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3A170" w14:textId="77777777" w:rsidR="00F02D9D" w:rsidRPr="00546471" w:rsidRDefault="007C6D73">
      <w:pPr>
        <w:rPr>
          <w:rFonts w:ascii="Century Gothic" w:hAnsi="Century Gothic"/>
          <w:b/>
          <w:lang w:val="en-GB"/>
        </w:rPr>
      </w:pPr>
      <w:r w:rsidRPr="00546471">
        <w:rPr>
          <w:rFonts w:ascii="Century Gothic" w:hAnsi="Century Gothic"/>
          <w:b/>
          <w:lang w:val="en-GB"/>
        </w:rPr>
        <w:t>Fountain17</w:t>
      </w:r>
    </w:p>
    <w:p w14:paraId="05350B73" w14:textId="77777777" w:rsidR="0044796B" w:rsidRPr="00546471" w:rsidRDefault="0044796B">
      <w:pPr>
        <w:rPr>
          <w:rFonts w:ascii="Century Gothic" w:hAnsi="Century Gothic"/>
          <w:lang w:val="en-GB"/>
        </w:rPr>
      </w:pPr>
    </w:p>
    <w:p w14:paraId="5F04F25F" w14:textId="01582350" w:rsidR="0044796B" w:rsidRPr="00546471" w:rsidRDefault="0044796B">
      <w:pPr>
        <w:rPr>
          <w:rFonts w:ascii="Century Gothic" w:hAnsi="Century Gothic"/>
          <w:lang w:val="en-GB"/>
        </w:rPr>
      </w:pPr>
      <w:r w:rsidRPr="00546471">
        <w:rPr>
          <w:rFonts w:ascii="Century Gothic" w:hAnsi="Century Gothic"/>
          <w:b/>
          <w:lang w:val="en-GB"/>
        </w:rPr>
        <w:t>TWEET:</w:t>
      </w:r>
      <w:r w:rsidRPr="00546471">
        <w:rPr>
          <w:rFonts w:ascii="Century Gothic" w:hAnsi="Century Gothic"/>
          <w:lang w:val="en-GB"/>
        </w:rPr>
        <w:t xml:space="preserve"> Has art gone down the pan? </w:t>
      </w:r>
      <w:r w:rsidR="007D215E" w:rsidRPr="00546471">
        <w:rPr>
          <w:rFonts w:ascii="Century Gothic" w:hAnsi="Century Gothic"/>
          <w:lang w:val="en-GB"/>
        </w:rPr>
        <w:t xml:space="preserve">The new </w:t>
      </w:r>
      <w:r w:rsidRPr="00546471">
        <w:rPr>
          <w:rFonts w:ascii="Century Gothic" w:hAnsi="Century Gothic"/>
          <w:lang w:val="en-GB"/>
        </w:rPr>
        <w:t>Fountain17</w:t>
      </w:r>
      <w:r w:rsidR="007D215E" w:rsidRPr="00546471">
        <w:rPr>
          <w:rFonts w:ascii="Century Gothic" w:hAnsi="Century Gothic"/>
          <w:lang w:val="en-GB"/>
        </w:rPr>
        <w:t xml:space="preserve"> </w:t>
      </w:r>
      <w:r w:rsidR="00F018ED" w:rsidRPr="00546471">
        <w:rPr>
          <w:rFonts w:ascii="Century Gothic" w:hAnsi="Century Gothic"/>
          <w:lang w:val="en-GB"/>
        </w:rPr>
        <w:t>competition looks to</w:t>
      </w:r>
      <w:r w:rsidRPr="00546471">
        <w:rPr>
          <w:rFonts w:ascii="Century Gothic" w:hAnsi="Century Gothic"/>
          <w:lang w:val="en-GB"/>
        </w:rPr>
        <w:t xml:space="preserve"> </w:t>
      </w:r>
      <w:r w:rsidR="007C6D73" w:rsidRPr="00546471">
        <w:rPr>
          <w:rFonts w:ascii="Century Gothic" w:hAnsi="Century Gothic"/>
          <w:lang w:val="en-GB"/>
        </w:rPr>
        <w:t xml:space="preserve">lift the lid on Duchamp’s </w:t>
      </w:r>
      <w:r w:rsidR="007C6D73" w:rsidRPr="00546471">
        <w:rPr>
          <w:rFonts w:ascii="Century Gothic" w:hAnsi="Century Gothic"/>
          <w:i/>
          <w:lang w:val="en-GB"/>
        </w:rPr>
        <w:t>Fountain</w:t>
      </w:r>
      <w:r w:rsidR="007C6D73" w:rsidRPr="00546471">
        <w:rPr>
          <w:rFonts w:ascii="Century Gothic" w:hAnsi="Century Gothic"/>
          <w:lang w:val="en-GB"/>
        </w:rPr>
        <w:t xml:space="preserve"> and 2</w:t>
      </w:r>
      <w:r w:rsidR="00F018ED" w:rsidRPr="00546471">
        <w:rPr>
          <w:rFonts w:ascii="Century Gothic" w:hAnsi="Century Gothic"/>
          <w:lang w:val="en-GB"/>
        </w:rPr>
        <w:t xml:space="preserve">00 </w:t>
      </w:r>
      <w:r w:rsidR="007D215E" w:rsidRPr="00546471">
        <w:rPr>
          <w:rFonts w:ascii="Century Gothic" w:hAnsi="Century Gothic"/>
          <w:lang w:val="en-GB"/>
        </w:rPr>
        <w:t xml:space="preserve">years of Armitage Shanks </w:t>
      </w:r>
      <w:r w:rsidR="007D215E" w:rsidRPr="00546471">
        <w:rPr>
          <w:rFonts w:ascii="Century Gothic" w:hAnsi="Century Gothic"/>
          <w:color w:val="F52F9E"/>
          <w:lang w:val="en-GB"/>
        </w:rPr>
        <w:t xml:space="preserve">(135 </w:t>
      </w:r>
      <w:r w:rsidR="007C6D73" w:rsidRPr="00546471">
        <w:rPr>
          <w:rFonts w:ascii="Century Gothic" w:hAnsi="Century Gothic"/>
          <w:color w:val="F52F9E"/>
          <w:lang w:val="en-GB"/>
        </w:rPr>
        <w:t>characters)</w:t>
      </w:r>
    </w:p>
    <w:p w14:paraId="5BD31E2C" w14:textId="77777777" w:rsidR="0044796B" w:rsidRPr="00546471" w:rsidRDefault="0044796B">
      <w:pPr>
        <w:rPr>
          <w:rFonts w:ascii="Century Gothic" w:hAnsi="Century Gothic"/>
          <w:lang w:val="en-GB"/>
        </w:rPr>
      </w:pPr>
    </w:p>
    <w:p w14:paraId="7EB6F0C3" w14:textId="77777777" w:rsidR="00F04B13" w:rsidRPr="00546471" w:rsidRDefault="00F018ED" w:rsidP="00F04B13">
      <w:pPr>
        <w:rPr>
          <w:rFonts w:ascii="Century Gothic" w:hAnsi="Century Gothic"/>
          <w:lang w:val="en-GB"/>
        </w:rPr>
      </w:pPr>
      <w:r w:rsidRPr="00546471">
        <w:rPr>
          <w:rFonts w:ascii="Century Gothic" w:hAnsi="Century Gothic"/>
          <w:b/>
          <w:lang w:val="en-GB"/>
        </w:rPr>
        <w:t xml:space="preserve">50 WORDS: </w:t>
      </w:r>
      <w:r w:rsidR="00F04B13" w:rsidRPr="00546471">
        <w:rPr>
          <w:rFonts w:ascii="Century Gothic" w:hAnsi="Century Gothic"/>
          <w:lang w:val="en-GB"/>
        </w:rPr>
        <w:t xml:space="preserve">Art and industry combine in this dual celebration of Marcel Duchamp’s controversial </w:t>
      </w:r>
      <w:r w:rsidR="00F04B13" w:rsidRPr="00546471">
        <w:rPr>
          <w:rFonts w:ascii="Century Gothic" w:hAnsi="Century Gothic"/>
          <w:i/>
          <w:lang w:val="en-GB"/>
        </w:rPr>
        <w:t>Fountain</w:t>
      </w:r>
      <w:r w:rsidR="00F04B13" w:rsidRPr="00546471">
        <w:rPr>
          <w:rFonts w:ascii="Century Gothic" w:hAnsi="Century Gothic"/>
          <w:lang w:val="en-GB"/>
        </w:rPr>
        <w:t xml:space="preserve"> and the 200-year anniversary of British ceramic manufacturers, Armitage Shanks.</w:t>
      </w:r>
    </w:p>
    <w:p w14:paraId="4B3F6B71" w14:textId="77777777" w:rsidR="00F04B13" w:rsidRPr="00546471" w:rsidRDefault="00F04B13" w:rsidP="00F04B13">
      <w:pPr>
        <w:rPr>
          <w:rFonts w:ascii="Century Gothic" w:hAnsi="Century Gothic"/>
          <w:lang w:val="en-GB"/>
        </w:rPr>
      </w:pPr>
    </w:p>
    <w:p w14:paraId="7D097D33" w14:textId="720C82CB" w:rsidR="00F018ED" w:rsidRPr="00546471" w:rsidRDefault="00F04B13">
      <w:pPr>
        <w:rPr>
          <w:rFonts w:ascii="Century Gothic" w:hAnsi="Century Gothic"/>
          <w:lang w:val="en-GB"/>
        </w:rPr>
      </w:pPr>
      <w:r w:rsidRPr="00546471">
        <w:rPr>
          <w:rFonts w:ascii="Century Gothic" w:hAnsi="Century Gothic"/>
          <w:lang w:val="en-GB"/>
        </w:rPr>
        <w:t xml:space="preserve">Led by Ideal Standard UK, Hull School of Art and Design, and Hull’s arts community, the Fountain17 competition calls upon established and emerging artists to produce new exhibits inspired by Duchamp’s most notorious ‘Readymade’. </w:t>
      </w:r>
      <w:r w:rsidRPr="00546471">
        <w:rPr>
          <w:rFonts w:ascii="Century Gothic" w:hAnsi="Century Gothic"/>
          <w:color w:val="F52F9E"/>
          <w:lang w:val="en-GB"/>
        </w:rPr>
        <w:t>(57 words)</w:t>
      </w:r>
    </w:p>
    <w:p w14:paraId="6F5877BC" w14:textId="77777777" w:rsidR="00F018ED" w:rsidRPr="00546471" w:rsidRDefault="00F018ED">
      <w:pPr>
        <w:rPr>
          <w:rFonts w:ascii="Century Gothic" w:hAnsi="Century Gothic"/>
          <w:lang w:val="en-GB"/>
        </w:rPr>
      </w:pPr>
    </w:p>
    <w:p w14:paraId="2C60E606" w14:textId="77777777" w:rsidR="0044796B" w:rsidRPr="00546471" w:rsidRDefault="0044796B">
      <w:pPr>
        <w:rPr>
          <w:rFonts w:ascii="Century Gothic" w:hAnsi="Century Gothic"/>
          <w:lang w:val="en-GB"/>
        </w:rPr>
      </w:pPr>
      <w:r w:rsidRPr="00546471">
        <w:rPr>
          <w:rFonts w:ascii="Century Gothic" w:hAnsi="Century Gothic"/>
          <w:b/>
          <w:lang w:val="en-GB"/>
        </w:rPr>
        <w:t>100 WORDS:</w:t>
      </w:r>
      <w:r w:rsidRPr="00546471">
        <w:rPr>
          <w:rFonts w:ascii="Century Gothic" w:hAnsi="Century Gothic"/>
          <w:lang w:val="en-GB"/>
        </w:rPr>
        <w:t xml:space="preserve"> Art and industry combine in this dual celebration of Marcel Duchamp’s controversial </w:t>
      </w:r>
      <w:r w:rsidRPr="00546471">
        <w:rPr>
          <w:rFonts w:ascii="Century Gothic" w:hAnsi="Century Gothic"/>
          <w:i/>
          <w:lang w:val="en-GB"/>
        </w:rPr>
        <w:t>Fountain</w:t>
      </w:r>
      <w:r w:rsidRPr="00546471">
        <w:rPr>
          <w:rFonts w:ascii="Century Gothic" w:hAnsi="Century Gothic"/>
          <w:lang w:val="en-GB"/>
        </w:rPr>
        <w:t xml:space="preserve"> and the 200-year anniversary of British ceramic manufacturers, Armitage Shanks.</w:t>
      </w:r>
    </w:p>
    <w:p w14:paraId="1C653E10" w14:textId="77777777" w:rsidR="0044796B" w:rsidRPr="00546471" w:rsidRDefault="0044796B">
      <w:pPr>
        <w:rPr>
          <w:rFonts w:ascii="Century Gothic" w:hAnsi="Century Gothic"/>
          <w:lang w:val="en-GB"/>
        </w:rPr>
      </w:pPr>
    </w:p>
    <w:p w14:paraId="730AA308" w14:textId="2021BFD3" w:rsidR="0044796B" w:rsidRPr="00546471" w:rsidRDefault="00F018ED">
      <w:pPr>
        <w:rPr>
          <w:rFonts w:ascii="Century Gothic" w:hAnsi="Century Gothic"/>
          <w:lang w:val="en-GB"/>
        </w:rPr>
      </w:pPr>
      <w:r w:rsidRPr="00546471">
        <w:rPr>
          <w:rFonts w:ascii="Century Gothic" w:hAnsi="Century Gothic"/>
          <w:lang w:val="en-GB"/>
        </w:rPr>
        <w:t xml:space="preserve">Led by Ideal Standard UK, Hull School of Art and Design, and </w:t>
      </w:r>
      <w:r w:rsidR="00F04B13" w:rsidRPr="00546471">
        <w:rPr>
          <w:rFonts w:ascii="Century Gothic" w:hAnsi="Century Gothic"/>
          <w:lang w:val="en-GB"/>
        </w:rPr>
        <w:t>Hull’s</w:t>
      </w:r>
      <w:r w:rsidRPr="00546471">
        <w:rPr>
          <w:rFonts w:ascii="Century Gothic" w:hAnsi="Century Gothic"/>
          <w:lang w:val="en-GB"/>
        </w:rPr>
        <w:t xml:space="preserve"> arts community, </w:t>
      </w:r>
      <w:r w:rsidR="007D215E" w:rsidRPr="00546471">
        <w:rPr>
          <w:rFonts w:ascii="Century Gothic" w:hAnsi="Century Gothic"/>
          <w:lang w:val="en-GB"/>
        </w:rPr>
        <w:t xml:space="preserve">the </w:t>
      </w:r>
      <w:r w:rsidRPr="00546471">
        <w:rPr>
          <w:rFonts w:ascii="Century Gothic" w:hAnsi="Century Gothic"/>
          <w:lang w:val="en-GB"/>
        </w:rPr>
        <w:t>Fountain17</w:t>
      </w:r>
      <w:r w:rsidR="007D215E" w:rsidRPr="00546471">
        <w:rPr>
          <w:rFonts w:ascii="Century Gothic" w:hAnsi="Century Gothic"/>
          <w:lang w:val="en-GB"/>
        </w:rPr>
        <w:t xml:space="preserve"> competition</w:t>
      </w:r>
      <w:r w:rsidRPr="00546471">
        <w:rPr>
          <w:rFonts w:ascii="Century Gothic" w:hAnsi="Century Gothic"/>
          <w:lang w:val="en-GB"/>
        </w:rPr>
        <w:t xml:space="preserve"> calls upon established and </w:t>
      </w:r>
      <w:r w:rsidR="007A10A9" w:rsidRPr="00546471">
        <w:rPr>
          <w:rFonts w:ascii="Century Gothic" w:hAnsi="Century Gothic"/>
          <w:lang w:val="en-GB"/>
        </w:rPr>
        <w:t>emerging artists</w:t>
      </w:r>
      <w:r w:rsidRPr="00546471">
        <w:rPr>
          <w:rFonts w:ascii="Century Gothic" w:hAnsi="Century Gothic"/>
          <w:lang w:val="en-GB"/>
        </w:rPr>
        <w:t xml:space="preserve"> to </w:t>
      </w:r>
      <w:r w:rsidR="00AA5F49" w:rsidRPr="00546471">
        <w:rPr>
          <w:rFonts w:ascii="Century Gothic" w:hAnsi="Century Gothic"/>
          <w:lang w:val="en-GB"/>
        </w:rPr>
        <w:t xml:space="preserve">produce new works inspired by Duchamp’s most notorious </w:t>
      </w:r>
      <w:r w:rsidR="007D215E" w:rsidRPr="00546471">
        <w:rPr>
          <w:rFonts w:ascii="Century Gothic" w:hAnsi="Century Gothic"/>
          <w:lang w:val="en-GB"/>
        </w:rPr>
        <w:t>‘Readymade’</w:t>
      </w:r>
      <w:r w:rsidR="007A10A9" w:rsidRPr="00546471">
        <w:rPr>
          <w:rFonts w:ascii="Century Gothic" w:hAnsi="Century Gothic"/>
          <w:lang w:val="en-GB"/>
        </w:rPr>
        <w:t xml:space="preserve"> for a series of regional and national exhibitions</w:t>
      </w:r>
      <w:r w:rsidR="00AA5F49" w:rsidRPr="00546471">
        <w:rPr>
          <w:rFonts w:ascii="Century Gothic" w:hAnsi="Century Gothic"/>
          <w:lang w:val="en-GB"/>
        </w:rPr>
        <w:t>.</w:t>
      </w:r>
    </w:p>
    <w:p w14:paraId="7F8B164A" w14:textId="77777777" w:rsidR="007D215E" w:rsidRPr="00546471" w:rsidRDefault="007D215E">
      <w:pPr>
        <w:rPr>
          <w:rFonts w:ascii="Century Gothic" w:hAnsi="Century Gothic"/>
          <w:lang w:val="en-GB"/>
        </w:rPr>
      </w:pPr>
    </w:p>
    <w:p w14:paraId="142B985E" w14:textId="34A79B2F" w:rsidR="00AA5F49" w:rsidRPr="00546471" w:rsidRDefault="007A10A9">
      <w:pPr>
        <w:rPr>
          <w:rFonts w:ascii="Century Gothic" w:hAnsi="Century Gothic"/>
          <w:lang w:val="en-GB"/>
        </w:rPr>
      </w:pPr>
      <w:r w:rsidRPr="00546471">
        <w:rPr>
          <w:rFonts w:ascii="Century Gothic" w:hAnsi="Century Gothic"/>
          <w:lang w:val="en-GB"/>
        </w:rPr>
        <w:t>An artist r</w:t>
      </w:r>
      <w:r w:rsidR="00AA5F49" w:rsidRPr="00546471">
        <w:rPr>
          <w:rFonts w:ascii="Century Gothic" w:hAnsi="Century Gothic"/>
          <w:lang w:val="en-GB"/>
        </w:rPr>
        <w:t xml:space="preserve">enowned for </w:t>
      </w:r>
      <w:r w:rsidRPr="00546471">
        <w:rPr>
          <w:rFonts w:ascii="Century Gothic" w:hAnsi="Century Gothic"/>
          <w:lang w:val="en-GB"/>
        </w:rPr>
        <w:t>distorting</w:t>
      </w:r>
      <w:r w:rsidR="00AA5F49" w:rsidRPr="00546471">
        <w:rPr>
          <w:rFonts w:ascii="Century Gothic" w:hAnsi="Century Gothic"/>
          <w:lang w:val="en-GB"/>
        </w:rPr>
        <w:t xml:space="preserve"> </w:t>
      </w:r>
      <w:r w:rsidR="00F04B13" w:rsidRPr="00546471">
        <w:rPr>
          <w:rFonts w:ascii="Century Gothic" w:hAnsi="Century Gothic"/>
          <w:lang w:val="en-GB"/>
        </w:rPr>
        <w:t>everyday</w:t>
      </w:r>
      <w:r w:rsidR="00AA5F49" w:rsidRPr="00546471">
        <w:rPr>
          <w:rFonts w:ascii="Century Gothic" w:hAnsi="Century Gothic"/>
          <w:lang w:val="en-GB"/>
        </w:rPr>
        <w:t xml:space="preserve"> objects </w:t>
      </w:r>
      <w:r w:rsidRPr="00546471">
        <w:rPr>
          <w:rFonts w:ascii="Century Gothic" w:hAnsi="Century Gothic"/>
          <w:lang w:val="en-GB"/>
        </w:rPr>
        <w:t xml:space="preserve">to </w:t>
      </w:r>
      <w:r w:rsidR="00F04B13" w:rsidRPr="00546471">
        <w:rPr>
          <w:rFonts w:ascii="Century Gothic" w:hAnsi="Century Gothic"/>
          <w:lang w:val="en-GB"/>
        </w:rPr>
        <w:t>alter viewers’ perceptions of the familiar</w:t>
      </w:r>
      <w:r w:rsidRPr="00546471">
        <w:rPr>
          <w:rFonts w:ascii="Century Gothic" w:hAnsi="Century Gothic"/>
          <w:lang w:val="en-GB"/>
        </w:rPr>
        <w:t>, Duchamp’s work breaks all tradition</w:t>
      </w:r>
      <w:r w:rsidR="00F04B13" w:rsidRPr="00546471">
        <w:rPr>
          <w:rFonts w:ascii="Century Gothic" w:hAnsi="Century Gothic"/>
          <w:lang w:val="en-GB"/>
        </w:rPr>
        <w:t xml:space="preserve"> to challenge beliefs about what, exactly, is art. </w:t>
      </w:r>
      <w:r w:rsidR="00F04B13" w:rsidRPr="00546471">
        <w:rPr>
          <w:rFonts w:ascii="Century Gothic" w:hAnsi="Century Gothic"/>
          <w:color w:val="F52F9E"/>
          <w:lang w:val="en-GB"/>
        </w:rPr>
        <w:t>(93 words)</w:t>
      </w:r>
    </w:p>
    <w:p w14:paraId="78F21865" w14:textId="309C8A4A" w:rsidR="0044796B" w:rsidRDefault="0044796B">
      <w:pPr>
        <w:rPr>
          <w:rFonts w:ascii="Century Gothic" w:hAnsi="Century Gothic"/>
          <w:lang w:val="en-GB"/>
        </w:rPr>
      </w:pPr>
    </w:p>
    <w:p w14:paraId="007212A7" w14:textId="33423502" w:rsidR="00E1429E" w:rsidRDefault="00E1429E">
      <w:pPr>
        <w:rPr>
          <w:rFonts w:ascii="Century Gothic" w:hAnsi="Century Gothic"/>
          <w:lang w:val="en-GB"/>
        </w:rPr>
      </w:pPr>
    </w:p>
    <w:p w14:paraId="0DF86B3E" w14:textId="311091CF" w:rsidR="00E1429E" w:rsidRPr="00546471" w:rsidRDefault="00E1429E">
      <w:pPr>
        <w:rPr>
          <w:rFonts w:ascii="Century Gothic" w:hAnsi="Century Gothic"/>
          <w:lang w:val="en-GB"/>
        </w:rPr>
      </w:pPr>
      <w:r w:rsidRPr="00E1429E">
        <w:rPr>
          <w:rFonts w:ascii="Century Gothic" w:hAnsi="Century Gothic"/>
          <w:highlight w:val="yellow"/>
          <w:lang w:val="en-GB"/>
        </w:rPr>
        <w:t>Please add names of confirmed artists if you have this now.</w:t>
      </w:r>
      <w:r>
        <w:rPr>
          <w:rFonts w:ascii="Century Gothic" w:hAnsi="Century Gothic"/>
          <w:lang w:val="en-GB"/>
        </w:rPr>
        <w:t xml:space="preserve"> </w:t>
      </w:r>
      <w:bookmarkStart w:id="0" w:name="_GoBack"/>
      <w:bookmarkEnd w:id="0"/>
    </w:p>
    <w:sectPr w:rsidR="00E1429E" w:rsidRPr="00546471" w:rsidSect="00BD56F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6B"/>
    <w:rsid w:val="0044796B"/>
    <w:rsid w:val="00546471"/>
    <w:rsid w:val="007A10A9"/>
    <w:rsid w:val="007C6D73"/>
    <w:rsid w:val="007D215E"/>
    <w:rsid w:val="00AA5F49"/>
    <w:rsid w:val="00BD56F2"/>
    <w:rsid w:val="00E1429E"/>
    <w:rsid w:val="00F018ED"/>
    <w:rsid w:val="00F02D9D"/>
    <w:rsid w:val="00F0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16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E3817CB-D9A9-47CA-8CAC-6D6C02A436BD}"/>
</file>

<file path=customXml/itemProps2.xml><?xml version="1.0" encoding="utf-8"?>
<ds:datastoreItem xmlns:ds="http://schemas.openxmlformats.org/officeDocument/2006/customXml" ds:itemID="{4F892E43-D8AE-413B-839A-656DAC5CFFAB}"/>
</file>

<file path=customXml/itemProps3.xml><?xml version="1.0" encoding="utf-8"?>
<ds:datastoreItem xmlns:ds="http://schemas.openxmlformats.org/officeDocument/2006/customXml" ds:itemID="{94796004-4176-4B73-83AE-FBD17C66EB65}"/>
</file>

<file path=docProps/app.xml><?xml version="1.0" encoding="utf-8"?>
<Properties xmlns="http://schemas.openxmlformats.org/officeDocument/2006/extended-properties" xmlns:vt="http://schemas.openxmlformats.org/officeDocument/2006/docPropsVTypes">
  <Template>Normal</Template>
  <TotalTime>28</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Drury</cp:lastModifiedBy>
  <cp:revision>7</cp:revision>
  <dcterms:created xsi:type="dcterms:W3CDTF">2016-08-31T15:10:00Z</dcterms:created>
  <dcterms:modified xsi:type="dcterms:W3CDTF">2016-09-09T16:33:00Z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