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EB6FD" w14:textId="77777777" w:rsidR="007B61BB" w:rsidRPr="00EA71BE" w:rsidRDefault="007B61BB" w:rsidP="007B61BB">
      <w:pPr>
        <w:pStyle w:val="NoSpacing"/>
        <w:rPr>
          <w:b/>
        </w:rPr>
      </w:pPr>
      <w:bookmarkStart w:id="0" w:name="_GoBack"/>
      <w:bookmarkEnd w:id="0"/>
      <w:r w:rsidRPr="00E3700D">
        <w:rPr>
          <w:b/>
          <w:color w:val="000000" w:themeColor="text1"/>
        </w:rPr>
        <w:t>F</w:t>
      </w:r>
      <w:r w:rsidRPr="00E3700D">
        <w:rPr>
          <w:b/>
        </w:rPr>
        <w:t xml:space="preserve">ILE </w:t>
      </w:r>
      <w:r w:rsidRPr="00EA71BE">
        <w:rPr>
          <w:b/>
        </w:rPr>
        <w:t xml:space="preserve">NOTE </w:t>
      </w:r>
    </w:p>
    <w:p w14:paraId="196EBF82" w14:textId="77777777" w:rsidR="007B61BB" w:rsidRPr="00851FD7" w:rsidRDefault="007B61BB" w:rsidP="007B61BB">
      <w:pPr>
        <w:pStyle w:val="NoSpacing"/>
      </w:pPr>
      <w:r w:rsidRPr="00851FD7">
        <w:t>________________________________________________________________</w:t>
      </w:r>
    </w:p>
    <w:p w14:paraId="48B5AF86" w14:textId="77777777" w:rsidR="007B61BB" w:rsidRDefault="007B61BB" w:rsidP="007B61BB">
      <w:pPr>
        <w:pStyle w:val="NoSpacing"/>
      </w:pPr>
      <w:r>
        <w:t>Project</w:t>
      </w:r>
      <w:r>
        <w:tab/>
      </w:r>
      <w:r>
        <w:tab/>
      </w:r>
      <w:r>
        <w:tab/>
        <w:t>Hull 2017, ‘Blade’/Nayan Kulkarni</w:t>
      </w:r>
    </w:p>
    <w:p w14:paraId="7D1B8496" w14:textId="77777777" w:rsidR="007B61BB" w:rsidRDefault="007B61BB" w:rsidP="007B61BB">
      <w:pPr>
        <w:pStyle w:val="NoSpacing"/>
      </w:pPr>
    </w:p>
    <w:p w14:paraId="23BA77B0" w14:textId="77777777" w:rsidR="007B61BB" w:rsidRDefault="007B61BB" w:rsidP="007B61BB">
      <w:pPr>
        <w:pStyle w:val="NoSpacing"/>
      </w:pPr>
      <w:r>
        <w:t>Meeting</w:t>
      </w:r>
      <w:r>
        <w:tab/>
      </w:r>
      <w:r>
        <w:tab/>
        <w:t>Delivery Team – 6</w:t>
      </w:r>
      <w:r w:rsidRPr="007B61BB">
        <w:rPr>
          <w:vertAlign w:val="superscript"/>
        </w:rPr>
        <w:t>th</w:t>
      </w:r>
      <w:r>
        <w:t xml:space="preserve"> October 2016</w:t>
      </w:r>
    </w:p>
    <w:p w14:paraId="438E64E4" w14:textId="77777777" w:rsidR="007B61BB" w:rsidRDefault="007B61BB" w:rsidP="007B61BB">
      <w:pPr>
        <w:pStyle w:val="NoSpacing"/>
      </w:pPr>
    </w:p>
    <w:p w14:paraId="48C16362" w14:textId="77777777" w:rsidR="007B61BB" w:rsidRDefault="007B61BB" w:rsidP="007B61BB">
      <w:pPr>
        <w:pStyle w:val="NoSpacing"/>
      </w:pPr>
      <w:r>
        <w:t>Location</w:t>
      </w:r>
      <w:r>
        <w:tab/>
      </w:r>
      <w:r>
        <w:tab/>
        <w:t>Hull 2017</w:t>
      </w:r>
    </w:p>
    <w:p w14:paraId="3E0E774D" w14:textId="77777777" w:rsidR="007B61BB" w:rsidRDefault="007B61BB" w:rsidP="007B61BB">
      <w:pPr>
        <w:pStyle w:val="NoSpacing"/>
      </w:pPr>
    </w:p>
    <w:p w14:paraId="4C039080" w14:textId="77777777" w:rsidR="007B61BB" w:rsidRDefault="007B61BB" w:rsidP="007B61BB">
      <w:pPr>
        <w:pStyle w:val="NoSpacing"/>
        <w:ind w:left="2160" w:hanging="2160"/>
      </w:pPr>
      <w:r>
        <w:t>Purpose</w:t>
      </w:r>
      <w:r>
        <w:tab/>
        <w:t>Project Delivery – DT Inception</w:t>
      </w:r>
    </w:p>
    <w:p w14:paraId="3FCB5BF0" w14:textId="77777777" w:rsidR="007B61BB" w:rsidRPr="00851FD7" w:rsidRDefault="007B61BB" w:rsidP="007B61BB">
      <w:pPr>
        <w:pStyle w:val="NoSpacing"/>
      </w:pPr>
      <w:r w:rsidRPr="00851FD7">
        <w:t>__________________________________________________</w:t>
      </w:r>
      <w:r>
        <w:t>______________</w:t>
      </w:r>
      <w:r w:rsidRPr="00851FD7">
        <w:t xml:space="preserve"> </w:t>
      </w:r>
    </w:p>
    <w:p w14:paraId="7792CD11" w14:textId="77777777" w:rsidR="007B61BB" w:rsidRDefault="007B61BB" w:rsidP="007B61BB">
      <w:pPr>
        <w:pStyle w:val="NoSpacing"/>
      </w:pPr>
    </w:p>
    <w:p w14:paraId="55D1FEEF" w14:textId="77777777" w:rsidR="007B61BB" w:rsidRDefault="007B61BB" w:rsidP="007B61BB">
      <w:pPr>
        <w:pStyle w:val="NoSpacing"/>
      </w:pPr>
      <w:r>
        <w:t>Present</w:t>
      </w:r>
      <w:r>
        <w:tab/>
      </w:r>
      <w:r>
        <w:tab/>
      </w:r>
      <w:r>
        <w:tab/>
        <w:t>Chris Clay, Hull 2017</w:t>
      </w:r>
      <w:r>
        <w:tab/>
      </w:r>
      <w:r>
        <w:tab/>
      </w:r>
      <w:r>
        <w:tab/>
        <w:t>CC</w:t>
      </w:r>
    </w:p>
    <w:p w14:paraId="742DF71B" w14:textId="77777777" w:rsidR="007B61BB" w:rsidRDefault="007B61BB" w:rsidP="007B61BB">
      <w:pPr>
        <w:pStyle w:val="NoSpacing"/>
      </w:pPr>
      <w:r>
        <w:tab/>
      </w:r>
      <w:r>
        <w:tab/>
      </w:r>
      <w:r>
        <w:tab/>
        <w:t>Sam Hunt, Hull 2017</w:t>
      </w:r>
      <w:r>
        <w:tab/>
      </w:r>
      <w:r>
        <w:tab/>
      </w:r>
      <w:r>
        <w:tab/>
        <w:t>SH</w:t>
      </w:r>
    </w:p>
    <w:p w14:paraId="226DB04F" w14:textId="77777777" w:rsidR="007B61BB" w:rsidRDefault="007B61BB" w:rsidP="007B61BB">
      <w:pPr>
        <w:pStyle w:val="NoSpacing"/>
      </w:pPr>
      <w:r>
        <w:tab/>
      </w:r>
      <w:r>
        <w:tab/>
      </w:r>
      <w:r>
        <w:tab/>
        <w:t>Hannah Williams Walton</w:t>
      </w:r>
      <w:r>
        <w:tab/>
      </w:r>
      <w:r>
        <w:tab/>
        <w:t>HWW</w:t>
      </w:r>
    </w:p>
    <w:p w14:paraId="651196F2" w14:textId="77777777" w:rsidR="007B61BB" w:rsidRDefault="007B61BB" w:rsidP="007B61BB">
      <w:pPr>
        <w:pStyle w:val="NoSpacing"/>
      </w:pPr>
      <w:r>
        <w:tab/>
      </w:r>
      <w:r>
        <w:tab/>
      </w:r>
      <w:r>
        <w:tab/>
        <w:t>Andrew Knight, Hull 2017</w:t>
      </w:r>
      <w:r>
        <w:tab/>
      </w:r>
      <w:r>
        <w:tab/>
        <w:t>AK</w:t>
      </w:r>
    </w:p>
    <w:p w14:paraId="6ED8B05B" w14:textId="77777777" w:rsidR="007B61BB" w:rsidRDefault="007B61BB" w:rsidP="007B61BB">
      <w:pPr>
        <w:pStyle w:val="NoSpacing"/>
      </w:pPr>
      <w:r>
        <w:tab/>
      </w:r>
      <w:r>
        <w:tab/>
      </w:r>
      <w:r>
        <w:tab/>
        <w:t>Hazel Colquhoun, Hull 2017</w:t>
      </w:r>
      <w:r>
        <w:tab/>
      </w:r>
      <w:r>
        <w:tab/>
        <w:t>HC</w:t>
      </w:r>
    </w:p>
    <w:p w14:paraId="09F28939" w14:textId="77777777" w:rsidR="007B61BB" w:rsidRDefault="007B61BB" w:rsidP="007B61BB">
      <w:pPr>
        <w:pStyle w:val="NoSpacing"/>
        <w:ind w:left="1440" w:firstLine="720"/>
      </w:pPr>
      <w:r>
        <w:t>Richard Bickers, Arup</w:t>
      </w:r>
      <w:r>
        <w:tab/>
      </w:r>
      <w:r>
        <w:tab/>
      </w:r>
      <w:r>
        <w:tab/>
        <w:t>RB</w:t>
      </w:r>
    </w:p>
    <w:p w14:paraId="3887146B" w14:textId="77777777" w:rsidR="007B61BB" w:rsidRDefault="007B61BB" w:rsidP="007B61BB">
      <w:pPr>
        <w:pStyle w:val="NoSpacing"/>
        <w:ind w:left="1440" w:firstLine="720"/>
      </w:pPr>
      <w:r>
        <w:t>Milly Henayke, Arup</w:t>
      </w:r>
      <w:r>
        <w:tab/>
      </w:r>
      <w:r>
        <w:tab/>
      </w:r>
      <w:r>
        <w:tab/>
        <w:t>MC</w:t>
      </w:r>
    </w:p>
    <w:p w14:paraId="31271601" w14:textId="77777777" w:rsidR="007B61BB" w:rsidRDefault="007B61BB" w:rsidP="007B61BB">
      <w:pPr>
        <w:pStyle w:val="NoSpacing"/>
        <w:ind w:left="1440" w:firstLine="720"/>
      </w:pPr>
      <w:r>
        <w:t>Jason Speedy, Siemens</w:t>
      </w:r>
      <w:r>
        <w:tab/>
      </w:r>
      <w:r>
        <w:tab/>
      </w:r>
      <w:r>
        <w:tab/>
        <w:t>JS</w:t>
      </w:r>
    </w:p>
    <w:p w14:paraId="4383E2A1" w14:textId="77777777" w:rsidR="007B61BB" w:rsidRDefault="007B61BB" w:rsidP="007B61BB">
      <w:pPr>
        <w:pStyle w:val="NoSpacing"/>
        <w:ind w:left="1440" w:firstLine="720"/>
      </w:pPr>
      <w:r>
        <w:t>Chris Wetherall, Siemens</w:t>
      </w:r>
      <w:r>
        <w:tab/>
      </w:r>
      <w:r>
        <w:tab/>
        <w:t>CW</w:t>
      </w:r>
    </w:p>
    <w:p w14:paraId="359A1228" w14:textId="77777777" w:rsidR="007B61BB" w:rsidRDefault="007B61BB" w:rsidP="007B61BB">
      <w:pPr>
        <w:pStyle w:val="NoSpacing"/>
        <w:ind w:left="1440" w:firstLine="720"/>
      </w:pPr>
      <w:r>
        <w:t>Nayan Kulkarni, Artist</w:t>
      </w:r>
      <w:r>
        <w:tab/>
      </w:r>
      <w:r>
        <w:tab/>
      </w:r>
      <w:r>
        <w:tab/>
        <w:t>NK</w:t>
      </w:r>
    </w:p>
    <w:p w14:paraId="72B74FEF" w14:textId="77777777" w:rsidR="007B61BB" w:rsidRDefault="007B61BB" w:rsidP="007B61BB">
      <w:pPr>
        <w:pStyle w:val="NoSpacing"/>
      </w:pPr>
    </w:p>
    <w:p w14:paraId="7D8287FF" w14:textId="77777777" w:rsidR="007B61BB" w:rsidRDefault="007B61BB" w:rsidP="007B61BB">
      <w:pPr>
        <w:pStyle w:val="NoSpacing"/>
      </w:pPr>
      <w:r>
        <w:t>Apologies</w:t>
      </w:r>
      <w:r>
        <w:tab/>
      </w:r>
      <w:r>
        <w:tab/>
        <w:t>Garry Taylor/Ruth Stephenson HCC</w:t>
      </w:r>
    </w:p>
    <w:p w14:paraId="13A82B5D" w14:textId="77777777" w:rsidR="007B61BB" w:rsidRDefault="007B61BB" w:rsidP="007B61BB">
      <w:pPr>
        <w:pStyle w:val="NoSpacing"/>
        <w:ind w:left="1440" w:firstLine="720"/>
      </w:pPr>
      <w:r>
        <w:tab/>
      </w:r>
      <w:r>
        <w:tab/>
      </w:r>
      <w:r>
        <w:tab/>
      </w:r>
    </w:p>
    <w:p w14:paraId="35944DA7" w14:textId="77777777" w:rsidR="007B61BB" w:rsidRDefault="007B61BB" w:rsidP="007B61BB">
      <w:pPr>
        <w:pStyle w:val="NoSpacing"/>
      </w:pPr>
      <w:r>
        <w:tab/>
      </w:r>
      <w:r>
        <w:tab/>
      </w:r>
      <w:r>
        <w:tab/>
      </w:r>
    </w:p>
    <w:p w14:paraId="1573C25B" w14:textId="77777777" w:rsidR="007B61BB" w:rsidRDefault="007B61BB" w:rsidP="007B61BB">
      <w:pPr>
        <w:pStyle w:val="NoSpacing"/>
      </w:pPr>
      <w:r>
        <w:t>Circulation</w:t>
      </w:r>
      <w:r>
        <w:tab/>
      </w:r>
      <w:r>
        <w:tab/>
        <w:t>Attendees</w:t>
      </w:r>
    </w:p>
    <w:p w14:paraId="14F3E9DD" w14:textId="77777777" w:rsidR="0009531A" w:rsidRDefault="0009531A" w:rsidP="007B61BB">
      <w:pPr>
        <w:pStyle w:val="NoSpacing"/>
      </w:pPr>
      <w:r>
        <w:tab/>
      </w:r>
      <w:r>
        <w:tab/>
      </w:r>
      <w:r>
        <w:tab/>
        <w:t>Ben McKnight, Hull 2017</w:t>
      </w:r>
    </w:p>
    <w:p w14:paraId="6C5F7DBA" w14:textId="77777777" w:rsidR="007B61BB" w:rsidRDefault="00D22F3A" w:rsidP="007B61BB">
      <w:pPr>
        <w:pStyle w:val="NoSpacing"/>
        <w:ind w:left="1440" w:firstLine="720"/>
      </w:pPr>
      <w:r>
        <w:t>Javed Hussein, Arup</w:t>
      </w:r>
      <w:r w:rsidR="007B61BB">
        <w:tab/>
      </w:r>
      <w:r w:rsidR="007B61BB">
        <w:tab/>
      </w:r>
      <w:r w:rsidR="007B61BB">
        <w:tab/>
      </w:r>
    </w:p>
    <w:p w14:paraId="26673C7C" w14:textId="77777777" w:rsidR="007B61BB" w:rsidRDefault="007B61BB" w:rsidP="007B61BB">
      <w:pPr>
        <w:pStyle w:val="NoSpacing"/>
      </w:pPr>
      <w:r>
        <w:tab/>
      </w:r>
      <w:r>
        <w:tab/>
      </w:r>
      <w:r>
        <w:tab/>
      </w:r>
    </w:p>
    <w:p w14:paraId="61883AE2" w14:textId="77777777" w:rsidR="007B61BB" w:rsidRDefault="007B61BB" w:rsidP="007B61BB">
      <w:pPr>
        <w:pStyle w:val="NoSpacing"/>
      </w:pPr>
      <w:r>
        <w:tab/>
      </w:r>
      <w:r>
        <w:tab/>
      </w:r>
    </w:p>
    <w:p w14:paraId="4247E823" w14:textId="77777777" w:rsidR="007B61BB" w:rsidRPr="00855811" w:rsidRDefault="00CE4AA2" w:rsidP="007B61BB">
      <w:pPr>
        <w:pStyle w:val="NoSpacing"/>
        <w:rPr>
          <w:b/>
        </w:rPr>
      </w:pPr>
      <w:r w:rsidRPr="00855811">
        <w:rPr>
          <w:b/>
        </w:rPr>
        <w:t>1</w:t>
      </w:r>
      <w:r w:rsidRPr="00855811">
        <w:rPr>
          <w:b/>
        </w:rPr>
        <w:tab/>
        <w:t>Introductions</w:t>
      </w:r>
    </w:p>
    <w:p w14:paraId="5BA1601A" w14:textId="77777777" w:rsidR="00CE4AA2" w:rsidRDefault="00CE4AA2" w:rsidP="007B61BB">
      <w:pPr>
        <w:pStyle w:val="NoSpacing"/>
        <w:rPr>
          <w:color w:val="000000" w:themeColor="text1"/>
        </w:rPr>
      </w:pPr>
    </w:p>
    <w:p w14:paraId="58F0BA08" w14:textId="77777777" w:rsidR="00CE4AA2" w:rsidRPr="00855811" w:rsidRDefault="00CE4AA2" w:rsidP="007B61BB">
      <w:pPr>
        <w:pStyle w:val="NoSpacing"/>
        <w:rPr>
          <w:b/>
          <w:color w:val="000000" w:themeColor="text1"/>
        </w:rPr>
      </w:pPr>
      <w:r w:rsidRPr="00855811">
        <w:rPr>
          <w:b/>
          <w:color w:val="000000" w:themeColor="text1"/>
        </w:rPr>
        <w:t>2</w:t>
      </w:r>
      <w:r w:rsidRPr="00855811">
        <w:rPr>
          <w:b/>
          <w:color w:val="000000" w:themeColor="text1"/>
        </w:rPr>
        <w:tab/>
        <w:t>Update</w:t>
      </w:r>
    </w:p>
    <w:p w14:paraId="261DB706" w14:textId="77777777" w:rsidR="00CE4AA2" w:rsidRDefault="00CE4AA2" w:rsidP="007B61BB">
      <w:pPr>
        <w:pStyle w:val="NoSpacing"/>
        <w:rPr>
          <w:color w:val="000000" w:themeColor="text1"/>
        </w:rPr>
      </w:pPr>
    </w:p>
    <w:p w14:paraId="5D032D28" w14:textId="77777777" w:rsidR="00A61239" w:rsidRDefault="00CE4AA2" w:rsidP="00A61239">
      <w:pPr>
        <w:pStyle w:val="NoSpacing"/>
        <w:ind w:left="720" w:hanging="720"/>
        <w:rPr>
          <w:color w:val="000000" w:themeColor="text1"/>
        </w:rPr>
      </w:pPr>
      <w:r>
        <w:rPr>
          <w:color w:val="000000" w:themeColor="text1"/>
        </w:rPr>
        <w:t>2.1</w:t>
      </w:r>
      <w:r>
        <w:rPr>
          <w:color w:val="000000" w:themeColor="text1"/>
        </w:rPr>
        <w:tab/>
      </w:r>
      <w:r w:rsidR="00A61239">
        <w:rPr>
          <w:color w:val="000000" w:themeColor="text1"/>
        </w:rPr>
        <w:t xml:space="preserve">RB outlined the structure that had been put in place to deliver this commission.  There are three task groups Transport, Structures and Operations &amp; Installation which will report up to the Delivery Team.  Communications will also be covered by the Delivery Team with Ben McKnight attending as </w:t>
      </w:r>
      <w:r w:rsidR="00471FE2">
        <w:rPr>
          <w:color w:val="000000" w:themeColor="text1"/>
        </w:rPr>
        <w:t>H2017’s Director of Communications.</w:t>
      </w:r>
      <w:r w:rsidR="002A1C2F">
        <w:rPr>
          <w:color w:val="000000" w:themeColor="text1"/>
        </w:rPr>
        <w:t xml:space="preserve">  All groups will have a responsibility to review and contribute to the Risk Register, proposed that at the meeting of the Delivery Team scheduled for Thursday 20</w:t>
      </w:r>
      <w:r w:rsidR="002A1C2F" w:rsidRPr="002A1C2F">
        <w:rPr>
          <w:color w:val="000000" w:themeColor="text1"/>
          <w:vertAlign w:val="superscript"/>
        </w:rPr>
        <w:t>th</w:t>
      </w:r>
      <w:r w:rsidR="002A1C2F">
        <w:rPr>
          <w:color w:val="000000" w:themeColor="text1"/>
        </w:rPr>
        <w:t xml:space="preserve"> October a detailed review of Rick Register will be conducted.</w:t>
      </w:r>
    </w:p>
    <w:p w14:paraId="5DE83869" w14:textId="77777777" w:rsidR="0086537E" w:rsidRDefault="0086537E" w:rsidP="00A61239">
      <w:pPr>
        <w:pStyle w:val="NoSpacing"/>
        <w:ind w:left="720" w:hanging="720"/>
        <w:rPr>
          <w:color w:val="000000" w:themeColor="text1"/>
        </w:rPr>
      </w:pPr>
    </w:p>
    <w:p w14:paraId="30C90F07" w14:textId="77777777" w:rsidR="0086537E" w:rsidRDefault="0086537E" w:rsidP="00A61239">
      <w:pPr>
        <w:pStyle w:val="NoSpacing"/>
        <w:ind w:left="720" w:hanging="720"/>
        <w:rPr>
          <w:color w:val="000000" w:themeColor="text1"/>
        </w:rPr>
      </w:pPr>
      <w:r>
        <w:rPr>
          <w:color w:val="000000" w:themeColor="text1"/>
        </w:rPr>
        <w:tab/>
        <w:t>AK confirmed that the various HCC nominees had been invited and briefed.</w:t>
      </w:r>
    </w:p>
    <w:p w14:paraId="2C525530" w14:textId="77777777" w:rsidR="00471FE2" w:rsidRDefault="00471FE2" w:rsidP="00A61239">
      <w:pPr>
        <w:pStyle w:val="NoSpacing"/>
        <w:ind w:left="720" w:hanging="720"/>
        <w:rPr>
          <w:color w:val="000000" w:themeColor="text1"/>
        </w:rPr>
      </w:pPr>
    </w:p>
    <w:p w14:paraId="6D9ADD83" w14:textId="77777777" w:rsidR="00471FE2" w:rsidRDefault="00471FE2" w:rsidP="00A61239">
      <w:pPr>
        <w:pStyle w:val="NoSpacing"/>
        <w:ind w:left="720" w:hanging="720"/>
        <w:rPr>
          <w:color w:val="000000" w:themeColor="text1"/>
        </w:rPr>
      </w:pPr>
      <w:r>
        <w:rPr>
          <w:color w:val="000000" w:themeColor="text1"/>
        </w:rPr>
        <w:tab/>
      </w:r>
      <w:r>
        <w:rPr>
          <w:b/>
          <w:color w:val="000000" w:themeColor="text1"/>
        </w:rPr>
        <w:t xml:space="preserve">Action </w:t>
      </w:r>
      <w:r>
        <w:rPr>
          <w:color w:val="000000" w:themeColor="text1"/>
        </w:rPr>
        <w:t>AK to circulate Project Structure</w:t>
      </w:r>
      <w:r w:rsidR="002A1C2F">
        <w:rPr>
          <w:color w:val="000000" w:themeColor="text1"/>
        </w:rPr>
        <w:t xml:space="preserve"> &amp; issue Feasibility Study to JS and CW</w:t>
      </w:r>
    </w:p>
    <w:p w14:paraId="6930EAF1" w14:textId="77777777" w:rsidR="002A1C2F" w:rsidRPr="002A1C2F" w:rsidRDefault="002A1C2F" w:rsidP="00A61239">
      <w:pPr>
        <w:pStyle w:val="NoSpacing"/>
        <w:ind w:left="720" w:hanging="720"/>
        <w:rPr>
          <w:color w:val="000000" w:themeColor="text1"/>
        </w:rPr>
      </w:pPr>
      <w:r>
        <w:rPr>
          <w:b/>
          <w:color w:val="000000" w:themeColor="text1"/>
        </w:rPr>
        <w:tab/>
        <w:t xml:space="preserve">Action </w:t>
      </w:r>
      <w:r w:rsidR="00D737A6">
        <w:rPr>
          <w:color w:val="000000" w:themeColor="text1"/>
        </w:rPr>
        <w:t>RB to circulate Risk R</w:t>
      </w:r>
      <w:r w:rsidRPr="002A1C2F">
        <w:rPr>
          <w:color w:val="000000" w:themeColor="text1"/>
        </w:rPr>
        <w:t>egister</w:t>
      </w:r>
    </w:p>
    <w:p w14:paraId="14B1FF3D" w14:textId="77777777" w:rsidR="002A1C2F" w:rsidRDefault="002A1C2F" w:rsidP="00A61239">
      <w:pPr>
        <w:pStyle w:val="NoSpacing"/>
        <w:ind w:left="720" w:hanging="720"/>
        <w:rPr>
          <w:color w:val="000000" w:themeColor="text1"/>
        </w:rPr>
      </w:pPr>
    </w:p>
    <w:p w14:paraId="0B9978EB" w14:textId="77777777" w:rsidR="002A1C2F" w:rsidRDefault="002A1C2F" w:rsidP="002A1C2F">
      <w:pPr>
        <w:pStyle w:val="NoSpacing"/>
        <w:ind w:left="720" w:hanging="720"/>
        <w:rPr>
          <w:color w:val="000000" w:themeColor="text1"/>
        </w:rPr>
      </w:pPr>
      <w:r>
        <w:rPr>
          <w:color w:val="000000" w:themeColor="text1"/>
        </w:rPr>
        <w:t>2.2</w:t>
      </w:r>
      <w:r>
        <w:rPr>
          <w:color w:val="000000" w:themeColor="text1"/>
        </w:rPr>
        <w:tab/>
        <w:t>AK advised that Hull 2017 has actioned ‘exemptions’ to enable direct negotiation of contracts with Arup (Project Management &amp; Structures Design), North Midland (temporary removal and relocation of street furniture) and Pearl Green (fabrication of structures).</w:t>
      </w:r>
    </w:p>
    <w:p w14:paraId="19C073DD" w14:textId="77777777" w:rsidR="00D22F3A" w:rsidRDefault="00D22F3A" w:rsidP="002A1C2F">
      <w:pPr>
        <w:pStyle w:val="NoSpacing"/>
        <w:ind w:left="720" w:hanging="720"/>
        <w:rPr>
          <w:color w:val="000000" w:themeColor="text1"/>
        </w:rPr>
      </w:pPr>
    </w:p>
    <w:p w14:paraId="0729AA5F" w14:textId="77777777" w:rsidR="00D22F3A" w:rsidRPr="00D22F3A" w:rsidRDefault="00D22F3A" w:rsidP="002A1C2F">
      <w:pPr>
        <w:pStyle w:val="NoSpacing"/>
        <w:ind w:left="720" w:hanging="720"/>
        <w:rPr>
          <w:color w:val="000000" w:themeColor="text1"/>
        </w:rPr>
      </w:pPr>
      <w:r>
        <w:rPr>
          <w:color w:val="000000" w:themeColor="text1"/>
        </w:rPr>
        <w:lastRenderedPageBreak/>
        <w:tab/>
      </w:r>
      <w:r>
        <w:rPr>
          <w:b/>
          <w:color w:val="000000" w:themeColor="text1"/>
        </w:rPr>
        <w:t xml:space="preserve">Action </w:t>
      </w:r>
      <w:r>
        <w:rPr>
          <w:color w:val="000000" w:themeColor="text1"/>
        </w:rPr>
        <w:t>SH to issue Hull 2017 model Artists’ Commission Agreement for review with NK.</w:t>
      </w:r>
    </w:p>
    <w:p w14:paraId="6479C41E" w14:textId="77777777" w:rsidR="00FF61C0" w:rsidRDefault="00FF61C0" w:rsidP="002A1C2F">
      <w:pPr>
        <w:pStyle w:val="NoSpacing"/>
        <w:ind w:left="720" w:hanging="720"/>
        <w:rPr>
          <w:color w:val="000000" w:themeColor="text1"/>
        </w:rPr>
      </w:pPr>
    </w:p>
    <w:p w14:paraId="2E65A949" w14:textId="77777777" w:rsidR="00FF61C0" w:rsidRDefault="00FF61C0" w:rsidP="002A1C2F">
      <w:pPr>
        <w:pStyle w:val="NoSpacing"/>
        <w:ind w:left="720" w:hanging="720"/>
        <w:rPr>
          <w:color w:val="000000" w:themeColor="text1"/>
        </w:rPr>
      </w:pPr>
      <w:r>
        <w:rPr>
          <w:color w:val="000000" w:themeColor="text1"/>
        </w:rPr>
        <w:t>2.3</w:t>
      </w:r>
      <w:r>
        <w:rPr>
          <w:color w:val="000000" w:themeColor="text1"/>
        </w:rPr>
        <w:tab/>
        <w:t>Planning – AK advised we were moving forward on the basis of a ’</w:t>
      </w:r>
      <w:r w:rsidR="00A4349E">
        <w:rPr>
          <w:color w:val="000000" w:themeColor="text1"/>
        </w:rPr>
        <w:t>28-</w:t>
      </w:r>
      <w:r>
        <w:rPr>
          <w:color w:val="000000" w:themeColor="text1"/>
        </w:rPr>
        <w:t>day notice’ and that Alex Codd, HCC Planning Manager, had been advised accordingly.</w:t>
      </w:r>
    </w:p>
    <w:p w14:paraId="0D1C2F10" w14:textId="77777777" w:rsidR="00855811" w:rsidRDefault="00855811" w:rsidP="002A1C2F">
      <w:pPr>
        <w:pStyle w:val="NoSpacing"/>
        <w:ind w:left="720" w:hanging="720"/>
        <w:rPr>
          <w:color w:val="000000" w:themeColor="text1"/>
        </w:rPr>
      </w:pPr>
    </w:p>
    <w:p w14:paraId="0D462E9D" w14:textId="77777777" w:rsidR="00855811" w:rsidRDefault="00855811" w:rsidP="002A1C2F">
      <w:pPr>
        <w:pStyle w:val="NoSpacing"/>
        <w:ind w:left="720" w:hanging="720"/>
        <w:rPr>
          <w:color w:val="000000" w:themeColor="text1"/>
        </w:rPr>
      </w:pPr>
      <w:r>
        <w:rPr>
          <w:color w:val="000000" w:themeColor="text1"/>
        </w:rPr>
        <w:t>2.4</w:t>
      </w:r>
      <w:r>
        <w:rPr>
          <w:color w:val="000000" w:themeColor="text1"/>
        </w:rPr>
        <w:tab/>
        <w:t>Siemens had confirmed at the Site Visit 5</w:t>
      </w:r>
      <w:r w:rsidRPr="00855811">
        <w:rPr>
          <w:color w:val="000000" w:themeColor="text1"/>
          <w:vertAlign w:val="superscript"/>
        </w:rPr>
        <w:t>th</w:t>
      </w:r>
      <w:r>
        <w:rPr>
          <w:color w:val="000000" w:themeColor="text1"/>
        </w:rPr>
        <w:t xml:space="preserve"> October that ALE had been instructed to provide transport services to deliver the blade to QVS.</w:t>
      </w:r>
    </w:p>
    <w:p w14:paraId="5877008B" w14:textId="77777777" w:rsidR="00FC6638" w:rsidRDefault="00FC6638" w:rsidP="002A1C2F">
      <w:pPr>
        <w:pStyle w:val="NoSpacing"/>
        <w:ind w:left="720" w:hanging="720"/>
        <w:rPr>
          <w:color w:val="000000" w:themeColor="text1"/>
        </w:rPr>
      </w:pPr>
    </w:p>
    <w:p w14:paraId="685CC795" w14:textId="77777777" w:rsidR="00FC6638" w:rsidRDefault="00FC6638" w:rsidP="002A1C2F">
      <w:pPr>
        <w:pStyle w:val="NoSpacing"/>
        <w:ind w:left="720" w:hanging="720"/>
        <w:rPr>
          <w:color w:val="000000" w:themeColor="text1"/>
        </w:rPr>
      </w:pPr>
      <w:r>
        <w:rPr>
          <w:color w:val="000000" w:themeColor="text1"/>
        </w:rPr>
        <w:t>2.5</w:t>
      </w:r>
      <w:r>
        <w:rPr>
          <w:color w:val="000000" w:themeColor="text1"/>
        </w:rPr>
        <w:tab/>
        <w:t>NK confirmed that he would like the blade displayed in its f</w:t>
      </w:r>
      <w:r w:rsidR="00882746">
        <w:rPr>
          <w:color w:val="000000" w:themeColor="text1"/>
        </w:rPr>
        <w:t>inished (i.e. painted) state, however was interested to review possibility of introducing some mica into the paint which would give a subtle ‘sparkle’ to the final surface.</w:t>
      </w:r>
    </w:p>
    <w:p w14:paraId="4A619F55" w14:textId="77777777" w:rsidR="00882746" w:rsidRDefault="00882746" w:rsidP="002A1C2F">
      <w:pPr>
        <w:pStyle w:val="NoSpacing"/>
        <w:ind w:left="720" w:hanging="720"/>
        <w:rPr>
          <w:color w:val="000000" w:themeColor="text1"/>
        </w:rPr>
      </w:pPr>
    </w:p>
    <w:p w14:paraId="1E2A518E" w14:textId="77777777" w:rsidR="00882746" w:rsidRPr="00882746" w:rsidRDefault="00882746" w:rsidP="002A1C2F">
      <w:pPr>
        <w:pStyle w:val="NoSpacing"/>
        <w:ind w:left="720" w:hanging="720"/>
        <w:rPr>
          <w:color w:val="000000" w:themeColor="text1"/>
        </w:rPr>
      </w:pPr>
      <w:r>
        <w:rPr>
          <w:color w:val="000000" w:themeColor="text1"/>
        </w:rPr>
        <w:tab/>
      </w:r>
      <w:r>
        <w:rPr>
          <w:b/>
          <w:color w:val="000000" w:themeColor="text1"/>
        </w:rPr>
        <w:t xml:space="preserve">Action </w:t>
      </w:r>
      <w:r w:rsidR="007B3259">
        <w:rPr>
          <w:color w:val="000000" w:themeColor="text1"/>
        </w:rPr>
        <w:t>JS/CW to conduct enquiries within Siemens.</w:t>
      </w:r>
    </w:p>
    <w:p w14:paraId="5887679C" w14:textId="77777777" w:rsidR="00855811" w:rsidRDefault="00855811" w:rsidP="002A1C2F">
      <w:pPr>
        <w:pStyle w:val="NoSpacing"/>
        <w:ind w:left="720" w:hanging="720"/>
        <w:rPr>
          <w:color w:val="000000" w:themeColor="text1"/>
        </w:rPr>
      </w:pPr>
    </w:p>
    <w:p w14:paraId="5D9EC042" w14:textId="77777777" w:rsidR="00855811" w:rsidRDefault="00855811" w:rsidP="002A1C2F">
      <w:pPr>
        <w:pStyle w:val="NoSpacing"/>
        <w:ind w:left="720" w:hanging="720"/>
        <w:rPr>
          <w:b/>
          <w:color w:val="000000" w:themeColor="text1"/>
        </w:rPr>
      </w:pPr>
      <w:r>
        <w:rPr>
          <w:b/>
          <w:color w:val="000000" w:themeColor="text1"/>
        </w:rPr>
        <w:t>3</w:t>
      </w:r>
      <w:r>
        <w:rPr>
          <w:b/>
          <w:color w:val="000000" w:themeColor="text1"/>
        </w:rPr>
        <w:tab/>
        <w:t>Programme</w:t>
      </w:r>
    </w:p>
    <w:p w14:paraId="2E429618" w14:textId="77777777" w:rsidR="00855811" w:rsidRDefault="00855811" w:rsidP="002A1C2F">
      <w:pPr>
        <w:pStyle w:val="NoSpacing"/>
        <w:ind w:left="720" w:hanging="720"/>
        <w:rPr>
          <w:b/>
          <w:color w:val="000000" w:themeColor="text1"/>
        </w:rPr>
      </w:pPr>
    </w:p>
    <w:p w14:paraId="4B84E2B2" w14:textId="77777777" w:rsidR="00855811" w:rsidRDefault="00855811" w:rsidP="002A1C2F">
      <w:pPr>
        <w:pStyle w:val="NoSpacing"/>
        <w:ind w:left="720" w:hanging="720"/>
        <w:rPr>
          <w:color w:val="000000" w:themeColor="text1"/>
        </w:rPr>
      </w:pPr>
      <w:r>
        <w:rPr>
          <w:color w:val="000000" w:themeColor="text1"/>
        </w:rPr>
        <w:t>3.1</w:t>
      </w:r>
      <w:r>
        <w:rPr>
          <w:color w:val="000000" w:themeColor="text1"/>
        </w:rPr>
        <w:tab/>
      </w:r>
      <w:r w:rsidR="00D22F3A">
        <w:rPr>
          <w:color w:val="000000" w:themeColor="text1"/>
        </w:rPr>
        <w:t>RB set out a programme</w:t>
      </w:r>
      <w:r>
        <w:rPr>
          <w:color w:val="000000" w:themeColor="text1"/>
        </w:rPr>
        <w:t xml:space="preserve"> predicated on</w:t>
      </w:r>
    </w:p>
    <w:p w14:paraId="43F9A78C" w14:textId="77777777" w:rsidR="00855811" w:rsidRDefault="00855811" w:rsidP="00855811">
      <w:pPr>
        <w:pStyle w:val="NoSpacing"/>
        <w:numPr>
          <w:ilvl w:val="0"/>
          <w:numId w:val="1"/>
        </w:numPr>
        <w:rPr>
          <w:color w:val="000000" w:themeColor="text1"/>
        </w:rPr>
      </w:pPr>
      <w:r>
        <w:rPr>
          <w:color w:val="000000" w:themeColor="text1"/>
        </w:rPr>
        <w:t>Design of structures &amp; costings by 31</w:t>
      </w:r>
      <w:r w:rsidRPr="00855811">
        <w:rPr>
          <w:color w:val="000000" w:themeColor="text1"/>
          <w:vertAlign w:val="superscript"/>
        </w:rPr>
        <w:t>st</w:t>
      </w:r>
      <w:r>
        <w:rPr>
          <w:color w:val="000000" w:themeColor="text1"/>
        </w:rPr>
        <w:t xml:space="preserve"> October</w:t>
      </w:r>
    </w:p>
    <w:p w14:paraId="5B9D7A61" w14:textId="77777777" w:rsidR="00855811" w:rsidRDefault="00855811" w:rsidP="00855811">
      <w:pPr>
        <w:pStyle w:val="NoSpacing"/>
        <w:numPr>
          <w:ilvl w:val="0"/>
          <w:numId w:val="1"/>
        </w:numPr>
        <w:rPr>
          <w:color w:val="000000" w:themeColor="text1"/>
        </w:rPr>
      </w:pPr>
      <w:r>
        <w:rPr>
          <w:color w:val="000000" w:themeColor="text1"/>
        </w:rPr>
        <w:t>Fabrication by w/c 28</w:t>
      </w:r>
      <w:r w:rsidRPr="00855811">
        <w:rPr>
          <w:color w:val="000000" w:themeColor="text1"/>
          <w:vertAlign w:val="superscript"/>
        </w:rPr>
        <w:t>th</w:t>
      </w:r>
      <w:r>
        <w:rPr>
          <w:color w:val="000000" w:themeColor="text1"/>
        </w:rPr>
        <w:t xml:space="preserve"> November</w:t>
      </w:r>
    </w:p>
    <w:p w14:paraId="436CB0E2" w14:textId="77777777" w:rsidR="00855811" w:rsidRDefault="00855811" w:rsidP="00855811">
      <w:pPr>
        <w:pStyle w:val="NoSpacing"/>
        <w:numPr>
          <w:ilvl w:val="0"/>
          <w:numId w:val="1"/>
        </w:numPr>
        <w:rPr>
          <w:color w:val="000000" w:themeColor="text1"/>
        </w:rPr>
      </w:pPr>
      <w:r>
        <w:rPr>
          <w:color w:val="000000" w:themeColor="text1"/>
        </w:rPr>
        <w:t>Trial installation</w:t>
      </w:r>
      <w:r w:rsidR="006F5C8C">
        <w:rPr>
          <w:color w:val="000000" w:themeColor="text1"/>
        </w:rPr>
        <w:t xml:space="preserve"> </w:t>
      </w:r>
      <w:r>
        <w:rPr>
          <w:color w:val="000000" w:themeColor="text1"/>
        </w:rPr>
        <w:t>no later than w/c 5</w:t>
      </w:r>
      <w:r w:rsidRPr="00855811">
        <w:rPr>
          <w:color w:val="000000" w:themeColor="text1"/>
          <w:vertAlign w:val="superscript"/>
        </w:rPr>
        <w:t>th</w:t>
      </w:r>
      <w:r>
        <w:rPr>
          <w:color w:val="000000" w:themeColor="text1"/>
        </w:rPr>
        <w:t xml:space="preserve"> December</w:t>
      </w:r>
    </w:p>
    <w:p w14:paraId="3BCA992E" w14:textId="77777777" w:rsidR="00855811" w:rsidRDefault="00855811" w:rsidP="00855811">
      <w:pPr>
        <w:pStyle w:val="NoSpacing"/>
        <w:rPr>
          <w:color w:val="000000" w:themeColor="text1"/>
        </w:rPr>
      </w:pPr>
    </w:p>
    <w:p w14:paraId="666353B3" w14:textId="77777777" w:rsidR="00855811" w:rsidRDefault="00855811" w:rsidP="00EE70B3">
      <w:pPr>
        <w:pStyle w:val="NoSpacing"/>
        <w:ind w:left="720" w:hanging="720"/>
        <w:rPr>
          <w:color w:val="000000" w:themeColor="text1"/>
        </w:rPr>
      </w:pPr>
      <w:r>
        <w:rPr>
          <w:color w:val="000000" w:themeColor="text1"/>
        </w:rPr>
        <w:t>3.2</w:t>
      </w:r>
      <w:r>
        <w:rPr>
          <w:color w:val="000000" w:themeColor="text1"/>
        </w:rPr>
        <w:tab/>
        <w:t>The preferred d</w:t>
      </w:r>
      <w:r w:rsidR="00EE70B3">
        <w:rPr>
          <w:color w:val="000000" w:themeColor="text1"/>
        </w:rPr>
        <w:t>ate for on-site installation is 1</w:t>
      </w:r>
      <w:r w:rsidR="00EE70B3" w:rsidRPr="00EE70B3">
        <w:rPr>
          <w:color w:val="000000" w:themeColor="text1"/>
          <w:vertAlign w:val="superscript"/>
        </w:rPr>
        <w:t>st</w:t>
      </w:r>
      <w:r w:rsidR="00EE70B3">
        <w:rPr>
          <w:color w:val="000000" w:themeColor="text1"/>
        </w:rPr>
        <w:t xml:space="preserve"> January, confirmation by Hull 2017 is subject to establishing that projection sight lines will not be obstructed by ‘Blade’ and demonstrating that all necessary measures are in place to ensure that Queen Victoria Square will be available for norm</w:t>
      </w:r>
      <w:r w:rsidR="003114F4">
        <w:rPr>
          <w:color w:val="000000" w:themeColor="text1"/>
        </w:rPr>
        <w:t>al use fro</w:t>
      </w:r>
      <w:r w:rsidR="00EE70B3">
        <w:rPr>
          <w:color w:val="000000" w:themeColor="text1"/>
        </w:rPr>
        <w:t>m 4pm</w:t>
      </w:r>
      <w:r w:rsidR="003114F4">
        <w:rPr>
          <w:color w:val="000000" w:themeColor="text1"/>
        </w:rPr>
        <w:t xml:space="preserve"> at the latest</w:t>
      </w:r>
      <w:r w:rsidR="00EE70B3">
        <w:rPr>
          <w:color w:val="000000" w:themeColor="text1"/>
        </w:rPr>
        <w:t>.</w:t>
      </w:r>
      <w:r w:rsidR="00FC6D34">
        <w:rPr>
          <w:color w:val="000000" w:themeColor="text1"/>
        </w:rPr>
        <w:t xml:space="preserve">  Noted that Ground Control Events are already in dialogue with Arup with respect to digital mapping of the square.</w:t>
      </w:r>
    </w:p>
    <w:p w14:paraId="0B8ED9A4" w14:textId="77777777" w:rsidR="00EE70B3" w:rsidRDefault="00EE70B3" w:rsidP="00EE70B3">
      <w:pPr>
        <w:pStyle w:val="NoSpacing"/>
        <w:ind w:left="720" w:hanging="720"/>
        <w:rPr>
          <w:color w:val="000000" w:themeColor="text1"/>
        </w:rPr>
      </w:pPr>
    </w:p>
    <w:p w14:paraId="0240135E" w14:textId="77777777" w:rsidR="00EE70B3" w:rsidRDefault="00EE70B3" w:rsidP="00EE70B3">
      <w:pPr>
        <w:pStyle w:val="NoSpacing"/>
        <w:ind w:left="720" w:hanging="720"/>
        <w:rPr>
          <w:color w:val="000000" w:themeColor="text1"/>
        </w:rPr>
      </w:pPr>
      <w:r>
        <w:rPr>
          <w:color w:val="000000" w:themeColor="text1"/>
        </w:rPr>
        <w:tab/>
      </w:r>
      <w:r>
        <w:rPr>
          <w:b/>
          <w:color w:val="000000" w:themeColor="text1"/>
        </w:rPr>
        <w:t xml:space="preserve">Action </w:t>
      </w:r>
      <w:r w:rsidR="00FC6825">
        <w:rPr>
          <w:color w:val="000000" w:themeColor="text1"/>
        </w:rPr>
        <w:t xml:space="preserve">RB to provide ‘city model’ information </w:t>
      </w:r>
      <w:r w:rsidR="006F5C8C">
        <w:rPr>
          <w:color w:val="000000" w:themeColor="text1"/>
        </w:rPr>
        <w:t>to facilitate review of projection sight lines.</w:t>
      </w:r>
    </w:p>
    <w:p w14:paraId="6F33A5C2" w14:textId="77777777" w:rsidR="00A4349E" w:rsidRDefault="00A4349E" w:rsidP="00EE70B3">
      <w:pPr>
        <w:pStyle w:val="NoSpacing"/>
        <w:ind w:left="720" w:hanging="720"/>
        <w:rPr>
          <w:color w:val="000000" w:themeColor="text1"/>
        </w:rPr>
      </w:pPr>
    </w:p>
    <w:p w14:paraId="2B6AEE8E" w14:textId="77777777" w:rsidR="00A4349E" w:rsidRDefault="00A4349E" w:rsidP="00EE70B3">
      <w:pPr>
        <w:pStyle w:val="NoSpacing"/>
        <w:ind w:left="720" w:hanging="720"/>
        <w:rPr>
          <w:color w:val="000000" w:themeColor="text1"/>
        </w:rPr>
      </w:pPr>
      <w:r>
        <w:rPr>
          <w:color w:val="000000" w:themeColor="text1"/>
        </w:rPr>
        <w:t>3.3</w:t>
      </w:r>
      <w:r>
        <w:rPr>
          <w:color w:val="000000" w:themeColor="text1"/>
        </w:rPr>
        <w:tab/>
        <w:t>RB confirmed that ALE have initiated consent procedures with the Highways Agency.</w:t>
      </w:r>
    </w:p>
    <w:p w14:paraId="404E775B" w14:textId="77777777" w:rsidR="00FC6D34" w:rsidRDefault="00FC6D34" w:rsidP="00EE70B3">
      <w:pPr>
        <w:pStyle w:val="NoSpacing"/>
        <w:ind w:left="720" w:hanging="720"/>
        <w:rPr>
          <w:color w:val="000000" w:themeColor="text1"/>
        </w:rPr>
      </w:pPr>
    </w:p>
    <w:p w14:paraId="1D45B9A0" w14:textId="77777777" w:rsidR="00FC6D34" w:rsidRDefault="00FC6D34" w:rsidP="00EE70B3">
      <w:pPr>
        <w:pStyle w:val="NoSpacing"/>
        <w:ind w:left="720" w:hanging="720"/>
        <w:rPr>
          <w:b/>
          <w:color w:val="000000" w:themeColor="text1"/>
        </w:rPr>
      </w:pPr>
      <w:r>
        <w:rPr>
          <w:b/>
          <w:color w:val="000000" w:themeColor="text1"/>
        </w:rPr>
        <w:t>4</w:t>
      </w:r>
      <w:r>
        <w:rPr>
          <w:b/>
          <w:color w:val="000000" w:themeColor="text1"/>
        </w:rPr>
        <w:tab/>
        <w:t>AOB</w:t>
      </w:r>
    </w:p>
    <w:p w14:paraId="16EEE141" w14:textId="77777777" w:rsidR="00FC6D34" w:rsidRDefault="00FC6D34" w:rsidP="00EE70B3">
      <w:pPr>
        <w:pStyle w:val="NoSpacing"/>
        <w:ind w:left="720" w:hanging="720"/>
        <w:rPr>
          <w:b/>
          <w:color w:val="000000" w:themeColor="text1"/>
        </w:rPr>
      </w:pPr>
    </w:p>
    <w:p w14:paraId="654441F1" w14:textId="77777777" w:rsidR="00FC6D34" w:rsidRDefault="00FC6D34" w:rsidP="00EE70B3">
      <w:pPr>
        <w:pStyle w:val="NoSpacing"/>
        <w:ind w:left="720" w:hanging="720"/>
        <w:rPr>
          <w:b/>
          <w:color w:val="000000" w:themeColor="text1"/>
        </w:rPr>
      </w:pPr>
      <w:r>
        <w:rPr>
          <w:b/>
          <w:color w:val="000000" w:themeColor="text1"/>
        </w:rPr>
        <w:t>5</w:t>
      </w:r>
      <w:r>
        <w:rPr>
          <w:b/>
          <w:color w:val="000000" w:themeColor="text1"/>
        </w:rPr>
        <w:tab/>
        <w:t>Next Meeting</w:t>
      </w:r>
    </w:p>
    <w:p w14:paraId="06A2B7C3" w14:textId="77777777" w:rsidR="003A0C71" w:rsidRDefault="003A0C71" w:rsidP="00EE70B3">
      <w:pPr>
        <w:pStyle w:val="NoSpacing"/>
        <w:ind w:left="720" w:hanging="720"/>
        <w:rPr>
          <w:b/>
          <w:color w:val="000000" w:themeColor="text1"/>
        </w:rPr>
      </w:pPr>
    </w:p>
    <w:p w14:paraId="2B7054F6" w14:textId="77777777" w:rsidR="003A0C71" w:rsidRDefault="003A0C71" w:rsidP="00EE70B3">
      <w:pPr>
        <w:pStyle w:val="NoSpacing"/>
        <w:ind w:left="720" w:hanging="720"/>
        <w:rPr>
          <w:color w:val="000000" w:themeColor="text1"/>
        </w:rPr>
      </w:pPr>
      <w:r>
        <w:rPr>
          <w:b/>
          <w:color w:val="000000" w:themeColor="text1"/>
        </w:rPr>
        <w:tab/>
      </w:r>
      <w:r>
        <w:rPr>
          <w:color w:val="000000" w:themeColor="text1"/>
        </w:rPr>
        <w:t>Thursday 20</w:t>
      </w:r>
      <w:r w:rsidRPr="003A0C71">
        <w:rPr>
          <w:color w:val="000000" w:themeColor="text1"/>
          <w:vertAlign w:val="superscript"/>
        </w:rPr>
        <w:t>th</w:t>
      </w:r>
      <w:r>
        <w:rPr>
          <w:color w:val="000000" w:themeColor="text1"/>
        </w:rPr>
        <w:t xml:space="preserve"> October, 09.00, Hull 2017 offices.</w:t>
      </w:r>
    </w:p>
    <w:p w14:paraId="0F781FC9" w14:textId="77777777" w:rsidR="003A0C71" w:rsidRDefault="003A0C71" w:rsidP="00EE70B3">
      <w:pPr>
        <w:pStyle w:val="NoSpacing"/>
        <w:ind w:left="720" w:hanging="720"/>
        <w:rPr>
          <w:color w:val="000000" w:themeColor="text1"/>
        </w:rPr>
      </w:pPr>
    </w:p>
    <w:p w14:paraId="0E682143" w14:textId="77777777" w:rsidR="000E0FBA" w:rsidRDefault="00D47AAB"/>
    <w:p w14:paraId="4BD0C681" w14:textId="77777777" w:rsidR="003A0C71" w:rsidRDefault="003A0C71"/>
    <w:p w14:paraId="235C216D" w14:textId="77777777" w:rsidR="003A0C71" w:rsidRDefault="003A0C71"/>
    <w:p w14:paraId="207B0EEB" w14:textId="77777777" w:rsidR="003A0C71" w:rsidRDefault="003A0C71"/>
    <w:p w14:paraId="2BF80951" w14:textId="77777777" w:rsidR="003A0C71" w:rsidRDefault="003A0C71"/>
    <w:p w14:paraId="658A27E3" w14:textId="77777777" w:rsidR="003A0C71" w:rsidRDefault="003A0C71"/>
    <w:p w14:paraId="002929E7" w14:textId="77777777" w:rsidR="003A0C71" w:rsidRDefault="003A0C71"/>
    <w:p w14:paraId="46392EC0" w14:textId="77777777" w:rsidR="003A0C71" w:rsidRDefault="003A0C71"/>
    <w:p w14:paraId="1AC35F8F" w14:textId="77777777" w:rsidR="003A0C71" w:rsidRDefault="003A0C71"/>
    <w:p w14:paraId="5435B0B6" w14:textId="77777777" w:rsidR="003A0C71" w:rsidRDefault="003A0C71"/>
    <w:p w14:paraId="2AC92610" w14:textId="77777777" w:rsidR="003A0C71" w:rsidRDefault="003A0C71"/>
    <w:p w14:paraId="01C5F587" w14:textId="77777777" w:rsidR="003A0C71" w:rsidRDefault="003A0C71"/>
    <w:p w14:paraId="2268FAFC" w14:textId="77777777" w:rsidR="003A0C71" w:rsidRPr="00461A67" w:rsidRDefault="003A0C71">
      <w:pPr>
        <w:rPr>
          <w:color w:val="E7E6E6" w:themeColor="background2"/>
        </w:rPr>
      </w:pPr>
      <w:r w:rsidRPr="00461A67">
        <w:rPr>
          <w:color w:val="E7E6E6" w:themeColor="background2"/>
        </w:rPr>
        <w:t>AK071016</w:t>
      </w:r>
    </w:p>
    <w:sectPr w:rsidR="003A0C71" w:rsidRPr="00461A67" w:rsidSect="00095CB8">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1E11F" w14:textId="77777777" w:rsidR="00D47AAB" w:rsidRDefault="00D47AAB" w:rsidP="00D22F3A">
      <w:r>
        <w:separator/>
      </w:r>
    </w:p>
  </w:endnote>
  <w:endnote w:type="continuationSeparator" w:id="0">
    <w:p w14:paraId="0CDC93AD" w14:textId="77777777" w:rsidR="00D47AAB" w:rsidRDefault="00D47AAB" w:rsidP="00D2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E1136" w14:textId="77777777" w:rsidR="00D47AAB" w:rsidRDefault="00D47AAB" w:rsidP="00D22F3A">
      <w:r>
        <w:separator/>
      </w:r>
    </w:p>
  </w:footnote>
  <w:footnote w:type="continuationSeparator" w:id="0">
    <w:p w14:paraId="496CD13F" w14:textId="77777777" w:rsidR="00D47AAB" w:rsidRDefault="00D47AAB" w:rsidP="00D2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609E" w14:textId="77777777" w:rsidR="007D3534" w:rsidRDefault="00E3231F">
    <w:pPr>
      <w:pStyle w:val="Header"/>
    </w:pPr>
    <w:r>
      <w:t xml:space="preserve"> ‘Blade’ </w:t>
    </w:r>
    <w:r w:rsidR="00D22F3A">
      <w:t>Delivery Team File Note 0610</w:t>
    </w:r>
    <w:r>
      <w:t>16</w:t>
    </w:r>
  </w:p>
  <w:p w14:paraId="057A5B1A" w14:textId="77777777" w:rsidR="007D3534" w:rsidRDefault="00D47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55622"/>
    <w:multiLevelType w:val="hybridMultilevel"/>
    <w:tmpl w:val="42BA6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BB"/>
    <w:rsid w:val="000723F3"/>
    <w:rsid w:val="0009531A"/>
    <w:rsid w:val="00095CB8"/>
    <w:rsid w:val="002A1C2F"/>
    <w:rsid w:val="003114F4"/>
    <w:rsid w:val="003A0C71"/>
    <w:rsid w:val="00461A67"/>
    <w:rsid w:val="00471FE2"/>
    <w:rsid w:val="006F5C8C"/>
    <w:rsid w:val="007B3259"/>
    <w:rsid w:val="007B61BB"/>
    <w:rsid w:val="0081300A"/>
    <w:rsid w:val="00855811"/>
    <w:rsid w:val="0086537E"/>
    <w:rsid w:val="00882746"/>
    <w:rsid w:val="00A11B08"/>
    <w:rsid w:val="00A4349E"/>
    <w:rsid w:val="00A61239"/>
    <w:rsid w:val="00CE4AA2"/>
    <w:rsid w:val="00D22F3A"/>
    <w:rsid w:val="00D47AAB"/>
    <w:rsid w:val="00D737A6"/>
    <w:rsid w:val="00E3231F"/>
    <w:rsid w:val="00EE70B3"/>
    <w:rsid w:val="00FC6638"/>
    <w:rsid w:val="00FC6825"/>
    <w:rsid w:val="00FC6D34"/>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D8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6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61BB"/>
    <w:rPr>
      <w:rFonts w:ascii="Calibri" w:eastAsia="Calibri" w:hAnsi="Calibri" w:cs="Times New Roman"/>
      <w:sz w:val="22"/>
      <w:szCs w:val="22"/>
      <w:lang w:val="en-GB"/>
    </w:rPr>
  </w:style>
  <w:style w:type="paragraph" w:styleId="Header">
    <w:name w:val="header"/>
    <w:basedOn w:val="Normal"/>
    <w:link w:val="HeaderChar"/>
    <w:uiPriority w:val="99"/>
    <w:unhideWhenUsed/>
    <w:rsid w:val="007B61BB"/>
    <w:pPr>
      <w:tabs>
        <w:tab w:val="center" w:pos="4513"/>
        <w:tab w:val="right" w:pos="9026"/>
      </w:tabs>
    </w:pPr>
  </w:style>
  <w:style w:type="character" w:customStyle="1" w:styleId="HeaderChar">
    <w:name w:val="Header Char"/>
    <w:basedOn w:val="DefaultParagraphFont"/>
    <w:link w:val="Header"/>
    <w:uiPriority w:val="99"/>
    <w:rsid w:val="007B61BB"/>
  </w:style>
  <w:style w:type="paragraph" w:styleId="Footer">
    <w:name w:val="footer"/>
    <w:basedOn w:val="Normal"/>
    <w:link w:val="FooterChar"/>
    <w:uiPriority w:val="99"/>
    <w:unhideWhenUsed/>
    <w:rsid w:val="00D22F3A"/>
    <w:pPr>
      <w:tabs>
        <w:tab w:val="center" w:pos="4513"/>
        <w:tab w:val="right" w:pos="9026"/>
      </w:tabs>
    </w:pPr>
  </w:style>
  <w:style w:type="character" w:customStyle="1" w:styleId="FooterChar">
    <w:name w:val="Footer Char"/>
    <w:basedOn w:val="DefaultParagraphFont"/>
    <w:link w:val="Footer"/>
    <w:uiPriority w:val="99"/>
    <w:rsid w:val="00D22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14D38-C1A3-4A2B-A7E1-6D96EDE9872D}"/>
</file>

<file path=customXml/itemProps2.xml><?xml version="1.0" encoding="utf-8"?>
<ds:datastoreItem xmlns:ds="http://schemas.openxmlformats.org/officeDocument/2006/customXml" ds:itemID="{C1A2E010-D298-4A05-907A-388141AB93D8}"/>
</file>

<file path=customXml/itemProps3.xml><?xml version="1.0" encoding="utf-8"?>
<ds:datastoreItem xmlns:ds="http://schemas.openxmlformats.org/officeDocument/2006/customXml" ds:itemID="{1DB09076-60B8-4FDD-A25C-79B5FE0C8E75}"/>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Williams Walton Hannah (2017)</cp:lastModifiedBy>
  <cp:revision>2</cp:revision>
  <cp:lastPrinted>2016-10-07T14:58:00Z</cp:lastPrinted>
  <dcterms:created xsi:type="dcterms:W3CDTF">2016-11-01T12:33:00Z</dcterms:created>
  <dcterms:modified xsi:type="dcterms:W3CDTF">2016-11-01T12:33:00Z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