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75" w:type="dxa"/>
        <w:tblLook w:val="04A0" w:firstRow="1" w:lastRow="0" w:firstColumn="1" w:lastColumn="0" w:noHBand="0" w:noVBand="1"/>
      </w:tblPr>
      <w:tblGrid>
        <w:gridCol w:w="1350"/>
        <w:gridCol w:w="6315"/>
        <w:gridCol w:w="3885"/>
        <w:gridCol w:w="3825"/>
      </w:tblGrid>
      <w:tr w:rsidR="005E196A" w14:paraId="361364C4" w14:textId="77777777" w:rsidTr="07E77929">
        <w:tc>
          <w:tcPr>
            <w:tcW w:w="1350" w:type="dxa"/>
          </w:tcPr>
          <w:p w14:paraId="646B9DF3" w14:textId="77777777" w:rsidR="005E196A" w:rsidRPr="00790935" w:rsidRDefault="005E196A" w:rsidP="00F439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5" w:type="dxa"/>
          </w:tcPr>
          <w:p w14:paraId="6F656E54" w14:textId="77777777" w:rsidR="005E196A" w:rsidRPr="00790935" w:rsidRDefault="005E196A" w:rsidP="00F43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Greatfield 60 Years On – Production Schedule </w:t>
            </w:r>
          </w:p>
        </w:tc>
        <w:tc>
          <w:tcPr>
            <w:tcW w:w="3885" w:type="dxa"/>
          </w:tcPr>
          <w:p w14:paraId="1C60BE5E" w14:textId="541A2929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356EFE7C" w14:textId="343AC8E7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7E6" w14:paraId="6EFC1076" w14:textId="77777777" w:rsidTr="07E77929">
        <w:tc>
          <w:tcPr>
            <w:tcW w:w="1350" w:type="dxa"/>
          </w:tcPr>
          <w:p w14:paraId="01E19D0E" w14:textId="77777777" w:rsidR="005117E6" w:rsidRPr="00790935" w:rsidRDefault="005117E6" w:rsidP="00F43908">
            <w:pPr>
              <w:jc w:val="center"/>
              <w:rPr>
                <w:b/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6315" w:type="dxa"/>
          </w:tcPr>
          <w:p w14:paraId="1792CC7A" w14:textId="77777777" w:rsidR="005117E6" w:rsidRPr="00790935" w:rsidRDefault="005117E6" w:rsidP="00F43908">
            <w:pPr>
              <w:jc w:val="center"/>
              <w:rPr>
                <w:b/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885" w:type="dxa"/>
          </w:tcPr>
          <w:p w14:paraId="4C857EEB" w14:textId="78CCEF6A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  <w:r w:rsidRPr="07E77929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825" w:type="dxa"/>
          </w:tcPr>
          <w:p w14:paraId="02F46AD9" w14:textId="287DDAB7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  <w:r w:rsidRPr="07E77929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7E77929" w14:paraId="79F01200" w14:textId="77777777" w:rsidTr="07E77929">
        <w:tc>
          <w:tcPr>
            <w:tcW w:w="1350" w:type="dxa"/>
          </w:tcPr>
          <w:p w14:paraId="69BCCABB" w14:textId="67724D4E" w:rsidR="07E77929" w:rsidRDefault="07E77929" w:rsidP="07E77929">
            <w:pPr>
              <w:rPr>
                <w:sz w:val="24"/>
                <w:szCs w:val="24"/>
              </w:rPr>
            </w:pPr>
          </w:p>
        </w:tc>
        <w:tc>
          <w:tcPr>
            <w:tcW w:w="6315" w:type="dxa"/>
          </w:tcPr>
          <w:p w14:paraId="69369A5F" w14:textId="69F003FF" w:rsidR="07E77929" w:rsidRDefault="07E77929" w:rsidP="07E77929">
            <w:pPr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14:paraId="41E60B26" w14:textId="39FFF741" w:rsidR="07E77929" w:rsidRDefault="07E77929">
            <w:r w:rsidRPr="07E77929">
              <w:rPr>
                <w:rFonts w:ascii="Trebuchet MS" w:eastAsia="Trebuchet MS" w:hAnsi="Trebuchet MS" w:cs="Trebuchet MS"/>
                <w:sz w:val="24"/>
                <w:szCs w:val="24"/>
              </w:rPr>
              <w:t>COMPLETE / ON-TIME / BEHIND</w:t>
            </w:r>
          </w:p>
        </w:tc>
        <w:tc>
          <w:tcPr>
            <w:tcW w:w="3825" w:type="dxa"/>
          </w:tcPr>
          <w:p w14:paraId="31F66222" w14:textId="6FC2313B" w:rsidR="07E77929" w:rsidRDefault="07E77929" w:rsidP="07E77929">
            <w:pPr>
              <w:rPr>
                <w:sz w:val="24"/>
                <w:szCs w:val="24"/>
              </w:rPr>
            </w:pPr>
          </w:p>
        </w:tc>
      </w:tr>
      <w:tr w:rsidR="005117E6" w14:paraId="74DD82B3" w14:textId="77777777" w:rsidTr="07E77929">
        <w:tc>
          <w:tcPr>
            <w:tcW w:w="1350" w:type="dxa"/>
          </w:tcPr>
          <w:p w14:paraId="1896DEA3" w14:textId="77777777" w:rsidR="005117E6" w:rsidRDefault="005E196A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 – Dec.</w:t>
            </w:r>
            <w:r w:rsidR="005117E6">
              <w:rPr>
                <w:sz w:val="24"/>
                <w:szCs w:val="24"/>
              </w:rPr>
              <w:t xml:space="preserve"> 2016</w:t>
            </w:r>
          </w:p>
        </w:tc>
        <w:tc>
          <w:tcPr>
            <w:tcW w:w="6315" w:type="dxa"/>
          </w:tcPr>
          <w:p w14:paraId="0634E50F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for and  delivery of </w:t>
            </w:r>
            <w:r w:rsidRPr="00790935">
              <w:rPr>
                <w:b/>
                <w:sz w:val="24"/>
                <w:szCs w:val="24"/>
              </w:rPr>
              <w:t>community TV production course</w:t>
            </w:r>
            <w:r>
              <w:rPr>
                <w:sz w:val="24"/>
                <w:szCs w:val="24"/>
              </w:rPr>
              <w:t xml:space="preserve"> in partnership with Estuary TV</w:t>
            </w:r>
          </w:p>
        </w:tc>
        <w:tc>
          <w:tcPr>
            <w:tcW w:w="3885" w:type="dxa"/>
          </w:tcPr>
          <w:p w14:paraId="10BDA71D" w14:textId="153C29E7" w:rsidR="07E77929" w:rsidRDefault="07E77929" w:rsidP="07E7792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0F154470" w14:textId="3D75C342" w:rsidR="07E77929" w:rsidRDefault="009C747E" w:rsidP="07E77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were unsuccessful with an external application for this aspect of the project</w:t>
            </w:r>
            <w:r>
              <w:rPr>
                <w:sz w:val="24"/>
                <w:szCs w:val="24"/>
              </w:rPr>
              <w:t xml:space="preserve">.  We are currently looking at alternatives.  WEA appears to be the best option.  Estuary TV have support us with new reporting. </w:t>
            </w:r>
          </w:p>
        </w:tc>
      </w:tr>
      <w:tr w:rsidR="005117E6" w14:paraId="7AD065C4" w14:textId="77777777" w:rsidTr="07E77929">
        <w:tc>
          <w:tcPr>
            <w:tcW w:w="1350" w:type="dxa"/>
          </w:tcPr>
          <w:p w14:paraId="0E921EB5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2017</w:t>
            </w:r>
          </w:p>
        </w:tc>
        <w:tc>
          <w:tcPr>
            <w:tcW w:w="6315" w:type="dxa"/>
          </w:tcPr>
          <w:p w14:paraId="008E490D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Opening of pop-up-gallery. Launch event and promotion of </w:t>
            </w:r>
            <w:r w:rsidRPr="00717105">
              <w:rPr>
                <w:b/>
                <w:sz w:val="24"/>
                <w:szCs w:val="24"/>
              </w:rPr>
              <w:t>Greatfield 60 Years</w:t>
            </w:r>
            <w:r>
              <w:rPr>
                <w:b/>
                <w:sz w:val="24"/>
                <w:szCs w:val="24"/>
              </w:rPr>
              <w:t xml:space="preserve"> On</w:t>
            </w:r>
            <w:r w:rsidRPr="0071710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including introducing plans for a community garden and other environmental works for Greatfield.  </w:t>
            </w:r>
          </w:p>
          <w:p w14:paraId="429803B4" w14:textId="77777777" w:rsidR="005117E6" w:rsidRDefault="005117E6" w:rsidP="00511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community TV shorts screenings. </w:t>
            </w:r>
            <w:r w:rsidR="00E05686">
              <w:rPr>
                <w:sz w:val="24"/>
                <w:szCs w:val="24"/>
              </w:rPr>
              <w:t xml:space="preserve"> </w:t>
            </w:r>
            <w:r w:rsidR="005E196A">
              <w:rPr>
                <w:sz w:val="24"/>
                <w:szCs w:val="24"/>
              </w:rPr>
              <w:t>Start w</w:t>
            </w:r>
            <w:r w:rsidR="00E05686" w:rsidRPr="00E05686">
              <w:rPr>
                <w:sz w:val="24"/>
                <w:szCs w:val="24"/>
              </w:rPr>
              <w:t>eekly ‘Creativity begins at Home’ w</w:t>
            </w:r>
            <w:r w:rsidR="00E05686">
              <w:rPr>
                <w:sz w:val="24"/>
                <w:szCs w:val="24"/>
              </w:rPr>
              <w:t>orkshops</w:t>
            </w:r>
          </w:p>
          <w:p w14:paraId="265F39C3" w14:textId="77777777" w:rsidR="005117E6" w:rsidRDefault="005117E6" w:rsidP="00C9098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</w:t>
            </w:r>
            <w:r w:rsidRPr="001828B8">
              <w:rPr>
                <w:b/>
                <w:sz w:val="24"/>
                <w:szCs w:val="24"/>
              </w:rPr>
              <w:t>alk</w:t>
            </w:r>
            <w:r>
              <w:rPr>
                <w:b/>
                <w:sz w:val="24"/>
                <w:szCs w:val="24"/>
              </w:rPr>
              <w:t xml:space="preserve"> 1 </w:t>
            </w:r>
            <w:r w:rsidRPr="001828B8">
              <w:rPr>
                <w:sz w:val="24"/>
                <w:szCs w:val="24"/>
              </w:rPr>
              <w:t xml:space="preserve"> –</w:t>
            </w:r>
            <w:r w:rsidR="00C9098D">
              <w:rPr>
                <w:sz w:val="24"/>
                <w:szCs w:val="24"/>
              </w:rPr>
              <w:t>About Greatfield</w:t>
            </w:r>
            <w:r>
              <w:rPr>
                <w:sz w:val="24"/>
                <w:szCs w:val="24"/>
              </w:rPr>
              <w:t xml:space="preserve"> famous son </w:t>
            </w:r>
            <w:r w:rsidRPr="001828B8">
              <w:rPr>
                <w:sz w:val="24"/>
                <w:szCs w:val="24"/>
              </w:rPr>
              <w:t>Mick</w:t>
            </w:r>
            <w:r>
              <w:rPr>
                <w:sz w:val="24"/>
                <w:szCs w:val="24"/>
              </w:rPr>
              <w:t xml:space="preserve"> Ronson </w:t>
            </w:r>
          </w:p>
        </w:tc>
        <w:tc>
          <w:tcPr>
            <w:tcW w:w="3885" w:type="dxa"/>
          </w:tcPr>
          <w:p w14:paraId="1FC10EE8" w14:textId="2ABFFCD3" w:rsidR="07E77929" w:rsidRDefault="07E77929" w:rsidP="07E7792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0C7250BF" w14:textId="2BDF93C0" w:rsidR="07E77929" w:rsidRDefault="009C747E" w:rsidP="07E77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Launch event (27</w:t>
            </w:r>
            <w:r w:rsidRPr="009C747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2017) Gallery open and good response to the first exhibition. Garden project begin at 2 venues on the estate. ‘Creativity Begins at Home’ (now ‘Crafty Cuppa’), ‘Family Fun’ and ‘Greatfield Quilt’ sessions happening weekly. </w:t>
            </w:r>
          </w:p>
          <w:p w14:paraId="333AD14E" w14:textId="79E72501" w:rsidR="009C747E" w:rsidRDefault="009C747E" w:rsidP="009C7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‘Turn and Face the Strange’ Mick Ronson Story-gathering workshop took place on 10</w:t>
            </w:r>
            <w:r w:rsidRPr="009C747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also ‘This is Your Life’ oral history workshop (20</w:t>
            </w:r>
            <w:r w:rsidRPr="009C747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Feb). </w:t>
            </w:r>
          </w:p>
        </w:tc>
      </w:tr>
      <w:tr w:rsidR="005117E6" w14:paraId="30893142" w14:textId="77777777" w:rsidTr="07E77929">
        <w:tc>
          <w:tcPr>
            <w:tcW w:w="1350" w:type="dxa"/>
          </w:tcPr>
          <w:p w14:paraId="246615E5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2017</w:t>
            </w:r>
          </w:p>
        </w:tc>
        <w:tc>
          <w:tcPr>
            <w:tcW w:w="6315" w:type="dxa"/>
          </w:tcPr>
          <w:p w14:paraId="32B191C1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 to build curated collection of Greatfield photographs to be displayed at the pop-up gallery.  </w:t>
            </w:r>
          </w:p>
          <w:p w14:paraId="57A3508F" w14:textId="77777777" w:rsidR="00E05686" w:rsidRDefault="00E05686" w:rsidP="00E05686">
            <w:pPr>
              <w:rPr>
                <w:sz w:val="24"/>
                <w:szCs w:val="24"/>
              </w:rPr>
            </w:pP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>orkshops</w:t>
            </w:r>
          </w:p>
          <w:p w14:paraId="5F45312C" w14:textId="77777777" w:rsidR="005117E6" w:rsidRPr="005117E6" w:rsidRDefault="005117E6" w:rsidP="00F43908">
            <w:pPr>
              <w:rPr>
                <w:b/>
                <w:sz w:val="24"/>
                <w:szCs w:val="24"/>
              </w:rPr>
            </w:pPr>
            <w:r w:rsidRPr="005117E6">
              <w:rPr>
                <w:b/>
                <w:sz w:val="24"/>
                <w:szCs w:val="24"/>
              </w:rPr>
              <w:t>Teatime Talk 2</w:t>
            </w:r>
          </w:p>
        </w:tc>
        <w:tc>
          <w:tcPr>
            <w:tcW w:w="3885" w:type="dxa"/>
          </w:tcPr>
          <w:p w14:paraId="7708FBA9" w14:textId="4C4BDF9F" w:rsidR="07E77929" w:rsidRDefault="07E77929" w:rsidP="07E7792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52C48469" w14:textId="77777777" w:rsidR="07E77929" w:rsidRDefault="009C747E" w:rsidP="07E77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‘Greatfield Wall’ of donated photographs it looking amazing already. </w:t>
            </w:r>
          </w:p>
          <w:p w14:paraId="5F4290F0" w14:textId="3219C37C" w:rsidR="009C747E" w:rsidRDefault="009C747E" w:rsidP="07E77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Teatime Talk – ‘Afternoon at the Soaps’ Marvin Close.</w:t>
            </w:r>
          </w:p>
        </w:tc>
      </w:tr>
      <w:tr w:rsidR="005117E6" w14:paraId="1F96C7B6" w14:textId="77777777" w:rsidTr="07E77929">
        <w:tc>
          <w:tcPr>
            <w:tcW w:w="1350" w:type="dxa"/>
          </w:tcPr>
          <w:p w14:paraId="43F58CAF" w14:textId="58189419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 2017</w:t>
            </w:r>
          </w:p>
        </w:tc>
        <w:tc>
          <w:tcPr>
            <w:tcW w:w="6315" w:type="dxa"/>
          </w:tcPr>
          <w:p w14:paraId="00542B82" w14:textId="77777777" w:rsidR="005117E6" w:rsidRDefault="005117E6" w:rsidP="00F43908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Recruitment of volunteers and participants</w:t>
            </w:r>
            <w:r>
              <w:rPr>
                <w:sz w:val="24"/>
                <w:szCs w:val="24"/>
              </w:rPr>
              <w:t xml:space="preserve"> for </w:t>
            </w:r>
            <w:r w:rsidRPr="00790935">
              <w:rPr>
                <w:sz w:val="24"/>
                <w:szCs w:val="24"/>
              </w:rPr>
              <w:t>‘Art in a Cart’</w:t>
            </w:r>
            <w:r>
              <w:rPr>
                <w:sz w:val="24"/>
                <w:szCs w:val="24"/>
              </w:rPr>
              <w:t xml:space="preserve"> workshops.</w:t>
            </w:r>
          </w:p>
          <w:p w14:paraId="476BC284" w14:textId="77777777" w:rsidR="00E0568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 planning/materials purchased</w:t>
            </w:r>
            <w:r w:rsidR="00E05686">
              <w:rPr>
                <w:sz w:val="24"/>
                <w:szCs w:val="24"/>
              </w:rPr>
              <w:t xml:space="preserve">. </w:t>
            </w:r>
          </w:p>
          <w:p w14:paraId="42CAA158" w14:textId="77777777" w:rsidR="00E05686" w:rsidRDefault="00E0568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shorts screenings</w:t>
            </w:r>
            <w:r w:rsidR="005E196A">
              <w:rPr>
                <w:sz w:val="24"/>
                <w:szCs w:val="24"/>
              </w:rPr>
              <w:t xml:space="preserve">. </w:t>
            </w: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>orkshops</w:t>
            </w:r>
          </w:p>
          <w:p w14:paraId="4B9B242C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3</w:t>
            </w:r>
          </w:p>
        </w:tc>
        <w:tc>
          <w:tcPr>
            <w:tcW w:w="3885" w:type="dxa"/>
          </w:tcPr>
          <w:p w14:paraId="0AEE6CED" w14:textId="5230590D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2B5F4EC3" w14:textId="77777777" w:rsidR="07E77929" w:rsidRDefault="009C747E" w:rsidP="07E77929">
            <w:pPr>
              <w:rPr>
                <w:bCs/>
                <w:sz w:val="24"/>
                <w:szCs w:val="24"/>
              </w:rPr>
            </w:pPr>
            <w:r w:rsidRPr="009C747E">
              <w:rPr>
                <w:bCs/>
                <w:sz w:val="24"/>
                <w:szCs w:val="24"/>
              </w:rPr>
              <w:t xml:space="preserve">Art in a Cart recruitment and schedule produced. Materials bought and ‘cart’ created. </w:t>
            </w:r>
          </w:p>
          <w:p w14:paraId="2A8D9D4D" w14:textId="15D86A31" w:rsidR="00E062EB" w:rsidRDefault="00E062EB" w:rsidP="07E779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Weekly sessions continue. </w:t>
            </w:r>
          </w:p>
          <w:p w14:paraId="2A6E9DC3" w14:textId="65A5567F" w:rsidR="00E062EB" w:rsidRDefault="00E062EB" w:rsidP="07E779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New session ‘Big Local pop-in’ to start 15</w:t>
            </w:r>
            <w:r w:rsidRPr="00E062EB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March 2017 and take place every Wednesday. </w:t>
            </w:r>
            <w:bookmarkStart w:id="0" w:name="_GoBack"/>
            <w:bookmarkEnd w:id="0"/>
          </w:p>
          <w:p w14:paraId="1437F036" w14:textId="35CD9303" w:rsidR="00E062EB" w:rsidRPr="009C747E" w:rsidRDefault="00E062EB" w:rsidP="07E77929">
            <w:pPr>
              <w:rPr>
                <w:bCs/>
                <w:sz w:val="24"/>
                <w:szCs w:val="24"/>
              </w:rPr>
            </w:pPr>
          </w:p>
        </w:tc>
      </w:tr>
      <w:tr w:rsidR="005117E6" w14:paraId="3BE672CB" w14:textId="77777777" w:rsidTr="07E77929">
        <w:trPr>
          <w:trHeight w:val="596"/>
        </w:trPr>
        <w:tc>
          <w:tcPr>
            <w:tcW w:w="1350" w:type="dxa"/>
          </w:tcPr>
          <w:p w14:paraId="181C4A07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April - May 2017</w:t>
            </w:r>
          </w:p>
        </w:tc>
        <w:tc>
          <w:tcPr>
            <w:tcW w:w="6315" w:type="dxa"/>
          </w:tcPr>
          <w:p w14:paraId="310E3FB2" w14:textId="77777777" w:rsidR="00E05686" w:rsidRDefault="005117E6" w:rsidP="00E05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of </w:t>
            </w:r>
            <w:r w:rsidRPr="00790935">
              <w:rPr>
                <w:b/>
                <w:sz w:val="24"/>
                <w:szCs w:val="24"/>
              </w:rPr>
              <w:t xml:space="preserve">‘Art in a Cart’ workshops </w:t>
            </w:r>
            <w:r>
              <w:rPr>
                <w:sz w:val="24"/>
                <w:szCs w:val="24"/>
              </w:rPr>
              <w:t>at sites around Greatfield throughout April and May. Exhibition of ‘Boxes of Beauty and Hope’ at the pop-up gallery.</w:t>
            </w:r>
            <w:r w:rsidR="005E196A">
              <w:rPr>
                <w:sz w:val="24"/>
                <w:szCs w:val="24"/>
              </w:rPr>
              <w:t xml:space="preserve">  </w:t>
            </w:r>
            <w:r w:rsidR="00E05686" w:rsidRPr="00E05686">
              <w:rPr>
                <w:sz w:val="24"/>
                <w:szCs w:val="24"/>
              </w:rPr>
              <w:t>Weekly ‘Creativity begins at Home’ w</w:t>
            </w:r>
            <w:r w:rsidR="00E05686">
              <w:rPr>
                <w:sz w:val="24"/>
                <w:szCs w:val="24"/>
              </w:rPr>
              <w:t>orkshops</w:t>
            </w:r>
          </w:p>
          <w:p w14:paraId="56CF2110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4-5</w:t>
            </w:r>
          </w:p>
        </w:tc>
        <w:tc>
          <w:tcPr>
            <w:tcW w:w="3885" w:type="dxa"/>
          </w:tcPr>
          <w:p w14:paraId="5A106C74" w14:textId="051C7B4F" w:rsidR="07E77929" w:rsidRDefault="07E77929" w:rsidP="07E7792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08C8C4A4" w14:textId="7C569F06" w:rsidR="07E77929" w:rsidRDefault="07E77929" w:rsidP="07E77929">
            <w:pPr>
              <w:rPr>
                <w:sz w:val="24"/>
                <w:szCs w:val="24"/>
              </w:rPr>
            </w:pPr>
          </w:p>
        </w:tc>
      </w:tr>
      <w:tr w:rsidR="005117E6" w14:paraId="032C3161" w14:textId="77777777" w:rsidTr="07E77929">
        <w:tc>
          <w:tcPr>
            <w:tcW w:w="1350" w:type="dxa"/>
          </w:tcPr>
          <w:p w14:paraId="1A47A225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2017</w:t>
            </w:r>
          </w:p>
        </w:tc>
        <w:tc>
          <w:tcPr>
            <w:tcW w:w="6315" w:type="dxa"/>
          </w:tcPr>
          <w:p w14:paraId="051A36DB" w14:textId="77777777" w:rsidR="005117E6" w:rsidRDefault="005117E6" w:rsidP="00F43908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‘Freedom from Worry’ carnival costume</w:t>
            </w:r>
            <w:r>
              <w:rPr>
                <w:sz w:val="24"/>
                <w:szCs w:val="24"/>
              </w:rPr>
              <w:t xml:space="preserve"> </w:t>
            </w:r>
            <w:r w:rsidRPr="005E196A">
              <w:rPr>
                <w:b/>
                <w:sz w:val="24"/>
                <w:szCs w:val="24"/>
              </w:rPr>
              <w:t>workshop</w:t>
            </w:r>
            <w:r>
              <w:rPr>
                <w:sz w:val="24"/>
                <w:szCs w:val="24"/>
              </w:rPr>
              <w:t>s delivered with local schools and community groups</w:t>
            </w:r>
            <w:r w:rsidR="00E05686">
              <w:rPr>
                <w:sz w:val="24"/>
                <w:szCs w:val="24"/>
              </w:rPr>
              <w:t xml:space="preserve">. </w:t>
            </w:r>
          </w:p>
          <w:p w14:paraId="3F7CAE67" w14:textId="77777777" w:rsidR="005E196A" w:rsidRDefault="00E05686" w:rsidP="00E05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shorts screenings</w:t>
            </w:r>
            <w:r w:rsidR="005E196A">
              <w:rPr>
                <w:sz w:val="24"/>
                <w:szCs w:val="24"/>
              </w:rPr>
              <w:t xml:space="preserve">. </w:t>
            </w:r>
            <w:r w:rsidR="005E196A" w:rsidRPr="00E05686">
              <w:rPr>
                <w:sz w:val="24"/>
                <w:szCs w:val="24"/>
              </w:rPr>
              <w:t>Weekly ‘Creativity begins at Home’ w</w:t>
            </w:r>
            <w:r w:rsidR="005E196A">
              <w:rPr>
                <w:sz w:val="24"/>
                <w:szCs w:val="24"/>
              </w:rPr>
              <w:t>orkshops</w:t>
            </w:r>
          </w:p>
          <w:p w14:paraId="0E637F0C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6</w:t>
            </w:r>
          </w:p>
        </w:tc>
        <w:tc>
          <w:tcPr>
            <w:tcW w:w="3885" w:type="dxa"/>
          </w:tcPr>
          <w:p w14:paraId="240A0E73" w14:textId="6CF30607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5C34632E" w14:textId="1411D2AF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7E6" w14:paraId="66B0BF14" w14:textId="77777777" w:rsidTr="07E77929">
        <w:tc>
          <w:tcPr>
            <w:tcW w:w="1350" w:type="dxa"/>
          </w:tcPr>
          <w:p w14:paraId="4BF38C02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– September  2017</w:t>
            </w:r>
          </w:p>
        </w:tc>
        <w:tc>
          <w:tcPr>
            <w:tcW w:w="6315" w:type="dxa"/>
          </w:tcPr>
          <w:p w14:paraId="700D8A34" w14:textId="77777777" w:rsidR="005117E6" w:rsidRDefault="005117E6" w:rsidP="00F43908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Planning, preparation and promotion</w:t>
            </w:r>
            <w:r>
              <w:rPr>
                <w:sz w:val="24"/>
                <w:szCs w:val="24"/>
              </w:rPr>
              <w:t xml:space="preserve"> of Street Party event </w:t>
            </w:r>
          </w:p>
          <w:p w14:paraId="44B07001" w14:textId="77777777" w:rsidR="005117E6" w:rsidRDefault="005117E6" w:rsidP="005117E6">
            <w:pPr>
              <w:rPr>
                <w:b/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Street Party</w:t>
            </w:r>
            <w:r>
              <w:rPr>
                <w:sz w:val="24"/>
                <w:szCs w:val="24"/>
              </w:rPr>
              <w:t xml:space="preserve"> with screenings, family activities, carnival costume parade and dance performances.</w:t>
            </w:r>
            <w:r w:rsidRPr="00790935">
              <w:rPr>
                <w:b/>
                <w:sz w:val="24"/>
                <w:szCs w:val="24"/>
              </w:rPr>
              <w:t xml:space="preserve"> </w:t>
            </w:r>
          </w:p>
          <w:p w14:paraId="77F65D30" w14:textId="77777777" w:rsidR="005E196A" w:rsidRDefault="005E196A" w:rsidP="005E196A">
            <w:pPr>
              <w:rPr>
                <w:sz w:val="24"/>
                <w:szCs w:val="24"/>
              </w:rPr>
            </w:pP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>orkshops</w:t>
            </w:r>
          </w:p>
          <w:p w14:paraId="23D9D50E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7-9</w:t>
            </w:r>
          </w:p>
        </w:tc>
        <w:tc>
          <w:tcPr>
            <w:tcW w:w="3885" w:type="dxa"/>
          </w:tcPr>
          <w:p w14:paraId="18F9F78E" w14:textId="1357F064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1B3046EE" w14:textId="355BFEA4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7E6" w14:paraId="768845B0" w14:textId="77777777" w:rsidTr="07E77929">
        <w:tc>
          <w:tcPr>
            <w:tcW w:w="1350" w:type="dxa"/>
          </w:tcPr>
          <w:p w14:paraId="228EBA7E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- December 2017</w:t>
            </w:r>
          </w:p>
        </w:tc>
        <w:tc>
          <w:tcPr>
            <w:tcW w:w="6315" w:type="dxa"/>
          </w:tcPr>
          <w:p w14:paraId="368D448F" w14:textId="77777777" w:rsidR="00E05686" w:rsidRDefault="005117E6" w:rsidP="00E056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party will act as o</w:t>
            </w:r>
            <w:r w:rsidRPr="00790935">
              <w:rPr>
                <w:b/>
                <w:sz w:val="24"/>
                <w:szCs w:val="24"/>
              </w:rPr>
              <w:t>fficial launch</w:t>
            </w:r>
            <w:r>
              <w:rPr>
                <w:sz w:val="24"/>
                <w:szCs w:val="24"/>
              </w:rPr>
              <w:t xml:space="preserve"> of new community garden/environmental works for </w:t>
            </w:r>
            <w:proofErr w:type="gramStart"/>
            <w:r>
              <w:rPr>
                <w:sz w:val="24"/>
                <w:szCs w:val="24"/>
              </w:rPr>
              <w:t xml:space="preserve">Greatfield </w:t>
            </w:r>
            <w:r w:rsidR="00E05686">
              <w:rPr>
                <w:sz w:val="24"/>
                <w:szCs w:val="24"/>
              </w:rPr>
              <w:t xml:space="preserve"> including</w:t>
            </w:r>
            <w:proofErr w:type="gramEnd"/>
            <w:r w:rsidR="00E056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new permanent artworks/art trail.</w:t>
            </w:r>
          </w:p>
          <w:p w14:paraId="44EB049D" w14:textId="77777777" w:rsidR="005E196A" w:rsidRDefault="005E196A" w:rsidP="00E05686">
            <w:pPr>
              <w:rPr>
                <w:sz w:val="24"/>
                <w:szCs w:val="24"/>
              </w:rPr>
            </w:pP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 xml:space="preserve">orkshops. </w:t>
            </w:r>
          </w:p>
          <w:p w14:paraId="3711CFB8" w14:textId="77777777" w:rsidR="00E05686" w:rsidRDefault="00C9098D" w:rsidP="00E05686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Exhibition of photography</w:t>
            </w:r>
            <w:r>
              <w:rPr>
                <w:sz w:val="24"/>
                <w:szCs w:val="24"/>
              </w:rPr>
              <w:t xml:space="preserve"> done through the year.</w:t>
            </w:r>
            <w:r w:rsidR="00E05686">
              <w:rPr>
                <w:sz w:val="24"/>
                <w:szCs w:val="24"/>
              </w:rPr>
              <w:t xml:space="preserve"> </w:t>
            </w:r>
          </w:p>
          <w:p w14:paraId="16DC8011" w14:textId="77777777" w:rsidR="00E05686" w:rsidRDefault="00E05686" w:rsidP="00E05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shorts screenings</w:t>
            </w:r>
          </w:p>
          <w:p w14:paraId="508E0A2F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 11-12</w:t>
            </w:r>
          </w:p>
        </w:tc>
        <w:tc>
          <w:tcPr>
            <w:tcW w:w="3885" w:type="dxa"/>
          </w:tcPr>
          <w:p w14:paraId="12405B19" w14:textId="0CACA56F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0B3C311A" w14:textId="0EBD99B3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7E6" w14:paraId="6015EB1E" w14:textId="77777777" w:rsidTr="07E77929">
        <w:tc>
          <w:tcPr>
            <w:tcW w:w="1350" w:type="dxa"/>
          </w:tcPr>
          <w:p w14:paraId="4C7673DD" w14:textId="77777777" w:rsidR="005117E6" w:rsidRDefault="005117E6" w:rsidP="00F43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– February  2018</w:t>
            </w:r>
          </w:p>
        </w:tc>
        <w:tc>
          <w:tcPr>
            <w:tcW w:w="6315" w:type="dxa"/>
          </w:tcPr>
          <w:p w14:paraId="7FE4E388" w14:textId="77777777" w:rsidR="005117E6" w:rsidRDefault="005117E6" w:rsidP="00F43908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 xml:space="preserve">Evaluation </w:t>
            </w:r>
            <w:r>
              <w:rPr>
                <w:sz w:val="24"/>
                <w:szCs w:val="24"/>
              </w:rPr>
              <w:t xml:space="preserve">of Greatfield 60 Year On including continuation plans. </w:t>
            </w:r>
          </w:p>
        </w:tc>
        <w:tc>
          <w:tcPr>
            <w:tcW w:w="3885" w:type="dxa"/>
          </w:tcPr>
          <w:p w14:paraId="2EB199CC" w14:textId="72C0E679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</w:tcPr>
          <w:p w14:paraId="07530F74" w14:textId="189950C1" w:rsidR="07E77929" w:rsidRDefault="07E77929" w:rsidP="07E7792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A7C22E4" w14:textId="77777777" w:rsidR="00E60B59" w:rsidRDefault="00E60B59"/>
    <w:sectPr w:rsidR="00E60B59" w:rsidSect="005E19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6"/>
    <w:rsid w:val="005117E6"/>
    <w:rsid w:val="005E196A"/>
    <w:rsid w:val="009C747E"/>
    <w:rsid w:val="00C9098D"/>
    <w:rsid w:val="00E05686"/>
    <w:rsid w:val="00E062EB"/>
    <w:rsid w:val="00E60B59"/>
    <w:rsid w:val="07E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B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35A13E5-469A-46C2-9E07-967DA7F8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7C55-8EE3-4567-90D9-B1C41B0AE9BA}"/>
</file>

<file path=customXml/itemProps3.xml><?xml version="1.0" encoding="utf-8"?>
<ds:datastoreItem xmlns:ds="http://schemas.openxmlformats.org/officeDocument/2006/customXml" ds:itemID="{C9FBE557-6A0C-416C-82AC-776C3D76D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Claire Taylor</cp:lastModifiedBy>
  <cp:revision>2</cp:revision>
  <dcterms:created xsi:type="dcterms:W3CDTF">2017-03-14T15:16:00Z</dcterms:created>
  <dcterms:modified xsi:type="dcterms:W3CDTF">2017-03-14T15:16:00Z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