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9ce159" w:sz="2" w:space="0" w:shadow="0" w:frame="0"/>
          <w:insideV w:val="single" w:color="9ce159" w:sz="2" w:space="0" w:shadow="0" w:frame="0"/>
        </w:tblBorders>
        <w:shd w:val="clear" w:color="auto" w:fill="auto"/>
        <w:tblLayout w:type="fixed"/>
      </w:tblPr>
      <w:tblGrid>
        <w:gridCol w:w="7773"/>
        <w:gridCol w:w="3145"/>
        <w:gridCol w:w="2054"/>
        <w:gridCol w:w="1595"/>
      </w:tblGrid>
      <w:tr>
        <w:tblPrEx>
          <w:shd w:val="clear" w:color="auto" w:fill="bdc0bf"/>
        </w:tblPrEx>
        <w:trPr>
          <w:trHeight w:val="348" w:hRule="atLeast"/>
          <w:tblHeader/>
        </w:trPr>
        <w:tc>
          <w:tcPr>
            <w:tcW w:type="dxa" w:w="14567"/>
            <w:gridSpan w:val="4"/>
            <w:tcBorders>
              <w:top w:val="single" w:color="9ce159" w:sz="2" w:space="0" w:shadow="0" w:frame="0"/>
              <w:left w:val="single" w:color="9ce159" w:sz="2" w:space="0" w:shadow="0" w:frame="0"/>
              <w:bottom w:val="single" w:color="000000" w:sz="4" w:space="0" w:shadow="0" w:frame="0"/>
              <w:right w:val="single" w:color="9ce159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sz w:val="28"/>
                <w:szCs w:val="28"/>
                <w:rtl w:val="0"/>
              </w:rPr>
              <w:t>Fishing Heritage Art Exhibition 2017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7773"/>
            <w:tcBorders>
              <w:top w:val="single" w:color="000000" w:sz="4" w:space="0" w:shadow="0" w:frame="0"/>
              <w:left w:val="single" w:color="9ce159" w:sz="2" w:space="0" w:shadow="0" w:frame="0"/>
              <w:bottom w:val="single" w:color="000000" w:sz="16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Task</w:t>
            </w:r>
          </w:p>
        </w:tc>
        <w:tc>
          <w:tcPr>
            <w:tcW w:type="dxa" w:w="3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b w:val="1"/>
                <w:bCs w:val="1"/>
                <w:sz w:val="24"/>
                <w:szCs w:val="24"/>
                <w:rtl w:val="0"/>
              </w:rPr>
              <w:t>Timeframe</w:t>
            </w:r>
          </w:p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b w:val="1"/>
                <w:bCs w:val="1"/>
                <w:sz w:val="24"/>
                <w:szCs w:val="24"/>
                <w:rtl w:val="0"/>
              </w:rPr>
              <w:t>Responsibility</w:t>
            </w:r>
          </w:p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9ce159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b w:val="1"/>
                <w:bCs w:val="1"/>
                <w:sz w:val="24"/>
                <w:szCs w:val="24"/>
                <w:rtl w:val="0"/>
              </w:rPr>
              <w:t>Complete</w:t>
            </w:r>
          </w:p>
        </w:tc>
      </w:tr>
      <w:tr>
        <w:tblPrEx>
          <w:shd w:val="clear" w:color="auto" w:fill="auto"/>
        </w:tblPrEx>
        <w:trPr>
          <w:trHeight w:val="303" w:hRule="atLeast"/>
        </w:trPr>
        <w:tc>
          <w:tcPr>
            <w:tcW w:type="dxa" w:w="7773"/>
            <w:tcBorders>
              <w:top w:val="single" w:color="000000" w:sz="16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Welcome and Marketing Workshop meeting</w:t>
            </w:r>
          </w:p>
        </w:tc>
        <w:tc>
          <w:tcPr>
            <w:tcW w:type="dxa" w:w="3145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Thur 8 September 2016</w:t>
            </w:r>
          </w:p>
        </w:tc>
        <w:tc>
          <w:tcPr>
            <w:tcW w:type="dxa" w:w="2053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Raise awareness of the exhibition with SHTC sixth form students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Keep an ongoing inventory of suitable artwork (photograph work)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Keep an ongoing contacts list of everyone connected to the project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Ongoing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Secure funding from Creative Communities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Transfer funding to SHTC for frames and materials etc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Create a Facebook page for the exhibiiton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Create a Twitter page for the exhibition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Create a hashtag for use on social media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Purchase frames and store them at SHTC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More to buy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Purchase 7ft x 4ft boards, white emulsion, rollers and brushes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for the boards to be painted white both sides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Get quotes for new technology for the church and arrange installation dates and costs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Creative Communities launch event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Thur 22 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Contact some key characters to conduct initial interviews, gather quotes or make some short videos for social media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Late September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Ongoing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Write a detailed marketing plan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Submit marketing plan to CCP and receive branding pack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Create a Fishing Heritage Art Exhibition Booklet (essential info)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Create an Artist invitation letter with brief, deadline and details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Contact local artists and invite them to submit artwork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Contact local photographers and invite them to document the event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Not needed</w:t>
            </w:r>
          </w:p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Contact local fishermen and fishing organisations to inform them about the initial plans for the events and invite them to get involved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Contact local businesses and organisations regarding partnerships and sponsorship opportunities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Contact Alec Gill and confirm permissions to use his photos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Volunteering Workshops meeting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 10 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Volunteering Workshops meeting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Thur 20 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Purchase fixings and lighting for the exhibition boards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Transport the painted boards to SHTC studio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Attach fixings to exhibition boards and test them in the SHTC studio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 xml:space="preserve">Write a </w:t>
            </w:r>
            <w:r>
              <w:rPr>
                <w:rFonts w:ascii="Helvetica" w:hAnsi="Helvetica" w:hint="default"/>
                <w:b w:val="0"/>
                <w:bCs w:val="0"/>
                <w:sz w:val="24"/>
                <w:szCs w:val="24"/>
                <w:rtl w:val="0"/>
              </w:rPr>
              <w:t>‘</w:t>
            </w: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Mission Statement</w:t>
            </w:r>
            <w:r>
              <w:rPr>
                <w:rFonts w:ascii="Helvetica" w:hAnsi="Helvetica" w:hint="default"/>
                <w:b w:val="0"/>
                <w:bCs w:val="0"/>
                <w:sz w:val="24"/>
                <w:szCs w:val="24"/>
                <w:rtl w:val="0"/>
              </w:rPr>
              <w:t>’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meeting 1 (initial arrangements, roles and ideas)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Compile a list of helpers and enlist Hull2017 helpers if necessary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October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meeting 2 (finalise event dates, discuss church layout, themes)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Create a Helpers Pack with information for volunteers about the exhibition, invigilation and arrangements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In production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Begin writing our official Press Release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Plan out the exhibition invigilation - create a rota and contact helpers to confirm their support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Post interesting facts and articles about Hull</w:t>
            </w:r>
            <w:r>
              <w:rPr>
                <w:rFonts w:ascii="Helvetica" w:hAnsi="Helvetica" w:hint="default"/>
                <w:b w:val="0"/>
                <w:bCs w:val="0"/>
                <w:sz w:val="24"/>
                <w:szCs w:val="24"/>
                <w:rtl w:val="0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 fishing heritage on social media to keep the public interested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Need to start posting</w:t>
            </w:r>
          </w:p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Negotiate with local museums and galleries to obtain video footage, models and props for loan during the exhibition weeks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 luck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Continue to catalogue suitable work for the exhibition (photos)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Ongoing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Post videos and images of last year</w:t>
            </w:r>
            <w:r>
              <w:rPr>
                <w:rFonts w:ascii="Helvetica" w:hAnsi="Helvetica" w:hint="default"/>
                <w:b w:val="0"/>
                <w:bCs w:val="0"/>
                <w:sz w:val="24"/>
                <w:szCs w:val="24"/>
                <w:rtl w:val="0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 exhibition on social media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Post teasers of artwork on social media to keep public interest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Ongoing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Meeting with Sarah Rule re: Volunteers @ SHTC Art Department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 14 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Project Delivery and M&amp;E Workshop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 21 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Use branding package to create some initial advertising designs for posters, outdoor banners and images for social media, websites etc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Late November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meeting 3 (refreshments, advertising, deadlines)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December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Contact artists and inform them of the submission deadline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December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Initial designs for posters, fliers and postcards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December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Submit official Press Release to Hull 2017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December 2016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meeting 4 (advertising designs, artwork stock check)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January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Decide upon literature, videos and stories to present in the exhibition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January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Possibly negotiate additional venues to display artwork after the show finishes at St. John</w:t>
            </w:r>
            <w:r>
              <w:rPr>
                <w:rFonts w:ascii="Helvetica" w:hAnsi="Helvetica" w:hint="default"/>
                <w:b w:val="0"/>
                <w:bCs w:val="0"/>
                <w:sz w:val="24"/>
                <w:szCs w:val="24"/>
                <w:rtl w:val="0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January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Burton Constable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Start designing zines and factsheets for the exhibition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January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In production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meeting 5 (education links, visits and activities)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February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Edit a 20 minute film to play on the screen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February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Create a 30 minute loop (with film) for the big screen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February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In production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with Alec Gill to give a talk (date, time, event details)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February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30 June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a music night (date, time, event details)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February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Not needed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Design banners to hang from the church columns (lino prints)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February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12/24 done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Emulsion final exhibition boards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February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Create educational activities based on exhibition content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February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Started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Photograph all submissions for use in advertising / literature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February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Ongoing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Create laminated postcards and bookmarks of selected artwork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February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In production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Create badges, key rings and other merchandise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February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In production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meeting 6 (printers, banners, brochures etc)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March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Begin mounting and framing selected SHTC artwork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April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Ongoing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with schools to visit and speak about the exhibition in May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April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Began</w:t>
            </w:r>
          </w:p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Make arrangements for May advertising campaign - send off designs to press and advertising companies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Late April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Submission deadline for artists (non-SHTC artists to drop their work at St. John</w:t>
            </w:r>
            <w:r>
              <w:rPr>
                <w:rFonts w:ascii="Helvetica" w:hAnsi="Helvetica" w:hint="default"/>
                <w:b w:val="0"/>
                <w:bCs w:val="0"/>
                <w:sz w:val="24"/>
                <w:szCs w:val="24"/>
                <w:rtl w:val="0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 with details attached - name, title, materials etc)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Sun 30 April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Artwork selection meeting at St. John</w:t>
            </w:r>
            <w:r>
              <w:rPr>
                <w:rFonts w:ascii="Helvetica" w:hAnsi="Helvetica" w:hint="default"/>
                <w:b w:val="0"/>
                <w:bCs w:val="0"/>
                <w:sz w:val="24"/>
                <w:szCs w:val="24"/>
                <w:rtl w:val="0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Sun 7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JGR, AG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Email selected artwork to Alec? For information writing?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 8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Inform selected artist of their inclusion/non (email/telephone)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Sat 13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Non-selections to be picked up from St. Johns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Sun 14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Begin making the plaques for the selected artwork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 15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Almost done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Send out letters, postcards and emails to advertise the event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Need to start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Advertise the event with official designs on social media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Inform the press to have an article written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Started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Advertise in the press and connect on social media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Poster and postcard campaign (local area, art establishments, churches, schools, shops etc)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Started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Billboard and bus stop advertising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Early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Not needed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Design the exhibition brochure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MF,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Need to start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Curation planning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meeting 8 (discuss curation and selection)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Radio advert or interview to promote the exhibition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Mid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Arranged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Resend out invitations via letter, postcards, emails etc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Late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Continue to advertise the event on social media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Late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Ongoing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Think of creative ways of publicising the event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Late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Fish Trail</w:t>
            </w:r>
          </w:p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School assemblies to make schools aware of the events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Late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Being arranged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Purchase additional fixings if needed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Late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Attach mirror plates to frames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Late May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Operation Fish Trail (spray stencils down Hessle/Anlaby Road)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Sat 10 June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Transport the exhibition boards from SHTC to St. Johns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Sat 10 June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Constructing the exhibition boards at St. Johns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Sun 11 June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Hanging the artwork at St. Johns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Sun 18 June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Sorting out the electrics and screens etc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Sun 18 June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Dress shop and get seating and refreshment areas ready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Sun 18 June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for the church to be spring cleaned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wb 19 June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OPENING NIGHT (6pm until 10pm)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Fri 23 June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FISHING TALKS with Alec and Peter (7pm until 10pm)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Fri 30 June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SEA SUNDAY SERVICE (10am until 12pm)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Sun 9 July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Taking down the artwork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Sun 9 July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TC, AC, MF, JGR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Transport SHTC artwork back to school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 10 July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Arrange with other artists to pick up their work from St. John</w:t>
            </w:r>
            <w:r>
              <w:rPr>
                <w:rFonts w:ascii="Helvetica" w:hAnsi="Helvetica" w:hint="default"/>
                <w:b w:val="0"/>
                <w:bCs w:val="0"/>
                <w:sz w:val="24"/>
                <w:szCs w:val="24"/>
                <w:rtl w:val="0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wb 10 July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AC, MF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Broadcast reviews and reactions on social media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wb 10 July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Create a film documentary reflecting on the exhibition and its success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wb 10 July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7773"/>
            <w:tcBorders>
              <w:top w:val="single" w:color="000000" w:sz="2" w:space="0" w:shadow="0" w:frame="0"/>
              <w:left w:val="single" w:color="9ce159" w:sz="2" w:space="0" w:shadow="0" w:frame="0"/>
              <w:bottom w:val="single" w:color="9ce159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sz w:val="24"/>
                <w:szCs w:val="24"/>
                <w:rtl w:val="0"/>
              </w:rPr>
              <w:t>Liase with local venues regarding loaning out artwork around the city</w:t>
            </w:r>
          </w:p>
        </w:tc>
        <w:tc>
          <w:tcPr>
            <w:tcW w:type="dxa" w:w="314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9ce159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wb 19 June 2017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9ce159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AC</w:t>
            </w:r>
          </w:p>
        </w:tc>
        <w:tc>
          <w:tcPr>
            <w:tcW w:type="dxa" w:w="1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9ce159" w:sz="2" w:space="0" w:shadow="0" w:frame="0"/>
              <w:right w:val="single" w:color="9ce159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0113579-64B7-4533-BEB8-29BF1DC58C45}"/>
</file>

<file path=customXml/itemProps2.xml><?xml version="1.0" encoding="utf-8"?>
<ds:datastoreItem xmlns:ds="http://schemas.openxmlformats.org/officeDocument/2006/customXml" ds:itemID="{724251C1-9830-481A-AA80-AB959AA5BFD8}"/>
</file>

<file path=customXml/itemProps3.xml><?xml version="1.0" encoding="utf-8"?>
<ds:datastoreItem xmlns:ds="http://schemas.openxmlformats.org/officeDocument/2006/customXml" ds:itemID="{8A1BFF1A-EEAE-49F6-9262-6EAE3C7180F8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