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(eg.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(eg.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(eg.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(eg.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90467A" w:rsidP="00C41A4F">
            <w:r>
              <w:t>Handmade Parade CIC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90467A" w:rsidP="00C41A4F">
            <w:r>
              <w:t>Wheels of Change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>£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2E54C1" w:rsidRDefault="00A038B5" w:rsidP="002E54C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42410</w:t>
            </w:r>
          </w:p>
          <w:p w:rsidR="00C76919" w:rsidRDefault="00C76919" w:rsidP="00C41A4F"/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E54C1" w:rsidRPr="002E54C1" w:rsidRDefault="00C76919" w:rsidP="002E54C1">
            <w:r>
              <w:t>£</w:t>
            </w:r>
            <w:r w:rsidR="00A038B5">
              <w:rPr>
                <w:rFonts w:ascii="Calibri" w:hAnsi="Calibri"/>
                <w:b/>
                <w:bCs/>
                <w:color w:val="000000"/>
              </w:rPr>
              <w:t>42410</w:t>
            </w:r>
          </w:p>
          <w:p w:rsidR="00C76919" w:rsidRDefault="00C76919" w:rsidP="00C41A4F"/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Pr="00CF4E73" w:rsidRDefault="002E54C1" w:rsidP="00F210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2E54C1">
              <w:rPr>
                <w:rFonts w:ascii="Calibri" w:hAnsi="Calibri"/>
                <w:b/>
                <w:color w:val="000000"/>
                <w:sz w:val="24"/>
                <w:szCs w:val="24"/>
              </w:rPr>
              <w:t>HMP Project Management</w:t>
            </w:r>
          </w:p>
        </w:tc>
        <w:tc>
          <w:tcPr>
            <w:tcW w:w="5135" w:type="dxa"/>
          </w:tcPr>
          <w:p w:rsidR="005B4F49" w:rsidRDefault="005B4F49" w:rsidP="00F210FB"/>
        </w:tc>
      </w:tr>
      <w:tr w:rsidR="0090467A" w:rsidTr="007F228C">
        <w:tc>
          <w:tcPr>
            <w:tcW w:w="2943" w:type="dxa"/>
          </w:tcPr>
          <w:p w:rsidR="0090467A" w:rsidRDefault="00A038B5" w:rsidP="00F210FB">
            <w:r>
              <w:t>General Project Costs</w:t>
            </w:r>
          </w:p>
        </w:tc>
        <w:tc>
          <w:tcPr>
            <w:tcW w:w="6096" w:type="dxa"/>
          </w:tcPr>
          <w:p w:rsidR="0090467A" w:rsidRPr="00CF4E73" w:rsidRDefault="002E54C1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Artistic Director-Planning and development and delivery</w:t>
            </w:r>
          </w:p>
        </w:tc>
        <w:tc>
          <w:tcPr>
            <w:tcW w:w="5135" w:type="dxa"/>
          </w:tcPr>
          <w:p w:rsidR="0090467A" w:rsidRDefault="002E54C1" w:rsidP="00F210FB">
            <w:r>
              <w:t>1000</w:t>
            </w:r>
          </w:p>
        </w:tc>
      </w:tr>
      <w:tr w:rsidR="002E54C1" w:rsidTr="007F228C">
        <w:tc>
          <w:tcPr>
            <w:tcW w:w="2943" w:type="dxa"/>
          </w:tcPr>
          <w:p w:rsidR="002E54C1" w:rsidRDefault="00A038B5" w:rsidP="00F210FB">
            <w:r>
              <w:t>General Project Costs</w:t>
            </w:r>
          </w:p>
        </w:tc>
        <w:tc>
          <w:tcPr>
            <w:tcW w:w="6096" w:type="dxa"/>
          </w:tcPr>
          <w:p w:rsidR="002E54C1" w:rsidRPr="00CF4E73" w:rsidRDefault="002E54C1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Development Director-Planning and development and monitoring of grant</w:t>
            </w:r>
          </w:p>
        </w:tc>
        <w:tc>
          <w:tcPr>
            <w:tcW w:w="5135" w:type="dxa"/>
          </w:tcPr>
          <w:p w:rsidR="002E54C1" w:rsidRDefault="002E54C1" w:rsidP="00F210FB">
            <w:r>
              <w:t>500</w:t>
            </w:r>
          </w:p>
        </w:tc>
      </w:tr>
      <w:tr w:rsidR="002E54C1" w:rsidTr="007F228C">
        <w:tc>
          <w:tcPr>
            <w:tcW w:w="2943" w:type="dxa"/>
          </w:tcPr>
          <w:p w:rsidR="002E54C1" w:rsidRDefault="00A038B5" w:rsidP="00F210FB">
            <w:r>
              <w:t>General Project Costs</w:t>
            </w:r>
          </w:p>
        </w:tc>
        <w:tc>
          <w:tcPr>
            <w:tcW w:w="6096" w:type="dxa"/>
          </w:tcPr>
          <w:p w:rsidR="002E54C1" w:rsidRPr="002E54C1" w:rsidRDefault="002E54C1" w:rsidP="00A038B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Assistant Artistic Director-Planning and development and delivery</w:t>
            </w:r>
          </w:p>
        </w:tc>
        <w:tc>
          <w:tcPr>
            <w:tcW w:w="5135" w:type="dxa"/>
          </w:tcPr>
          <w:p w:rsidR="002E54C1" w:rsidRDefault="002E54C1" w:rsidP="00F210FB">
            <w:r>
              <w:t>750</w:t>
            </w:r>
          </w:p>
        </w:tc>
      </w:tr>
      <w:tr w:rsidR="00CF4E73" w:rsidTr="007F228C">
        <w:tc>
          <w:tcPr>
            <w:tcW w:w="2943" w:type="dxa"/>
          </w:tcPr>
          <w:p w:rsidR="00CF4E73" w:rsidRDefault="00CF4E73" w:rsidP="00334126">
            <w:r>
              <w:t>General Project Costs</w:t>
            </w:r>
          </w:p>
        </w:tc>
        <w:tc>
          <w:tcPr>
            <w:tcW w:w="6096" w:type="dxa"/>
          </w:tcPr>
          <w:p w:rsidR="00CF4E73" w:rsidRDefault="00CF4E73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Lead Artists x 2- 10 days @£200 per day x 2 Artists</w:t>
            </w:r>
          </w:p>
        </w:tc>
        <w:tc>
          <w:tcPr>
            <w:tcW w:w="5135" w:type="dxa"/>
          </w:tcPr>
          <w:p w:rsidR="00CF4E73" w:rsidRPr="00CF4E73" w:rsidRDefault="00CF4E73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</w:t>
            </w:r>
          </w:p>
        </w:tc>
      </w:tr>
      <w:tr w:rsidR="00CF4E73" w:rsidTr="007F228C">
        <w:tc>
          <w:tcPr>
            <w:tcW w:w="2943" w:type="dxa"/>
          </w:tcPr>
          <w:p w:rsidR="00CF4E73" w:rsidRDefault="00CF4E73" w:rsidP="00F210FB">
            <w:r>
              <w:t>General Project Costs</w:t>
            </w:r>
          </w:p>
        </w:tc>
        <w:tc>
          <w:tcPr>
            <w:tcW w:w="6096" w:type="dxa"/>
          </w:tcPr>
          <w:p w:rsidR="00CF4E73" w:rsidRPr="00A038B5" w:rsidRDefault="00CF4E73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Travel/ Transport and Van hire</w:t>
            </w:r>
          </w:p>
        </w:tc>
        <w:tc>
          <w:tcPr>
            <w:tcW w:w="5135" w:type="dxa"/>
          </w:tcPr>
          <w:p w:rsidR="00CF4E73" w:rsidRDefault="00CF4E73" w:rsidP="00F210FB">
            <w:r>
              <w:t>2500</w:t>
            </w:r>
          </w:p>
        </w:tc>
      </w:tr>
      <w:tr w:rsidR="00CF4E73" w:rsidTr="007F228C">
        <w:tc>
          <w:tcPr>
            <w:tcW w:w="2943" w:type="dxa"/>
          </w:tcPr>
          <w:p w:rsidR="00CF4E73" w:rsidRDefault="00CF4E73" w:rsidP="00F210FB"/>
        </w:tc>
        <w:tc>
          <w:tcPr>
            <w:tcW w:w="6096" w:type="dxa"/>
          </w:tcPr>
          <w:p w:rsidR="00CF4E73" w:rsidRPr="00A038B5" w:rsidRDefault="00CF4E73" w:rsidP="00F210FB">
            <w:pPr>
              <w:rPr>
                <w:rFonts w:ascii="Calibri" w:hAnsi="Calibri"/>
                <w:b/>
                <w:color w:val="000000"/>
              </w:rPr>
            </w:pPr>
            <w:r w:rsidRPr="00A038B5">
              <w:rPr>
                <w:rFonts w:ascii="Calibri" w:hAnsi="Calibri"/>
                <w:b/>
                <w:color w:val="000000"/>
              </w:rPr>
              <w:t>Hull Carnival Art Management</w:t>
            </w:r>
          </w:p>
        </w:tc>
        <w:tc>
          <w:tcPr>
            <w:tcW w:w="5135" w:type="dxa"/>
          </w:tcPr>
          <w:p w:rsidR="00CF4E73" w:rsidRDefault="00CF4E73" w:rsidP="00F210FB"/>
        </w:tc>
      </w:tr>
      <w:tr w:rsidR="00CF4E73" w:rsidTr="00A038B5">
        <w:trPr>
          <w:trHeight w:val="348"/>
        </w:trPr>
        <w:tc>
          <w:tcPr>
            <w:tcW w:w="2943" w:type="dxa"/>
          </w:tcPr>
          <w:p w:rsidR="00CF4E73" w:rsidRDefault="00CF4E73" w:rsidP="00F210FB">
            <w:r>
              <w:t>General Project Costs</w:t>
            </w:r>
          </w:p>
        </w:tc>
        <w:tc>
          <w:tcPr>
            <w:tcW w:w="6096" w:type="dxa"/>
          </w:tcPr>
          <w:p w:rsidR="00CF4E73" w:rsidRPr="00A038B5" w:rsidRDefault="00CF4E73" w:rsidP="00F210FB">
            <w:r w:rsidRPr="00A038B5">
              <w:t>Artistic Director-Planning and development and delivery</w:t>
            </w:r>
          </w:p>
        </w:tc>
        <w:tc>
          <w:tcPr>
            <w:tcW w:w="5135" w:type="dxa"/>
          </w:tcPr>
          <w:p w:rsidR="00CF4E73" w:rsidRDefault="00CF4E73" w:rsidP="00F210FB">
            <w:r w:rsidRPr="00A038B5">
              <w:t>1000</w:t>
            </w:r>
          </w:p>
        </w:tc>
      </w:tr>
      <w:tr w:rsidR="00CF4E73" w:rsidTr="007F228C">
        <w:tc>
          <w:tcPr>
            <w:tcW w:w="2943" w:type="dxa"/>
          </w:tcPr>
          <w:p w:rsidR="00CF4E73" w:rsidRDefault="00CF4E73" w:rsidP="00F210FB"/>
        </w:tc>
        <w:tc>
          <w:tcPr>
            <w:tcW w:w="6096" w:type="dxa"/>
          </w:tcPr>
          <w:p w:rsidR="00CF4E73" w:rsidRPr="00A038B5" w:rsidRDefault="00CF4E73" w:rsidP="00F210FB">
            <w:pPr>
              <w:rPr>
                <w:rFonts w:ascii="Calibri" w:hAnsi="Calibri"/>
                <w:b/>
                <w:color w:val="000000"/>
              </w:rPr>
            </w:pPr>
            <w:r w:rsidRPr="00A038B5">
              <w:rPr>
                <w:rFonts w:ascii="Calibri" w:hAnsi="Calibri"/>
                <w:b/>
                <w:color w:val="000000"/>
              </w:rPr>
              <w:t>Teetret Beagle</w:t>
            </w:r>
          </w:p>
        </w:tc>
        <w:tc>
          <w:tcPr>
            <w:tcW w:w="5135" w:type="dxa"/>
          </w:tcPr>
          <w:p w:rsidR="00CF4E73" w:rsidRDefault="00CF4E73" w:rsidP="00A038B5"/>
        </w:tc>
      </w:tr>
      <w:tr w:rsidR="00CF4E73" w:rsidTr="007F228C">
        <w:tc>
          <w:tcPr>
            <w:tcW w:w="2943" w:type="dxa"/>
          </w:tcPr>
          <w:p w:rsidR="00CF4E73" w:rsidRDefault="00CF4E73" w:rsidP="00F210FB">
            <w:r>
              <w:lastRenderedPageBreak/>
              <w:t>General Project Costs</w:t>
            </w:r>
          </w:p>
        </w:tc>
        <w:tc>
          <w:tcPr>
            <w:tcW w:w="6096" w:type="dxa"/>
          </w:tcPr>
          <w:p w:rsidR="00CF4E73" w:rsidRPr="00A038B5" w:rsidRDefault="00CF4E73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Artists Fees- Planning and development and delivery</w:t>
            </w:r>
          </w:p>
        </w:tc>
        <w:tc>
          <w:tcPr>
            <w:tcW w:w="5135" w:type="dxa"/>
          </w:tcPr>
          <w:p w:rsidR="00CF4E73" w:rsidRDefault="00CF4E73" w:rsidP="00F210FB">
            <w:r>
              <w:t>1000</w:t>
            </w:r>
          </w:p>
        </w:tc>
      </w:tr>
      <w:tr w:rsidR="00CF4E73" w:rsidTr="007F228C">
        <w:tc>
          <w:tcPr>
            <w:tcW w:w="2943" w:type="dxa"/>
          </w:tcPr>
          <w:p w:rsidR="00CF4E73" w:rsidRDefault="00CF4E73" w:rsidP="00F210FB">
            <w:r>
              <w:t>General Project Costs</w:t>
            </w:r>
          </w:p>
        </w:tc>
        <w:tc>
          <w:tcPr>
            <w:tcW w:w="6096" w:type="dxa"/>
          </w:tcPr>
          <w:p w:rsidR="00CF4E73" w:rsidRPr="00A038B5" w:rsidRDefault="00CF4E73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Transport/travel and accommodation Costs</w:t>
            </w:r>
          </w:p>
        </w:tc>
        <w:tc>
          <w:tcPr>
            <w:tcW w:w="5135" w:type="dxa"/>
          </w:tcPr>
          <w:p w:rsidR="00CF4E73" w:rsidRDefault="00CF4E73" w:rsidP="00F210FB">
            <w:r>
              <w:t>850</w:t>
            </w:r>
          </w:p>
        </w:tc>
      </w:tr>
      <w:tr w:rsidR="00CF4E73" w:rsidTr="007F228C">
        <w:tc>
          <w:tcPr>
            <w:tcW w:w="2943" w:type="dxa"/>
          </w:tcPr>
          <w:p w:rsidR="00CF4E73" w:rsidRDefault="00CF4E73" w:rsidP="00F210FB"/>
        </w:tc>
        <w:tc>
          <w:tcPr>
            <w:tcW w:w="6096" w:type="dxa"/>
          </w:tcPr>
          <w:p w:rsidR="00CF4E73" w:rsidRPr="00CF4E73" w:rsidRDefault="00CF4E73" w:rsidP="00F210FB">
            <w:pPr>
              <w:rPr>
                <w:rFonts w:ascii="Calibri" w:hAnsi="Calibri"/>
                <w:b/>
                <w:color w:val="000000"/>
              </w:rPr>
            </w:pPr>
            <w:r w:rsidRPr="00CF4E73">
              <w:rPr>
                <w:rFonts w:ascii="Calibri" w:hAnsi="Calibri"/>
                <w:b/>
                <w:color w:val="000000"/>
              </w:rPr>
              <w:t>Event Day Budget</w:t>
            </w:r>
          </w:p>
        </w:tc>
        <w:tc>
          <w:tcPr>
            <w:tcW w:w="5135" w:type="dxa"/>
          </w:tcPr>
          <w:p w:rsidR="00CF4E73" w:rsidRDefault="00CF4E73" w:rsidP="00F210FB"/>
        </w:tc>
      </w:tr>
      <w:tr w:rsidR="00CF4E73" w:rsidTr="007F228C">
        <w:tc>
          <w:tcPr>
            <w:tcW w:w="2943" w:type="dxa"/>
          </w:tcPr>
          <w:p w:rsidR="00CF4E73" w:rsidRDefault="00CF4E73" w:rsidP="00F210FB">
            <w:r>
              <w:t>General Project Costs</w:t>
            </w:r>
          </w:p>
        </w:tc>
        <w:tc>
          <w:tcPr>
            <w:tcW w:w="6096" w:type="dxa"/>
          </w:tcPr>
          <w:p w:rsidR="00CF4E73" w:rsidRPr="00CF4E73" w:rsidRDefault="00CF4E73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Band –Headline</w:t>
            </w:r>
          </w:p>
        </w:tc>
        <w:tc>
          <w:tcPr>
            <w:tcW w:w="5135" w:type="dxa"/>
          </w:tcPr>
          <w:p w:rsidR="00CF4E73" w:rsidRDefault="00CF4E73" w:rsidP="00F210FB">
            <w:r>
              <w:t>1000</w:t>
            </w:r>
          </w:p>
        </w:tc>
      </w:tr>
      <w:tr w:rsidR="00CF4E73" w:rsidTr="007F228C">
        <w:tc>
          <w:tcPr>
            <w:tcW w:w="2943" w:type="dxa"/>
          </w:tcPr>
          <w:p w:rsidR="00CF4E73" w:rsidRDefault="00CF4E73" w:rsidP="00F210FB">
            <w:r>
              <w:t>General Project Costs</w:t>
            </w:r>
          </w:p>
        </w:tc>
        <w:tc>
          <w:tcPr>
            <w:tcW w:w="6096" w:type="dxa"/>
          </w:tcPr>
          <w:p w:rsidR="00CF4E73" w:rsidRPr="00CF4E73" w:rsidRDefault="00CF4E73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Band Bandanarama (Hull Carnival arts band)</w:t>
            </w:r>
          </w:p>
        </w:tc>
        <w:tc>
          <w:tcPr>
            <w:tcW w:w="5135" w:type="dxa"/>
          </w:tcPr>
          <w:p w:rsidR="00CF4E73" w:rsidRDefault="009E36A7" w:rsidP="00F210FB">
            <w:r>
              <w:t>250</w:t>
            </w:r>
          </w:p>
        </w:tc>
      </w:tr>
      <w:tr w:rsidR="00CF4E73" w:rsidTr="007F228C">
        <w:tc>
          <w:tcPr>
            <w:tcW w:w="2943" w:type="dxa"/>
          </w:tcPr>
          <w:p w:rsidR="00CF4E73" w:rsidRDefault="00CF4E73" w:rsidP="00F210FB">
            <w:r>
              <w:t>General Project Costs</w:t>
            </w:r>
          </w:p>
        </w:tc>
        <w:tc>
          <w:tcPr>
            <w:tcW w:w="6096" w:type="dxa"/>
          </w:tcPr>
          <w:p w:rsidR="00CF4E73" w:rsidRPr="00CF4E73" w:rsidRDefault="00CF4E73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Band (Hull Samba)</w:t>
            </w:r>
          </w:p>
        </w:tc>
        <w:tc>
          <w:tcPr>
            <w:tcW w:w="5135" w:type="dxa"/>
          </w:tcPr>
          <w:p w:rsidR="00CF4E73" w:rsidRDefault="009E36A7" w:rsidP="00F210FB">
            <w:r>
              <w:t>250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Stage Manger</w:t>
            </w:r>
          </w:p>
        </w:tc>
        <w:tc>
          <w:tcPr>
            <w:tcW w:w="5135" w:type="dxa"/>
          </w:tcPr>
          <w:p w:rsidR="009E36A7" w:rsidRDefault="009E36A7" w:rsidP="00F210FB">
            <w:r>
              <w:t>450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 equipment and hire</w:t>
            </w:r>
          </w:p>
        </w:tc>
        <w:tc>
          <w:tcPr>
            <w:tcW w:w="5135" w:type="dxa"/>
          </w:tcPr>
          <w:p w:rsidR="009E36A7" w:rsidRDefault="009E36A7" w:rsidP="00F210FB">
            <w:r>
              <w:t>750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Video Feed Technician</w:t>
            </w:r>
          </w:p>
        </w:tc>
        <w:tc>
          <w:tcPr>
            <w:tcW w:w="5135" w:type="dxa"/>
          </w:tcPr>
          <w:p w:rsidR="009E36A7" w:rsidRDefault="009E36A7" w:rsidP="00F210FB">
            <w:r>
              <w:t>150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Photographer</w:t>
            </w:r>
          </w:p>
        </w:tc>
        <w:tc>
          <w:tcPr>
            <w:tcW w:w="5135" w:type="dxa"/>
          </w:tcPr>
          <w:p w:rsidR="009E36A7" w:rsidRDefault="009E36A7" w:rsidP="00F210FB">
            <w:r>
              <w:t>450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Videographer</w:t>
            </w:r>
          </w:p>
        </w:tc>
        <w:tc>
          <w:tcPr>
            <w:tcW w:w="5135" w:type="dxa"/>
          </w:tcPr>
          <w:p w:rsidR="009E36A7" w:rsidRDefault="009E36A7" w:rsidP="00F210FB">
            <w:r>
              <w:t>1000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Digital Photographer Commission</w:t>
            </w:r>
          </w:p>
        </w:tc>
        <w:tc>
          <w:tcPr>
            <w:tcW w:w="5135" w:type="dxa"/>
          </w:tcPr>
          <w:p w:rsidR="009E36A7" w:rsidRDefault="009E36A7" w:rsidP="00F210FB">
            <w:r>
              <w:t>750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Digital Photography Equipment</w:t>
            </w:r>
          </w:p>
        </w:tc>
        <w:tc>
          <w:tcPr>
            <w:tcW w:w="5135" w:type="dxa"/>
          </w:tcPr>
          <w:p w:rsidR="009E36A7" w:rsidRDefault="009E36A7" w:rsidP="00F210FB">
            <w:r>
              <w:t>500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Insurance</w:t>
            </w:r>
          </w:p>
        </w:tc>
        <w:tc>
          <w:tcPr>
            <w:tcW w:w="5135" w:type="dxa"/>
          </w:tcPr>
          <w:p w:rsidR="009E36A7" w:rsidRDefault="009E36A7" w:rsidP="00F210FB">
            <w:r>
              <w:t>300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Fire extinguishers</w:t>
            </w:r>
          </w:p>
        </w:tc>
        <w:tc>
          <w:tcPr>
            <w:tcW w:w="5135" w:type="dxa"/>
          </w:tcPr>
          <w:p w:rsidR="009E36A7" w:rsidRDefault="009E36A7" w:rsidP="00F210FB">
            <w:r>
              <w:t>300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First aid</w:t>
            </w:r>
          </w:p>
        </w:tc>
        <w:tc>
          <w:tcPr>
            <w:tcW w:w="5135" w:type="dxa"/>
          </w:tcPr>
          <w:p w:rsidR="009E36A7" w:rsidRDefault="009E36A7" w:rsidP="00F210FB">
            <w:r>
              <w:t>120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Van hire for set-up and take-down, skip hire</w:t>
            </w:r>
          </w:p>
        </w:tc>
        <w:tc>
          <w:tcPr>
            <w:tcW w:w="5135" w:type="dxa"/>
          </w:tcPr>
          <w:p w:rsidR="009E36A7" w:rsidRDefault="009E36A7" w:rsidP="00F210FB">
            <w:r>
              <w:t>220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Skip Hire</w:t>
            </w:r>
          </w:p>
        </w:tc>
        <w:tc>
          <w:tcPr>
            <w:tcW w:w="5135" w:type="dxa"/>
          </w:tcPr>
          <w:p w:rsidR="009E36A7" w:rsidRDefault="009E36A7" w:rsidP="00F210FB">
            <w:r>
              <w:t>250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Toilet Hire</w:t>
            </w:r>
          </w:p>
        </w:tc>
        <w:tc>
          <w:tcPr>
            <w:tcW w:w="5135" w:type="dxa"/>
          </w:tcPr>
          <w:p w:rsidR="009E36A7" w:rsidRDefault="009E36A7" w:rsidP="00F210FB">
            <w:r>
              <w:t>400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Stationery/phone/postage/admin expenses</w:t>
            </w:r>
          </w:p>
        </w:tc>
        <w:tc>
          <w:tcPr>
            <w:tcW w:w="5135" w:type="dxa"/>
          </w:tcPr>
          <w:p w:rsidR="009E36A7" w:rsidRDefault="009E36A7" w:rsidP="00F210FB">
            <w:r>
              <w:t>250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Parking Closure</w:t>
            </w:r>
          </w:p>
        </w:tc>
        <w:tc>
          <w:tcPr>
            <w:tcW w:w="5135" w:type="dxa"/>
          </w:tcPr>
          <w:p w:rsidR="009E36A7" w:rsidRDefault="009E36A7" w:rsidP="00F210FB">
            <w:r>
              <w:t>250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Traffic management </w:t>
            </w:r>
          </w:p>
        </w:tc>
        <w:tc>
          <w:tcPr>
            <w:tcW w:w="5135" w:type="dxa"/>
          </w:tcPr>
          <w:p w:rsidR="009E36A7" w:rsidRDefault="009E36A7" w:rsidP="00F210FB">
            <w:r>
              <w:t>600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Stewards</w:t>
            </w:r>
          </w:p>
        </w:tc>
        <w:tc>
          <w:tcPr>
            <w:tcW w:w="5135" w:type="dxa"/>
          </w:tcPr>
          <w:p w:rsidR="009E36A7" w:rsidRDefault="009E36A7" w:rsidP="00F210FB">
            <w:r>
              <w:t>250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Default="009E36A7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Hire of HMP Puppets and equipment</w:t>
            </w:r>
          </w:p>
        </w:tc>
        <w:tc>
          <w:tcPr>
            <w:tcW w:w="5135" w:type="dxa"/>
          </w:tcPr>
          <w:p w:rsidR="009E36A7" w:rsidRDefault="009E36A7" w:rsidP="00F210FB">
            <w:r>
              <w:t>1500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F210FB"/>
        </w:tc>
        <w:tc>
          <w:tcPr>
            <w:tcW w:w="6096" w:type="dxa"/>
          </w:tcPr>
          <w:p w:rsidR="009E36A7" w:rsidRPr="009E36A7" w:rsidRDefault="009E36A7" w:rsidP="009E36A7">
            <w:pPr>
              <w:rPr>
                <w:rFonts w:ascii="Calibri" w:hAnsi="Calibri"/>
                <w:b/>
                <w:color w:val="000000"/>
              </w:rPr>
            </w:pPr>
            <w:r w:rsidRPr="009E36A7">
              <w:rPr>
                <w:rFonts w:ascii="Calibri" w:hAnsi="Calibri"/>
                <w:b/>
                <w:color w:val="000000"/>
              </w:rPr>
              <w:t>Rag and Bone Partnership</w:t>
            </w:r>
          </w:p>
          <w:p w:rsidR="009E36A7" w:rsidRDefault="009E36A7" w:rsidP="009E36A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135" w:type="dxa"/>
          </w:tcPr>
          <w:p w:rsidR="009E36A7" w:rsidRDefault="009E36A7" w:rsidP="00F210FB"/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Pr="009E36A7" w:rsidRDefault="009E36A7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Admin/insurance and site visits</w:t>
            </w:r>
          </w:p>
        </w:tc>
        <w:tc>
          <w:tcPr>
            <w:tcW w:w="5135" w:type="dxa"/>
          </w:tcPr>
          <w:p w:rsidR="009E36A7" w:rsidRDefault="009E36A7" w:rsidP="00F210FB">
            <w:r>
              <w:t>500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Pr="009E36A7" w:rsidRDefault="009E36A7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Transport/travel and hire costs</w:t>
            </w:r>
          </w:p>
        </w:tc>
        <w:tc>
          <w:tcPr>
            <w:tcW w:w="5135" w:type="dxa"/>
          </w:tcPr>
          <w:p w:rsidR="009E36A7" w:rsidRDefault="009E36A7" w:rsidP="00F210FB">
            <w:r>
              <w:t>2250</w:t>
            </w:r>
          </w:p>
        </w:tc>
      </w:tr>
      <w:tr w:rsidR="009E36A7" w:rsidTr="007F228C">
        <w:tc>
          <w:tcPr>
            <w:tcW w:w="2943" w:type="dxa"/>
          </w:tcPr>
          <w:p w:rsidR="009E36A7" w:rsidRDefault="009E36A7" w:rsidP="00334126">
            <w:r>
              <w:t>General Project Costs</w:t>
            </w:r>
          </w:p>
        </w:tc>
        <w:tc>
          <w:tcPr>
            <w:tcW w:w="6096" w:type="dxa"/>
          </w:tcPr>
          <w:p w:rsidR="009E36A7" w:rsidRPr="009E36A7" w:rsidRDefault="009E36A7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Build costs including design/development/workshop/materials</w:t>
            </w:r>
          </w:p>
        </w:tc>
        <w:tc>
          <w:tcPr>
            <w:tcW w:w="5135" w:type="dxa"/>
          </w:tcPr>
          <w:p w:rsidR="009E36A7" w:rsidRDefault="009E36A7" w:rsidP="00F210FB">
            <w:r>
              <w:t>2250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334126">
            <w:r>
              <w:t>General Project Costs</w:t>
            </w:r>
          </w:p>
        </w:tc>
        <w:tc>
          <w:tcPr>
            <w:tcW w:w="6096" w:type="dxa"/>
          </w:tcPr>
          <w:p w:rsidR="008072AF" w:rsidRPr="009E36A7" w:rsidRDefault="008072AF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Artist fees for build</w:t>
            </w:r>
          </w:p>
        </w:tc>
        <w:tc>
          <w:tcPr>
            <w:tcW w:w="5135" w:type="dxa"/>
          </w:tcPr>
          <w:p w:rsidR="008072AF" w:rsidRDefault="008072AF" w:rsidP="00F210FB">
            <w:r>
              <w:t>2750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334126">
            <w:r>
              <w:t>General Project Costs</w:t>
            </w:r>
          </w:p>
        </w:tc>
        <w:tc>
          <w:tcPr>
            <w:tcW w:w="6096" w:type="dxa"/>
          </w:tcPr>
          <w:p w:rsidR="008072AF" w:rsidRDefault="008072AF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Music</w:t>
            </w:r>
          </w:p>
        </w:tc>
        <w:tc>
          <w:tcPr>
            <w:tcW w:w="5135" w:type="dxa"/>
          </w:tcPr>
          <w:p w:rsidR="008072AF" w:rsidRDefault="008072AF" w:rsidP="00F210FB">
            <w:r>
              <w:t>1250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334126">
            <w:r>
              <w:t>General Project Costs</w:t>
            </w:r>
          </w:p>
        </w:tc>
        <w:tc>
          <w:tcPr>
            <w:tcW w:w="6096" w:type="dxa"/>
          </w:tcPr>
          <w:p w:rsidR="008072AF" w:rsidRDefault="008072AF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Costume</w:t>
            </w:r>
          </w:p>
        </w:tc>
        <w:tc>
          <w:tcPr>
            <w:tcW w:w="5135" w:type="dxa"/>
          </w:tcPr>
          <w:p w:rsidR="008072AF" w:rsidRDefault="008072AF" w:rsidP="00F210FB">
            <w:r>
              <w:t>350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F210FB">
            <w:r>
              <w:lastRenderedPageBreak/>
              <w:t>General Project Costs</w:t>
            </w:r>
          </w:p>
        </w:tc>
        <w:tc>
          <w:tcPr>
            <w:tcW w:w="6096" w:type="dxa"/>
          </w:tcPr>
          <w:p w:rsidR="008072AF" w:rsidRDefault="008072AF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Crew/performers/artists for the event</w:t>
            </w:r>
          </w:p>
        </w:tc>
        <w:tc>
          <w:tcPr>
            <w:tcW w:w="5135" w:type="dxa"/>
          </w:tcPr>
          <w:p w:rsidR="008072AF" w:rsidRDefault="008072AF" w:rsidP="00F210FB">
            <w:r>
              <w:t>2750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F210FB">
            <w:r>
              <w:t>General Project Costs</w:t>
            </w:r>
          </w:p>
        </w:tc>
        <w:tc>
          <w:tcPr>
            <w:tcW w:w="6096" w:type="dxa"/>
          </w:tcPr>
          <w:p w:rsidR="008072AF" w:rsidRPr="009E36A7" w:rsidRDefault="008072AF" w:rsidP="009E36A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Pyrotechnics</w:t>
            </w:r>
          </w:p>
        </w:tc>
        <w:tc>
          <w:tcPr>
            <w:tcW w:w="5135" w:type="dxa"/>
          </w:tcPr>
          <w:p w:rsidR="008072AF" w:rsidRDefault="008072AF" w:rsidP="00F210FB">
            <w:r>
              <w:t>1200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F210FB">
            <w:r>
              <w:t>Equipment &amp; Facilities</w:t>
            </w:r>
          </w:p>
        </w:tc>
        <w:tc>
          <w:tcPr>
            <w:tcW w:w="6096" w:type="dxa"/>
          </w:tcPr>
          <w:p w:rsidR="008072AF" w:rsidRPr="008072AF" w:rsidRDefault="008072AF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Venue Hire-Space for community open workshops and specialist artform workshops and builds</w:t>
            </w:r>
          </w:p>
        </w:tc>
        <w:tc>
          <w:tcPr>
            <w:tcW w:w="5135" w:type="dxa"/>
          </w:tcPr>
          <w:p w:rsidR="008072AF" w:rsidRDefault="008072AF" w:rsidP="00F210FB">
            <w:r>
              <w:t>850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7F228C">
            <w:r>
              <w:t>Marketing &amp;PR</w:t>
            </w:r>
          </w:p>
        </w:tc>
        <w:tc>
          <w:tcPr>
            <w:tcW w:w="6096" w:type="dxa"/>
          </w:tcPr>
          <w:p w:rsidR="008072AF" w:rsidRPr="00DF06E4" w:rsidRDefault="00DF06E4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Website (design, maintenance &amp; hosting)</w:t>
            </w:r>
          </w:p>
        </w:tc>
        <w:tc>
          <w:tcPr>
            <w:tcW w:w="5135" w:type="dxa"/>
          </w:tcPr>
          <w:p w:rsidR="008072AF" w:rsidRDefault="00DF06E4" w:rsidP="00F210FB">
            <w:r>
              <w:t>100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7F228C"/>
        </w:tc>
        <w:tc>
          <w:tcPr>
            <w:tcW w:w="6096" w:type="dxa"/>
          </w:tcPr>
          <w:p w:rsidR="008072AF" w:rsidRPr="00DF06E4" w:rsidRDefault="00DF06E4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Print</w:t>
            </w:r>
          </w:p>
        </w:tc>
        <w:tc>
          <w:tcPr>
            <w:tcW w:w="5135" w:type="dxa"/>
          </w:tcPr>
          <w:p w:rsidR="008072AF" w:rsidRDefault="00DF06E4" w:rsidP="00F210FB">
            <w:r>
              <w:t>500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7F228C"/>
        </w:tc>
        <w:tc>
          <w:tcPr>
            <w:tcW w:w="6096" w:type="dxa"/>
          </w:tcPr>
          <w:p w:rsidR="008072AF" w:rsidRPr="00DF06E4" w:rsidRDefault="00DF06E4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Banners</w:t>
            </w:r>
          </w:p>
        </w:tc>
        <w:tc>
          <w:tcPr>
            <w:tcW w:w="5135" w:type="dxa"/>
          </w:tcPr>
          <w:p w:rsidR="008072AF" w:rsidRDefault="00DF06E4" w:rsidP="00F210FB">
            <w:r>
              <w:t>100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7F228C"/>
        </w:tc>
        <w:tc>
          <w:tcPr>
            <w:tcW w:w="6096" w:type="dxa"/>
          </w:tcPr>
          <w:p w:rsidR="008072AF" w:rsidRPr="00DF06E4" w:rsidRDefault="00DF06E4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Graphic designer</w:t>
            </w:r>
          </w:p>
        </w:tc>
        <w:tc>
          <w:tcPr>
            <w:tcW w:w="5135" w:type="dxa"/>
          </w:tcPr>
          <w:p w:rsidR="008072AF" w:rsidRDefault="00DF06E4" w:rsidP="00F210FB">
            <w:r>
              <w:t>450</w:t>
            </w:r>
          </w:p>
        </w:tc>
      </w:tr>
      <w:tr w:rsidR="00DF06E4" w:rsidTr="007F228C">
        <w:tc>
          <w:tcPr>
            <w:tcW w:w="2943" w:type="dxa"/>
          </w:tcPr>
          <w:p w:rsidR="00DF06E4" w:rsidRDefault="00DF06E4" w:rsidP="007F228C"/>
        </w:tc>
        <w:tc>
          <w:tcPr>
            <w:tcW w:w="6096" w:type="dxa"/>
          </w:tcPr>
          <w:p w:rsidR="00DF06E4" w:rsidRDefault="00DF06E4" w:rsidP="00DF06E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 and Comms</w:t>
            </w:r>
          </w:p>
        </w:tc>
        <w:tc>
          <w:tcPr>
            <w:tcW w:w="5135" w:type="dxa"/>
          </w:tcPr>
          <w:p w:rsidR="00DF06E4" w:rsidRDefault="00DF06E4" w:rsidP="00F210FB">
            <w:r>
              <w:t>250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7F228C">
            <w:r>
              <w:t>Access &amp; Engagement</w:t>
            </w:r>
          </w:p>
        </w:tc>
        <w:tc>
          <w:tcPr>
            <w:tcW w:w="6096" w:type="dxa"/>
          </w:tcPr>
          <w:p w:rsidR="008072AF" w:rsidRPr="00C85E7B" w:rsidRDefault="008072AF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Workshop Materials- all consumables: paint, card, withies,bamboo, timber, fabric, fixings etc. </w:t>
            </w:r>
          </w:p>
        </w:tc>
        <w:tc>
          <w:tcPr>
            <w:tcW w:w="5135" w:type="dxa"/>
          </w:tcPr>
          <w:p w:rsidR="008072AF" w:rsidRDefault="008072AF" w:rsidP="00F210FB">
            <w:r>
              <w:t>1000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7F228C">
            <w:r>
              <w:t>Access &amp; Engagement</w:t>
            </w:r>
          </w:p>
        </w:tc>
        <w:tc>
          <w:tcPr>
            <w:tcW w:w="6096" w:type="dxa"/>
          </w:tcPr>
          <w:p w:rsidR="008072AF" w:rsidRPr="008072AF" w:rsidRDefault="008072AF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Workshop artists from Hull Carnival Art</w:t>
            </w:r>
          </w:p>
        </w:tc>
        <w:tc>
          <w:tcPr>
            <w:tcW w:w="5135" w:type="dxa"/>
          </w:tcPr>
          <w:p w:rsidR="008072AF" w:rsidRDefault="008072AF" w:rsidP="00F210FB">
            <w:r>
              <w:t>750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7F228C">
            <w:r>
              <w:t>Access &amp; Engagement</w:t>
            </w:r>
          </w:p>
        </w:tc>
        <w:tc>
          <w:tcPr>
            <w:tcW w:w="6096" w:type="dxa"/>
          </w:tcPr>
          <w:p w:rsidR="008072AF" w:rsidRPr="008072AF" w:rsidRDefault="008072AF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Outreach Project Manager from Hull Carnival Art</w:t>
            </w:r>
          </w:p>
        </w:tc>
        <w:tc>
          <w:tcPr>
            <w:tcW w:w="5135" w:type="dxa"/>
          </w:tcPr>
          <w:p w:rsidR="008072AF" w:rsidRDefault="008072AF" w:rsidP="00F210FB">
            <w:r>
              <w:t>1750</w:t>
            </w:r>
          </w:p>
        </w:tc>
      </w:tr>
      <w:tr w:rsidR="008072AF" w:rsidTr="007F228C">
        <w:tc>
          <w:tcPr>
            <w:tcW w:w="2943" w:type="dxa"/>
          </w:tcPr>
          <w:p w:rsidR="008072AF" w:rsidRDefault="008072AF" w:rsidP="00F210FB">
            <w:r>
              <w:t>Other</w:t>
            </w:r>
          </w:p>
        </w:tc>
        <w:tc>
          <w:tcPr>
            <w:tcW w:w="6096" w:type="dxa"/>
          </w:tcPr>
          <w:p w:rsidR="008072AF" w:rsidRPr="00C85E7B" w:rsidRDefault="008072AF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Event Contingency </w:t>
            </w:r>
          </w:p>
        </w:tc>
        <w:tc>
          <w:tcPr>
            <w:tcW w:w="5135" w:type="dxa"/>
          </w:tcPr>
          <w:p w:rsidR="008072AF" w:rsidRPr="00C85E7B" w:rsidRDefault="008072AF" w:rsidP="00F210F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2000</w:t>
            </w:r>
          </w:p>
        </w:tc>
      </w:tr>
      <w:tr w:rsidR="008072AF" w:rsidTr="007F228C">
        <w:tc>
          <w:tcPr>
            <w:tcW w:w="2943" w:type="dxa"/>
            <w:tcBorders>
              <w:left w:val="nil"/>
              <w:bottom w:val="nil"/>
            </w:tcBorders>
          </w:tcPr>
          <w:p w:rsidR="008072AF" w:rsidRDefault="008072AF" w:rsidP="00F210FB"/>
        </w:tc>
        <w:tc>
          <w:tcPr>
            <w:tcW w:w="6096" w:type="dxa"/>
            <w:shd w:val="solid" w:color="auto" w:fill="auto"/>
          </w:tcPr>
          <w:p w:rsidR="008072AF" w:rsidRPr="005B4F49" w:rsidRDefault="008072AF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8072AF" w:rsidRDefault="008072AF" w:rsidP="00F210FB">
            <w:r>
              <w:t xml:space="preserve">£ </w:t>
            </w:r>
            <w:r w:rsidR="00DF06E4">
              <w:t>42410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29B" w:rsidRDefault="0026229B" w:rsidP="00F210FB">
      <w:pPr>
        <w:spacing w:after="0" w:line="240" w:lineRule="auto"/>
      </w:pPr>
      <w:r>
        <w:separator/>
      </w:r>
    </w:p>
  </w:endnote>
  <w:endnote w:type="continuationSeparator" w:id="1">
    <w:p w:rsidR="0026229B" w:rsidRDefault="0026229B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29B" w:rsidRDefault="0026229B" w:rsidP="00F210FB">
      <w:pPr>
        <w:spacing w:after="0" w:line="240" w:lineRule="auto"/>
      </w:pPr>
      <w:r>
        <w:separator/>
      </w:r>
    </w:p>
  </w:footnote>
  <w:footnote w:type="continuationSeparator" w:id="1">
    <w:p w:rsidR="0026229B" w:rsidRDefault="0026229B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210FB"/>
    <w:rsid w:val="00071D76"/>
    <w:rsid w:val="000A74AA"/>
    <w:rsid w:val="000E596F"/>
    <w:rsid w:val="0013146A"/>
    <w:rsid w:val="001917BD"/>
    <w:rsid w:val="0026229B"/>
    <w:rsid w:val="002E54C1"/>
    <w:rsid w:val="00360262"/>
    <w:rsid w:val="003B1720"/>
    <w:rsid w:val="00520897"/>
    <w:rsid w:val="00566E3C"/>
    <w:rsid w:val="005B4F49"/>
    <w:rsid w:val="005C40C0"/>
    <w:rsid w:val="006A62FB"/>
    <w:rsid w:val="007F228C"/>
    <w:rsid w:val="008072AF"/>
    <w:rsid w:val="00863F6E"/>
    <w:rsid w:val="0090467A"/>
    <w:rsid w:val="00920380"/>
    <w:rsid w:val="00944CDD"/>
    <w:rsid w:val="0096294D"/>
    <w:rsid w:val="009E36A7"/>
    <w:rsid w:val="00A038B5"/>
    <w:rsid w:val="00B12920"/>
    <w:rsid w:val="00B61911"/>
    <w:rsid w:val="00C12296"/>
    <w:rsid w:val="00C76919"/>
    <w:rsid w:val="00C85E7B"/>
    <w:rsid w:val="00CF4E73"/>
    <w:rsid w:val="00D231DB"/>
    <w:rsid w:val="00DF06E4"/>
    <w:rsid w:val="00F210FB"/>
    <w:rsid w:val="00F61988"/>
    <w:rsid w:val="00F8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AEAFA18-5394-46BA-82BD-32B6A4D269A5}"/>
</file>

<file path=customXml/itemProps2.xml><?xml version="1.0" encoding="utf-8"?>
<ds:datastoreItem xmlns:ds="http://schemas.openxmlformats.org/officeDocument/2006/customXml" ds:itemID="{1AFBEF75-3F8C-48AF-9E21-15EE9DB85216}"/>
</file>

<file path=customXml/itemProps3.xml><?xml version="1.0" encoding="utf-8"?>
<ds:datastoreItem xmlns:ds="http://schemas.openxmlformats.org/officeDocument/2006/customXml" ds:itemID="{C12A8739-E56E-4B4C-AE35-0907577481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Kay</cp:lastModifiedBy>
  <cp:revision>7</cp:revision>
  <cp:lastPrinted>2016-04-25T15:11:00Z</cp:lastPrinted>
  <dcterms:created xsi:type="dcterms:W3CDTF">2016-05-25T20:51:00Z</dcterms:created>
  <dcterms:modified xsi:type="dcterms:W3CDTF">2016-05-27T00:15:00Z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