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7952" w14:textId="77777777" w:rsidR="00CA6225" w:rsidRDefault="00CA6225" w:rsidP="00CD7F54">
      <w:pPr>
        <w:jc w:val="both"/>
        <w:rPr>
          <w:b/>
          <w:lang w:val="en-GB"/>
        </w:rPr>
      </w:pPr>
    </w:p>
    <w:p w14:paraId="17D20232" w14:textId="77777777" w:rsidR="00CA6225" w:rsidRDefault="00CA6225" w:rsidP="00CD7F54">
      <w:pPr>
        <w:jc w:val="both"/>
        <w:rPr>
          <w:b/>
          <w:lang w:val="en-GB"/>
        </w:rPr>
      </w:pPr>
    </w:p>
    <w:p w14:paraId="01C692E2" w14:textId="524EC28B" w:rsidR="00CD7F54" w:rsidRPr="00CD7F54" w:rsidRDefault="00CD7F54" w:rsidP="00CD7F54">
      <w:pPr>
        <w:jc w:val="both"/>
        <w:rPr>
          <w:b/>
          <w:lang w:val="en-GB"/>
        </w:rPr>
      </w:pPr>
      <w:r w:rsidRPr="00CD7F54">
        <w:rPr>
          <w:b/>
          <w:lang w:val="en-GB"/>
        </w:rPr>
        <w:t>Welcome to the Green Ginger Fellowship!</w:t>
      </w:r>
    </w:p>
    <w:p w14:paraId="39FDA279" w14:textId="77777777" w:rsidR="00CD7F54" w:rsidRPr="00CD7F54" w:rsidRDefault="00CD7F54" w:rsidP="00CD7F54">
      <w:pPr>
        <w:jc w:val="both"/>
        <w:rPr>
          <w:lang w:val="en-GB"/>
        </w:rPr>
      </w:pPr>
    </w:p>
    <w:p w14:paraId="13B98424" w14:textId="1AA7C7B8" w:rsidR="00CD7F54" w:rsidRDefault="00CD7F54" w:rsidP="00CD7F54">
      <w:pPr>
        <w:jc w:val="both"/>
        <w:rPr>
          <w:lang w:val="en-GB"/>
        </w:rPr>
      </w:pPr>
      <w:r w:rsidRPr="00CD7F54">
        <w:rPr>
          <w:lang w:val="en-GB"/>
        </w:rPr>
        <w:t xml:space="preserve">We’re a group of experienced professionals </w:t>
      </w:r>
      <w:r w:rsidR="00CA6225">
        <w:rPr>
          <w:lang w:val="en-GB"/>
        </w:rPr>
        <w:t xml:space="preserve">with over forty years of experience in researching and investigating </w:t>
      </w:r>
      <w:r w:rsidRPr="00CD7F54">
        <w:rPr>
          <w:lang w:val="en-GB"/>
        </w:rPr>
        <w:t xml:space="preserve">urban myths, local legends and the weird, wonderful and </w:t>
      </w:r>
      <w:r w:rsidR="00CA6225">
        <w:rPr>
          <w:lang w:val="en-GB"/>
        </w:rPr>
        <w:t xml:space="preserve">completely </w:t>
      </w:r>
      <w:r w:rsidRPr="00CD7F54">
        <w:rPr>
          <w:lang w:val="en-GB"/>
        </w:rPr>
        <w:t>unexpected.</w:t>
      </w:r>
    </w:p>
    <w:p w14:paraId="31A59A16" w14:textId="77777777" w:rsidR="00CA6225" w:rsidRPr="00CD7F54" w:rsidRDefault="00CA6225" w:rsidP="00CD7F54">
      <w:pPr>
        <w:jc w:val="both"/>
        <w:rPr>
          <w:lang w:val="en-GB"/>
        </w:rPr>
      </w:pPr>
    </w:p>
    <w:p w14:paraId="1E9ADC52" w14:textId="451A1B62" w:rsidR="00CD7F54" w:rsidRPr="00CD7F54" w:rsidRDefault="00DA3B1E" w:rsidP="00CD7F54">
      <w:pPr>
        <w:widowControl w:val="0"/>
        <w:autoSpaceDE w:val="0"/>
        <w:autoSpaceDN w:val="0"/>
        <w:adjustRightInd w:val="0"/>
        <w:jc w:val="both"/>
        <w:rPr>
          <w:rFonts w:cs="Caudex"/>
          <w:color w:val="000000" w:themeColor="text1"/>
        </w:rPr>
      </w:pPr>
      <w:r>
        <w:rPr>
          <w:rFonts w:cs="Caudex"/>
          <w:color w:val="000000" w:themeColor="text1"/>
        </w:rPr>
        <w:t>The Green Ginger Fellowship is a</w:t>
      </w:r>
      <w:r w:rsidR="00CD7F54" w:rsidRPr="00CD7F54">
        <w:rPr>
          <w:rFonts w:cs="Caudex"/>
          <w:color w:val="000000" w:themeColor="text1"/>
        </w:rPr>
        <w:t xml:space="preserve"> self-funded team of researchers and investigators with a huge amount of experience and </w:t>
      </w:r>
      <w:r>
        <w:rPr>
          <w:rFonts w:cs="Caudex"/>
          <w:color w:val="000000" w:themeColor="text1"/>
        </w:rPr>
        <w:t xml:space="preserve">a passion for the subjects </w:t>
      </w:r>
      <w:r w:rsidR="00CD7F54" w:rsidRPr="00CD7F54">
        <w:rPr>
          <w:rFonts w:cs="Caudex"/>
          <w:color w:val="000000" w:themeColor="text1"/>
        </w:rPr>
        <w:t xml:space="preserve">we study. </w:t>
      </w:r>
      <w:r w:rsidR="002F5496">
        <w:rPr>
          <w:rFonts w:cs="Caudex"/>
          <w:color w:val="000000" w:themeColor="text1"/>
        </w:rPr>
        <w:t>We’re not ‘armchair experts’</w:t>
      </w:r>
      <w:r w:rsidR="00CD7F54" w:rsidRPr="00CD7F54">
        <w:rPr>
          <w:rFonts w:cs="Caudex"/>
          <w:color w:val="000000" w:themeColor="text1"/>
        </w:rPr>
        <w:t xml:space="preserve"> – we dedicate our time and money to travelling, meeting and investigating. </w:t>
      </w:r>
      <w:r>
        <w:rPr>
          <w:rFonts w:cs="Caudex"/>
          <w:color w:val="000000" w:themeColor="text1"/>
        </w:rPr>
        <w:t>We use</w:t>
      </w:r>
      <w:r w:rsidR="00CD7F54" w:rsidRPr="00CD7F54">
        <w:rPr>
          <w:rFonts w:cs="Caudex"/>
          <w:color w:val="000000" w:themeColor="text1"/>
        </w:rPr>
        <w:t xml:space="preserve"> analytics and objectivity, examining the environment, science, psychology and nature. If a 'norm</w:t>
      </w:r>
      <w:r w:rsidR="00CA6225">
        <w:rPr>
          <w:rFonts w:cs="Caudex"/>
          <w:color w:val="000000" w:themeColor="text1"/>
        </w:rPr>
        <w:t xml:space="preserve">al' explanation isn’t obvious (or seemingly possible), </w:t>
      </w:r>
      <w:r w:rsidR="00CD7F54" w:rsidRPr="00CD7F54">
        <w:rPr>
          <w:rFonts w:cs="Caudex"/>
          <w:color w:val="000000" w:themeColor="text1"/>
        </w:rPr>
        <w:t>we then gather all crucial evidence that could hold the answers we’re looking for. We never make assumptions – our results are based on quantifiable evidence.</w:t>
      </w:r>
    </w:p>
    <w:p w14:paraId="157AAF11" w14:textId="77777777" w:rsidR="00CD7F54" w:rsidRPr="00CD7F54" w:rsidRDefault="00CD7F54" w:rsidP="00CD7F54">
      <w:pPr>
        <w:jc w:val="both"/>
        <w:rPr>
          <w:lang w:val="en-GB"/>
        </w:rPr>
      </w:pPr>
    </w:p>
    <w:p w14:paraId="5741C6B2" w14:textId="5664BC2D" w:rsidR="00CD7F54" w:rsidRPr="00CD7F54" w:rsidRDefault="00CD7F54" w:rsidP="00CD7F54">
      <w:pPr>
        <w:jc w:val="both"/>
        <w:rPr>
          <w:color w:val="000000" w:themeColor="text1"/>
          <w:lang w:val="en-GB"/>
        </w:rPr>
      </w:pPr>
      <w:r w:rsidRPr="00CD7F54">
        <w:rPr>
          <w:rFonts w:cs="Caudex"/>
          <w:color w:val="000000" w:themeColor="text1"/>
        </w:rPr>
        <w:t xml:space="preserve">Everyone in our team has, at some point, heard and experienced things that we have no rational explanation for. THIS is what fuels our desire for answers and to know, as far as humanly possible, what’s behind them. Some of our experiences could certainly be classified as unexplainable by current known science – in other words, </w:t>
      </w:r>
      <w:r w:rsidR="002F5496">
        <w:rPr>
          <w:rFonts w:cs="Caudex"/>
          <w:color w:val="000000" w:themeColor="text1"/>
        </w:rPr>
        <w:t xml:space="preserve">the paranormal - </w:t>
      </w:r>
      <w:r w:rsidRPr="00CD7F54">
        <w:rPr>
          <w:rFonts w:cs="Caudex"/>
          <w:color w:val="000000" w:themeColor="text1"/>
        </w:rPr>
        <w:t>but just because we haven’t worked it out yet doesn’t mean we can label them as ghost, spirit, alien or cryptid encounters. They simply have to remain as unexplainable occurren</w:t>
      </w:r>
      <w:r w:rsidR="00CA6225">
        <w:rPr>
          <w:rFonts w:cs="Caudex"/>
          <w:color w:val="000000" w:themeColor="text1"/>
        </w:rPr>
        <w:t>ces - for the time being…..</w:t>
      </w:r>
      <w:r w:rsidRPr="00CD7F54">
        <w:rPr>
          <w:rFonts w:cs="Caudex"/>
          <w:color w:val="000000" w:themeColor="text1"/>
        </w:rPr>
        <w:t xml:space="preserve">. </w:t>
      </w:r>
    </w:p>
    <w:p w14:paraId="2501F5DC" w14:textId="77777777" w:rsidR="00CD7F54" w:rsidRPr="00CD7F54" w:rsidRDefault="00CD7F54" w:rsidP="00CD7F54">
      <w:pPr>
        <w:jc w:val="both"/>
        <w:rPr>
          <w:lang w:val="en-GB"/>
        </w:rPr>
      </w:pPr>
    </w:p>
    <w:p w14:paraId="7700F09E" w14:textId="77777777" w:rsidR="00CD7F54" w:rsidRPr="00CD7F54" w:rsidRDefault="00CD7F54" w:rsidP="00CD7F54">
      <w:pPr>
        <w:jc w:val="both"/>
        <w:rPr>
          <w:lang w:val="en-GB"/>
        </w:rPr>
      </w:pPr>
    </w:p>
    <w:p w14:paraId="1DD85054" w14:textId="77777777" w:rsidR="00CA6225" w:rsidRDefault="00CA6225" w:rsidP="00CD7F54">
      <w:pPr>
        <w:jc w:val="both"/>
        <w:rPr>
          <w:b/>
          <w:lang w:val="en-GB"/>
        </w:rPr>
      </w:pPr>
    </w:p>
    <w:p w14:paraId="0E8E6F0D" w14:textId="77777777" w:rsidR="00CA6225" w:rsidRDefault="00CA6225" w:rsidP="00CD7F54">
      <w:pPr>
        <w:jc w:val="both"/>
        <w:rPr>
          <w:b/>
          <w:lang w:val="en-GB"/>
        </w:rPr>
      </w:pPr>
    </w:p>
    <w:p w14:paraId="0946F29C" w14:textId="77777777" w:rsidR="00CA6225" w:rsidRDefault="00CA6225" w:rsidP="00CD7F54">
      <w:pPr>
        <w:jc w:val="both"/>
        <w:rPr>
          <w:b/>
          <w:lang w:val="en-GB"/>
        </w:rPr>
      </w:pPr>
    </w:p>
    <w:p w14:paraId="01D5F695" w14:textId="77777777" w:rsidR="00CA6225" w:rsidRDefault="00CA6225" w:rsidP="00CD7F54">
      <w:pPr>
        <w:jc w:val="both"/>
        <w:rPr>
          <w:b/>
          <w:lang w:val="en-GB"/>
        </w:rPr>
      </w:pPr>
    </w:p>
    <w:p w14:paraId="0861768B" w14:textId="77777777" w:rsidR="00CA6225" w:rsidRDefault="00CA6225" w:rsidP="00CD7F54">
      <w:pPr>
        <w:jc w:val="both"/>
        <w:rPr>
          <w:b/>
          <w:lang w:val="en-GB"/>
        </w:rPr>
      </w:pPr>
    </w:p>
    <w:p w14:paraId="1E0D5FC2" w14:textId="77777777" w:rsidR="00CA6225" w:rsidRDefault="00CA6225" w:rsidP="00CD7F54">
      <w:pPr>
        <w:jc w:val="both"/>
        <w:rPr>
          <w:b/>
          <w:lang w:val="en-GB"/>
        </w:rPr>
      </w:pPr>
    </w:p>
    <w:p w14:paraId="021F54DC" w14:textId="77777777" w:rsidR="00CA6225" w:rsidRDefault="00CA6225" w:rsidP="00CD7F54">
      <w:pPr>
        <w:jc w:val="both"/>
        <w:rPr>
          <w:b/>
          <w:lang w:val="en-GB"/>
        </w:rPr>
      </w:pPr>
    </w:p>
    <w:p w14:paraId="070739C7" w14:textId="77777777" w:rsidR="00CA6225" w:rsidRDefault="00CA6225" w:rsidP="00CD7F54">
      <w:pPr>
        <w:jc w:val="both"/>
        <w:rPr>
          <w:b/>
          <w:lang w:val="en-GB"/>
        </w:rPr>
      </w:pPr>
    </w:p>
    <w:p w14:paraId="3B404BD1" w14:textId="77777777" w:rsidR="00CA6225" w:rsidRDefault="00CA6225" w:rsidP="00CD7F54">
      <w:pPr>
        <w:jc w:val="both"/>
        <w:rPr>
          <w:b/>
          <w:lang w:val="en-GB"/>
        </w:rPr>
      </w:pPr>
    </w:p>
    <w:p w14:paraId="2CA972D0" w14:textId="77777777" w:rsidR="00CA6225" w:rsidRDefault="00CA6225" w:rsidP="00CD7F54">
      <w:pPr>
        <w:jc w:val="both"/>
        <w:rPr>
          <w:b/>
          <w:lang w:val="en-GB"/>
        </w:rPr>
      </w:pPr>
    </w:p>
    <w:p w14:paraId="7BA658FF" w14:textId="77777777" w:rsidR="00CA6225" w:rsidRDefault="00CA6225" w:rsidP="00CD7F54">
      <w:pPr>
        <w:jc w:val="both"/>
        <w:rPr>
          <w:b/>
          <w:lang w:val="en-GB"/>
        </w:rPr>
      </w:pPr>
    </w:p>
    <w:p w14:paraId="37B11AC2" w14:textId="77777777" w:rsidR="00CA6225" w:rsidRDefault="00CA6225" w:rsidP="00CD7F54">
      <w:pPr>
        <w:jc w:val="both"/>
        <w:rPr>
          <w:b/>
          <w:lang w:val="en-GB"/>
        </w:rPr>
      </w:pPr>
    </w:p>
    <w:p w14:paraId="205C6284" w14:textId="77777777" w:rsidR="00CA6225" w:rsidRDefault="00CA6225" w:rsidP="00CD7F54">
      <w:pPr>
        <w:jc w:val="both"/>
        <w:rPr>
          <w:b/>
          <w:lang w:val="en-GB"/>
        </w:rPr>
      </w:pPr>
    </w:p>
    <w:p w14:paraId="133C13DC" w14:textId="77777777" w:rsidR="00CA6225" w:rsidRDefault="00CA6225" w:rsidP="00CD7F54">
      <w:pPr>
        <w:jc w:val="both"/>
        <w:rPr>
          <w:b/>
          <w:lang w:val="en-GB"/>
        </w:rPr>
      </w:pPr>
    </w:p>
    <w:p w14:paraId="02D2915A" w14:textId="77777777" w:rsidR="00CA6225" w:rsidRDefault="00CA6225" w:rsidP="00CD7F54">
      <w:pPr>
        <w:jc w:val="both"/>
        <w:rPr>
          <w:b/>
          <w:lang w:val="en-GB"/>
        </w:rPr>
      </w:pPr>
    </w:p>
    <w:p w14:paraId="631EE689" w14:textId="77777777" w:rsidR="00CA6225" w:rsidRDefault="00CA6225" w:rsidP="00CD7F54">
      <w:pPr>
        <w:jc w:val="both"/>
        <w:rPr>
          <w:b/>
          <w:lang w:val="en-GB"/>
        </w:rPr>
      </w:pPr>
    </w:p>
    <w:p w14:paraId="337F027E" w14:textId="77777777" w:rsidR="00CA6225" w:rsidRDefault="00CA6225" w:rsidP="00CD7F54">
      <w:pPr>
        <w:jc w:val="both"/>
        <w:rPr>
          <w:b/>
          <w:lang w:val="en-GB"/>
        </w:rPr>
      </w:pPr>
    </w:p>
    <w:p w14:paraId="2A8F7BC2" w14:textId="77777777" w:rsidR="00CA6225" w:rsidRDefault="00CA6225" w:rsidP="00CD7F54">
      <w:pPr>
        <w:jc w:val="both"/>
        <w:rPr>
          <w:b/>
          <w:lang w:val="en-GB"/>
        </w:rPr>
      </w:pPr>
    </w:p>
    <w:p w14:paraId="5D8B8F1A" w14:textId="77777777" w:rsidR="00CA6225" w:rsidRDefault="00CA6225" w:rsidP="00CD7F54">
      <w:pPr>
        <w:jc w:val="both"/>
        <w:rPr>
          <w:b/>
          <w:lang w:val="en-GB"/>
        </w:rPr>
      </w:pPr>
    </w:p>
    <w:p w14:paraId="4DFDB92D" w14:textId="77777777" w:rsidR="00CA6225" w:rsidRDefault="00CA6225" w:rsidP="00CD7F54">
      <w:pPr>
        <w:jc w:val="both"/>
        <w:rPr>
          <w:b/>
          <w:lang w:val="en-GB"/>
        </w:rPr>
      </w:pPr>
    </w:p>
    <w:p w14:paraId="19B5E04C" w14:textId="77777777" w:rsidR="00CA6225" w:rsidRDefault="00CA6225" w:rsidP="00CD7F54">
      <w:pPr>
        <w:jc w:val="both"/>
        <w:rPr>
          <w:b/>
          <w:lang w:val="en-GB"/>
        </w:rPr>
      </w:pPr>
    </w:p>
    <w:p w14:paraId="716A7B21" w14:textId="77777777" w:rsidR="00CA6225" w:rsidRDefault="00CA6225" w:rsidP="00CD7F54">
      <w:pPr>
        <w:jc w:val="both"/>
        <w:rPr>
          <w:b/>
          <w:lang w:val="en-GB"/>
        </w:rPr>
      </w:pPr>
    </w:p>
    <w:p w14:paraId="1D0291AF" w14:textId="77777777" w:rsidR="00CA6225" w:rsidRDefault="00CA6225" w:rsidP="00CD7F54">
      <w:pPr>
        <w:jc w:val="both"/>
        <w:rPr>
          <w:b/>
          <w:lang w:val="en-GB"/>
        </w:rPr>
      </w:pPr>
    </w:p>
    <w:p w14:paraId="5C2EF3C8" w14:textId="76500D73" w:rsidR="00CD7F54" w:rsidRPr="00CD7F54" w:rsidRDefault="00CD7F54" w:rsidP="00CD7F54">
      <w:pPr>
        <w:jc w:val="both"/>
        <w:rPr>
          <w:b/>
          <w:lang w:val="en-GB"/>
        </w:rPr>
      </w:pPr>
      <w:r>
        <w:rPr>
          <w:b/>
          <w:lang w:val="en-GB"/>
        </w:rPr>
        <w:t xml:space="preserve">How did the GGF start? </w:t>
      </w:r>
    </w:p>
    <w:p w14:paraId="4FE96CF5" w14:textId="77777777" w:rsidR="00CD7F54" w:rsidRPr="00CD7F54" w:rsidRDefault="00CD7F54" w:rsidP="00CD7F54">
      <w:pPr>
        <w:jc w:val="both"/>
        <w:rPr>
          <w:lang w:val="en-GB"/>
        </w:rPr>
      </w:pPr>
    </w:p>
    <w:p w14:paraId="7A1BCA44" w14:textId="373BD4B7" w:rsidR="00CD7F54" w:rsidRPr="00CD7F54" w:rsidRDefault="00CD7F54" w:rsidP="00CD7F54">
      <w:pPr>
        <w:jc w:val="both"/>
      </w:pPr>
      <w:r w:rsidRPr="00CD7F54">
        <w:rPr>
          <w:lang w:val="en-GB"/>
        </w:rPr>
        <w:t>The GGF was formed in 1</w:t>
      </w:r>
      <w:r w:rsidR="002F5496">
        <w:rPr>
          <w:lang w:val="en-GB"/>
        </w:rPr>
        <w:t>970 when founders Martin Murphy</w:t>
      </w:r>
      <w:r w:rsidRPr="00CD7F54">
        <w:rPr>
          <w:lang w:val="en-GB"/>
        </w:rPr>
        <w:t xml:space="preserve">, </w:t>
      </w:r>
      <w:r w:rsidRPr="00CD7F54">
        <w:t xml:space="preserve">Antony O’Brien and Allison Deaves met at a John Martyn gig at the University of Hull folk club. </w:t>
      </w:r>
      <w:r w:rsidR="00DA3B1E">
        <w:t xml:space="preserve">They were all students at the University at the time, and have remained in the city throughout their lives. </w:t>
      </w:r>
    </w:p>
    <w:p w14:paraId="008A3562" w14:textId="77777777" w:rsidR="00CD7F54" w:rsidRPr="00CD7F54" w:rsidRDefault="00CD7F54" w:rsidP="00CD7F54">
      <w:pPr>
        <w:jc w:val="both"/>
      </w:pPr>
    </w:p>
    <w:p w14:paraId="512EA739" w14:textId="21350E65" w:rsidR="00CD7F54" w:rsidRPr="00CD7F54" w:rsidRDefault="00DA3B1E" w:rsidP="00CD7F54">
      <w:pPr>
        <w:jc w:val="both"/>
        <w:rPr>
          <w:rFonts w:cs="ElizabethSerif-Light"/>
          <w:color w:val="1A1A1A"/>
        </w:rPr>
      </w:pPr>
      <w:r>
        <w:t>At some point during the evening</w:t>
      </w:r>
      <w:r w:rsidR="00CD7F54" w:rsidRPr="00CD7F54">
        <w:t xml:space="preserve">, they got into a debate about </w:t>
      </w:r>
      <w:r w:rsidR="00CD7F54" w:rsidRPr="00CD7F54">
        <w:rPr>
          <w:rFonts w:cs="ElizabethSerif-Light"/>
          <w:color w:val="1A1A1A"/>
        </w:rPr>
        <w:t xml:space="preserve">Frame 352 - otherwise known as the iconic Bigfoot ‘look back’ shot – </w:t>
      </w:r>
      <w:r>
        <w:rPr>
          <w:rFonts w:cs="ElizabethSerif-Light"/>
          <w:color w:val="1A1A1A"/>
        </w:rPr>
        <w:t xml:space="preserve">in the infamous </w:t>
      </w:r>
      <w:r w:rsidR="00CD7F54" w:rsidRPr="00CD7F54">
        <w:rPr>
          <w:rFonts w:cs="ElizabethSerif-Light"/>
          <w:color w:val="1A1A1A"/>
        </w:rPr>
        <w:t xml:space="preserve">film by Patterson and Gimlin, and the GGF was born (for the record, Allison discounts it completely while Martin and Antony are still open-minded). Formed on the basis of a shared passion for the unexplained, the GGF started meeting weekly to discuss their theories about well-known cases and </w:t>
      </w:r>
      <w:r w:rsidR="00CA6225">
        <w:rPr>
          <w:rFonts w:cs="ElizabethSerif-Light"/>
          <w:color w:val="1A1A1A"/>
        </w:rPr>
        <w:t xml:space="preserve">subsequently, </w:t>
      </w:r>
      <w:r w:rsidR="00CD7F54" w:rsidRPr="00CD7F54">
        <w:rPr>
          <w:rFonts w:cs="ElizabethSerif-Light"/>
          <w:color w:val="1A1A1A"/>
        </w:rPr>
        <w:t xml:space="preserve">more obscure local legends. </w:t>
      </w:r>
    </w:p>
    <w:p w14:paraId="5AE25477" w14:textId="77777777" w:rsidR="00DA3B1E" w:rsidRPr="00CD7F54" w:rsidRDefault="00DA3B1E" w:rsidP="00CD7F54">
      <w:pPr>
        <w:jc w:val="both"/>
        <w:rPr>
          <w:rFonts w:cs="ElizabethSerif-Light"/>
          <w:color w:val="1A1A1A"/>
        </w:rPr>
      </w:pPr>
    </w:p>
    <w:p w14:paraId="683BF4D3" w14:textId="1AF00600" w:rsidR="00CD7F54" w:rsidRDefault="00DA3B1E" w:rsidP="00CD7F54">
      <w:pPr>
        <w:jc w:val="both"/>
        <w:rPr>
          <w:rFonts w:cs="ElizabethSerif-Light"/>
          <w:color w:val="1A1A1A"/>
        </w:rPr>
      </w:pPr>
      <w:r>
        <w:rPr>
          <w:rFonts w:cs="ElizabethSerif-Light"/>
          <w:color w:val="1A1A1A"/>
        </w:rPr>
        <w:t xml:space="preserve">One thing we get asked most frequently is about our unusual name. Despite all our professional disagreements, our most enduring fascination has always been with the history of Land of Green Ginger. We all have some connection with the street; I (Antony) was born in the George Hotel when my parents lodged there, and Angela rented a house in the street during her student days – in fact, our earliest meetings were held there, as she had the most room. So it seemed fitting to name ourselves the Green Ginger Fellowship. </w:t>
      </w:r>
      <w:r w:rsidRPr="00DA3B1E">
        <w:rPr>
          <w:lang w:val="en-GB"/>
        </w:rPr>
        <w:t xml:space="preserve">We’ve spent years throwing around theories about its origin – from the Dutch family Lindergroen to occupying </w:t>
      </w:r>
      <w:r w:rsidRPr="00DA3B1E">
        <w:rPr>
          <w:rFonts w:cs="OpenSans"/>
          <w:color w:val="303030"/>
        </w:rPr>
        <w:t>Carmelite Monks producing The Land of Green Hellebore, a medicinal plant used to cure epilepsy, on the land that Land of Green Ginger now stands – with no definitive answer.</w:t>
      </w:r>
    </w:p>
    <w:p w14:paraId="6B304464" w14:textId="77777777" w:rsidR="00DA3B1E" w:rsidRDefault="00DA3B1E" w:rsidP="00CD7F54">
      <w:pPr>
        <w:jc w:val="both"/>
        <w:rPr>
          <w:rFonts w:cs="ElizabethSerif-Light"/>
          <w:color w:val="1A1A1A"/>
        </w:rPr>
      </w:pPr>
    </w:p>
    <w:p w14:paraId="394B8A72" w14:textId="5BF01244" w:rsidR="00DA3B1E" w:rsidRPr="00CD7F54" w:rsidRDefault="00DA3B1E" w:rsidP="00DA3B1E">
      <w:pPr>
        <w:jc w:val="both"/>
      </w:pPr>
      <w:r>
        <w:rPr>
          <w:rFonts w:cs="ElizabethSerif-Light"/>
          <w:color w:val="1A1A1A"/>
        </w:rPr>
        <w:t>Our motto, Ever Curious, comes from us being just that. No idea is too small or far-fetched for us to research; i</w:t>
      </w:r>
      <w:r>
        <w:rPr>
          <w:rFonts w:cs="OpenSans"/>
          <w:color w:val="303030"/>
        </w:rPr>
        <w:t>n 47 years</w:t>
      </w:r>
      <w:r>
        <w:rPr>
          <w:rFonts w:cs="OpenSans"/>
          <w:color w:val="303030"/>
        </w:rPr>
        <w:t>, we’ve investigated over 30</w:t>
      </w:r>
      <w:r w:rsidRPr="00CD7F54">
        <w:rPr>
          <w:rFonts w:cs="OpenSans"/>
          <w:color w:val="303030"/>
        </w:rPr>
        <w:t xml:space="preserve"> local legends, from the lipless lady to the moving statue of </w:t>
      </w:r>
      <w:r w:rsidRPr="00CD7F54">
        <w:rPr>
          <w:rFonts w:cs="Verdana"/>
        </w:rPr>
        <w:t>King William III (we can c</w:t>
      </w:r>
      <w:r>
        <w:rPr>
          <w:rFonts w:cs="Verdana"/>
        </w:rPr>
        <w:t>onfirm he definitely didn’t budge</w:t>
      </w:r>
      <w:r w:rsidRPr="00CD7F54">
        <w:rPr>
          <w:rFonts w:cs="Verdana"/>
        </w:rPr>
        <w:t xml:space="preserve">!). </w:t>
      </w:r>
      <w:r>
        <w:rPr>
          <w:rFonts w:cs="Verdana"/>
        </w:rPr>
        <w:t xml:space="preserve">There aren’t always easy – or any - answers, but if there are, we’ll find them. </w:t>
      </w:r>
    </w:p>
    <w:p w14:paraId="204C1FEC" w14:textId="2371520A" w:rsidR="00DA3B1E" w:rsidRDefault="00DA3B1E" w:rsidP="00CD7F54">
      <w:pPr>
        <w:jc w:val="both"/>
        <w:rPr>
          <w:rFonts w:cs="OpenSans"/>
          <w:color w:val="303030"/>
        </w:rPr>
      </w:pPr>
    </w:p>
    <w:p w14:paraId="4379B0B9" w14:textId="77777777" w:rsidR="00CD7F54" w:rsidRPr="00CD7F54" w:rsidRDefault="00CD7F54" w:rsidP="00CD7F54">
      <w:pPr>
        <w:jc w:val="both"/>
      </w:pPr>
    </w:p>
    <w:p w14:paraId="64C02974" w14:textId="77777777" w:rsidR="00CD7F54" w:rsidRPr="00CD7F54" w:rsidRDefault="00CD7F54" w:rsidP="00CD7F54">
      <w:pPr>
        <w:widowControl w:val="0"/>
        <w:autoSpaceDE w:val="0"/>
        <w:autoSpaceDN w:val="0"/>
        <w:adjustRightInd w:val="0"/>
        <w:jc w:val="both"/>
        <w:rPr>
          <w:rFonts w:cs="Caudex"/>
          <w:color w:val="000000" w:themeColor="text1"/>
        </w:rPr>
      </w:pPr>
    </w:p>
    <w:p w14:paraId="07A6CEB7" w14:textId="77777777" w:rsidR="00CD7F54" w:rsidRPr="00CD7F54" w:rsidRDefault="00CD7F54" w:rsidP="00CD7F54">
      <w:pPr>
        <w:widowControl w:val="0"/>
        <w:autoSpaceDE w:val="0"/>
        <w:autoSpaceDN w:val="0"/>
        <w:adjustRightInd w:val="0"/>
        <w:jc w:val="both"/>
        <w:rPr>
          <w:rFonts w:cs="Caudex"/>
          <w:color w:val="000000" w:themeColor="text1"/>
        </w:rPr>
      </w:pPr>
    </w:p>
    <w:p w14:paraId="082EFB02" w14:textId="77777777" w:rsidR="00CD7F54" w:rsidRPr="00CD7F54" w:rsidRDefault="00CD7F54" w:rsidP="00CD7F54">
      <w:pPr>
        <w:jc w:val="both"/>
        <w:rPr>
          <w:color w:val="000000" w:themeColor="text1"/>
          <w:lang w:val="en-GB"/>
        </w:rPr>
      </w:pPr>
    </w:p>
    <w:p w14:paraId="376145D0" w14:textId="77777777" w:rsidR="00CD7F54" w:rsidRDefault="00CD7F54" w:rsidP="00CD7F54">
      <w:pPr>
        <w:jc w:val="both"/>
        <w:rPr>
          <w:color w:val="000000" w:themeColor="text1"/>
          <w:lang w:val="en-GB"/>
        </w:rPr>
      </w:pPr>
    </w:p>
    <w:p w14:paraId="320E71CD" w14:textId="77777777" w:rsidR="002F5496" w:rsidRDefault="002F5496" w:rsidP="00CD7F54">
      <w:pPr>
        <w:jc w:val="both"/>
        <w:rPr>
          <w:color w:val="000000" w:themeColor="text1"/>
          <w:lang w:val="en-GB"/>
        </w:rPr>
      </w:pPr>
    </w:p>
    <w:p w14:paraId="6F309412" w14:textId="77777777" w:rsidR="002F5496" w:rsidRPr="00CD7F54" w:rsidRDefault="002F5496" w:rsidP="00CD7F54">
      <w:pPr>
        <w:jc w:val="both"/>
        <w:rPr>
          <w:color w:val="000000" w:themeColor="text1"/>
          <w:lang w:val="en-GB"/>
        </w:rPr>
      </w:pPr>
    </w:p>
    <w:p w14:paraId="29BFFF07" w14:textId="77777777" w:rsidR="00CD7F54" w:rsidRPr="00CD7F54" w:rsidRDefault="00CD7F54" w:rsidP="00CD7F54">
      <w:pPr>
        <w:jc w:val="both"/>
        <w:rPr>
          <w:lang w:val="en-GB"/>
        </w:rPr>
      </w:pPr>
    </w:p>
    <w:p w14:paraId="45A76771" w14:textId="77777777" w:rsidR="00CD7F54" w:rsidRPr="00CD7F54" w:rsidRDefault="00CD7F54" w:rsidP="00CD7F54">
      <w:pPr>
        <w:jc w:val="both"/>
        <w:rPr>
          <w:lang w:val="en-GB"/>
        </w:rPr>
      </w:pPr>
    </w:p>
    <w:p w14:paraId="423820DC" w14:textId="77777777" w:rsidR="00CD7F54" w:rsidRPr="00CD7F54" w:rsidRDefault="00CD7F54" w:rsidP="00CD7F54">
      <w:pPr>
        <w:jc w:val="both"/>
        <w:rPr>
          <w:lang w:val="en-GB"/>
        </w:rPr>
      </w:pPr>
    </w:p>
    <w:p w14:paraId="7E516458" w14:textId="77777777" w:rsidR="00CD7F54" w:rsidRPr="00CD7F54" w:rsidRDefault="00CD7F54" w:rsidP="00CD7F54">
      <w:pPr>
        <w:jc w:val="both"/>
        <w:rPr>
          <w:lang w:val="en-GB"/>
        </w:rPr>
      </w:pPr>
    </w:p>
    <w:p w14:paraId="13838EAA" w14:textId="77777777" w:rsidR="00CD7F54" w:rsidRPr="00CD7F54" w:rsidRDefault="00CD7F54" w:rsidP="00CD7F54">
      <w:pPr>
        <w:jc w:val="both"/>
        <w:rPr>
          <w:lang w:val="en-GB"/>
        </w:rPr>
      </w:pPr>
    </w:p>
    <w:p w14:paraId="3904CBA0" w14:textId="77777777" w:rsidR="00CD7F54" w:rsidRPr="00CD7F54" w:rsidRDefault="00CD7F54" w:rsidP="00CD7F54">
      <w:pPr>
        <w:jc w:val="both"/>
        <w:rPr>
          <w:lang w:val="en-GB"/>
        </w:rPr>
      </w:pPr>
    </w:p>
    <w:p w14:paraId="080497FD" w14:textId="77777777" w:rsidR="00CD7F54" w:rsidRPr="00CD7F54" w:rsidRDefault="00CD7F54" w:rsidP="00CD7F54">
      <w:pPr>
        <w:jc w:val="both"/>
        <w:rPr>
          <w:lang w:val="en-GB"/>
        </w:rPr>
      </w:pPr>
    </w:p>
    <w:p w14:paraId="334776BD" w14:textId="77777777" w:rsidR="00CD7F54" w:rsidRPr="00CD7F54" w:rsidRDefault="00CD7F54" w:rsidP="00CD7F54">
      <w:pPr>
        <w:jc w:val="both"/>
        <w:rPr>
          <w:lang w:val="en-GB"/>
        </w:rPr>
      </w:pPr>
    </w:p>
    <w:p w14:paraId="57A3027B" w14:textId="77777777" w:rsidR="00CD7F54" w:rsidRPr="00CD7F54" w:rsidRDefault="00CD7F54" w:rsidP="00CD7F54">
      <w:pPr>
        <w:jc w:val="both"/>
        <w:rPr>
          <w:lang w:val="en-GB"/>
        </w:rPr>
      </w:pPr>
    </w:p>
    <w:p w14:paraId="23A31003" w14:textId="77777777" w:rsidR="00CD7F54" w:rsidRPr="00CD7F54" w:rsidRDefault="00CD7F54" w:rsidP="00CD7F54">
      <w:pPr>
        <w:jc w:val="both"/>
        <w:rPr>
          <w:lang w:val="en-GB"/>
        </w:rPr>
      </w:pPr>
    </w:p>
    <w:p w14:paraId="41AA0913" w14:textId="77777777" w:rsidR="00CD7F54" w:rsidRPr="00CD7F54" w:rsidRDefault="00CD7F54" w:rsidP="00CD7F54">
      <w:pPr>
        <w:jc w:val="both"/>
        <w:rPr>
          <w:lang w:val="en-GB"/>
        </w:rPr>
      </w:pPr>
    </w:p>
    <w:p w14:paraId="332AEA68" w14:textId="77777777" w:rsidR="00CD7F54" w:rsidRPr="00CD7F54" w:rsidRDefault="00CD7F54" w:rsidP="00CD7F54">
      <w:pPr>
        <w:jc w:val="both"/>
        <w:rPr>
          <w:lang w:val="en-GB"/>
        </w:rPr>
      </w:pPr>
    </w:p>
    <w:p w14:paraId="106F5CB8" w14:textId="77777777" w:rsidR="00CD7F54" w:rsidRPr="00CD7F54" w:rsidRDefault="00CD7F54" w:rsidP="00CD7F54">
      <w:pPr>
        <w:jc w:val="both"/>
        <w:rPr>
          <w:lang w:val="en-GB"/>
        </w:rPr>
      </w:pPr>
    </w:p>
    <w:p w14:paraId="1B44B685" w14:textId="77777777" w:rsidR="00CD7F54" w:rsidRPr="00CD7F54" w:rsidRDefault="00CD7F54" w:rsidP="00CD7F54">
      <w:pPr>
        <w:jc w:val="both"/>
        <w:rPr>
          <w:lang w:val="en-GB"/>
        </w:rPr>
      </w:pPr>
    </w:p>
    <w:p w14:paraId="0368086C" w14:textId="3DA32424" w:rsidR="002872FF" w:rsidRPr="00DA3B1E" w:rsidRDefault="002872FF" w:rsidP="00CD7F54">
      <w:pPr>
        <w:rPr>
          <w:b/>
          <w:lang w:val="en-GB"/>
        </w:rPr>
      </w:pPr>
      <w:r w:rsidRPr="00DA3B1E">
        <w:rPr>
          <w:b/>
          <w:lang w:val="en-GB"/>
        </w:rPr>
        <w:t>Blog Entry 1</w:t>
      </w:r>
      <w:r w:rsidR="00DA3B1E">
        <w:rPr>
          <w:b/>
          <w:lang w:val="en-GB"/>
        </w:rPr>
        <w:t xml:space="preserve"> (April 3) </w:t>
      </w:r>
    </w:p>
    <w:p w14:paraId="4917C850" w14:textId="77777777" w:rsidR="002872FF" w:rsidRDefault="002872FF" w:rsidP="00CD7F54">
      <w:pPr>
        <w:rPr>
          <w:lang w:val="en-GB"/>
        </w:rPr>
      </w:pPr>
    </w:p>
    <w:p w14:paraId="7FC16190" w14:textId="0E11B4C3" w:rsidR="002872FF" w:rsidRDefault="00DA3B1E" w:rsidP="002872FF">
      <w:pPr>
        <w:jc w:val="both"/>
        <w:rPr>
          <w:b/>
          <w:lang w:val="en-GB"/>
        </w:rPr>
      </w:pPr>
      <w:r>
        <w:rPr>
          <w:b/>
          <w:lang w:val="en-GB"/>
        </w:rPr>
        <w:t>Welcome!</w:t>
      </w:r>
    </w:p>
    <w:p w14:paraId="6D73C9CD" w14:textId="77777777" w:rsidR="00DA3B1E" w:rsidRPr="002872FF" w:rsidRDefault="00DA3B1E" w:rsidP="002872FF">
      <w:pPr>
        <w:jc w:val="both"/>
        <w:rPr>
          <w:lang w:val="en-GB"/>
        </w:rPr>
      </w:pPr>
    </w:p>
    <w:p w14:paraId="2383F34E" w14:textId="596D69B0" w:rsidR="002872FF" w:rsidRPr="002872FF" w:rsidRDefault="002872FF" w:rsidP="002872FF">
      <w:pPr>
        <w:jc w:val="both"/>
        <w:rPr>
          <w:lang w:val="en-GB"/>
        </w:rPr>
      </w:pPr>
      <w:r w:rsidRPr="002872FF">
        <w:rPr>
          <w:lang w:val="en-GB"/>
        </w:rPr>
        <w:t>We thought it was about time we moved with the times and set up our own website –</w:t>
      </w:r>
      <w:r w:rsidR="00DA3B1E">
        <w:rPr>
          <w:lang w:val="en-GB"/>
        </w:rPr>
        <w:t xml:space="preserve"> we’re glad you could join us and hope you like it. </w:t>
      </w:r>
    </w:p>
    <w:p w14:paraId="7DF69B89" w14:textId="77777777" w:rsidR="002872FF" w:rsidRPr="002872FF" w:rsidRDefault="002872FF" w:rsidP="002872FF">
      <w:pPr>
        <w:jc w:val="both"/>
        <w:rPr>
          <w:lang w:val="en-GB"/>
        </w:rPr>
      </w:pPr>
    </w:p>
    <w:p w14:paraId="40A758CD" w14:textId="557C6991" w:rsidR="00CD7F54" w:rsidRPr="002872FF" w:rsidRDefault="002872FF" w:rsidP="002872FF">
      <w:pPr>
        <w:jc w:val="both"/>
        <w:rPr>
          <w:lang w:val="en-GB"/>
        </w:rPr>
      </w:pPr>
      <w:r w:rsidRPr="002872FF">
        <w:rPr>
          <w:lang w:val="en-GB"/>
        </w:rPr>
        <w:t>In case you’re wondering ‘why now?’ (which a few of our members have been asking), we received</w:t>
      </w:r>
      <w:r>
        <w:rPr>
          <w:lang w:val="en-GB"/>
        </w:rPr>
        <w:t xml:space="preserve"> a phone call </w:t>
      </w:r>
      <w:r w:rsidRPr="002872FF">
        <w:rPr>
          <w:lang w:val="en-GB"/>
        </w:rPr>
        <w:t>a few weeks ago, asking us to be in</w:t>
      </w:r>
      <w:r>
        <w:rPr>
          <w:lang w:val="en-GB"/>
        </w:rPr>
        <w:t xml:space="preserve">volved in an extremely </w:t>
      </w:r>
      <w:r w:rsidRPr="002872FF">
        <w:rPr>
          <w:lang w:val="en-GB"/>
        </w:rPr>
        <w:t xml:space="preserve">unique investigation. </w:t>
      </w:r>
    </w:p>
    <w:p w14:paraId="4BA476FE" w14:textId="77777777" w:rsidR="002872FF" w:rsidRPr="002872FF" w:rsidRDefault="002872FF" w:rsidP="002872FF">
      <w:pPr>
        <w:jc w:val="both"/>
        <w:rPr>
          <w:lang w:val="en-GB"/>
        </w:rPr>
      </w:pPr>
    </w:p>
    <w:p w14:paraId="7F75D585" w14:textId="3BD97A54" w:rsidR="002872FF" w:rsidRPr="002872FF" w:rsidRDefault="002872FF" w:rsidP="002872FF">
      <w:pPr>
        <w:jc w:val="both"/>
        <w:rPr>
          <w:lang w:val="en-GB"/>
        </w:rPr>
      </w:pPr>
      <w:r w:rsidRPr="002872FF">
        <w:rPr>
          <w:lang w:val="en-GB"/>
        </w:rPr>
        <w:t xml:space="preserve">During work to the city centre back in February, contractors discovered what they thought </w:t>
      </w:r>
      <w:r w:rsidR="00DA3B1E">
        <w:rPr>
          <w:lang w:val="en-GB"/>
        </w:rPr>
        <w:t xml:space="preserve">was </w:t>
      </w:r>
      <w:r w:rsidRPr="002872FF">
        <w:rPr>
          <w:lang w:val="en-GB"/>
        </w:rPr>
        <w:t xml:space="preserve">solid flooring, but actually turned out to be the roof of a previously undiscovered underground chamber. Now, there’s nothing particularly unusual about this in broad terms; Hull is relatively well-known for it’s complex subterranean world, and previous discoveries – such as Ye </w:t>
      </w:r>
      <w:r w:rsidR="00DA3B1E">
        <w:rPr>
          <w:lang w:val="en-GB"/>
        </w:rPr>
        <w:t xml:space="preserve">Mecca </w:t>
      </w:r>
      <w:r w:rsidRPr="002872FF">
        <w:rPr>
          <w:lang w:val="en-GB"/>
        </w:rPr>
        <w:t xml:space="preserve">Smoking Café last year, and various tunnels assumed to be used for smuggling – have been well-documented. </w:t>
      </w:r>
    </w:p>
    <w:p w14:paraId="55A03324" w14:textId="77777777" w:rsidR="002872FF" w:rsidRDefault="002872FF" w:rsidP="002872FF">
      <w:pPr>
        <w:jc w:val="both"/>
        <w:rPr>
          <w:lang w:val="en-GB"/>
        </w:rPr>
      </w:pPr>
    </w:p>
    <w:p w14:paraId="59FD440A" w14:textId="02D293A0" w:rsidR="00DA3B1E" w:rsidRDefault="00DA3B1E" w:rsidP="002872FF">
      <w:pPr>
        <w:jc w:val="both"/>
        <w:rPr>
          <w:lang w:val="en-GB"/>
        </w:rPr>
      </w:pPr>
      <w:r>
        <w:rPr>
          <w:lang w:val="en-GB"/>
        </w:rPr>
        <w:t xml:space="preserve">We are very much looking forward to getting into the vault and seeing what’s down there – we’ll try and keep you as up-to-date as possible through our </w:t>
      </w:r>
      <w:r w:rsidR="00F627FE">
        <w:rPr>
          <w:lang w:val="en-GB"/>
        </w:rPr>
        <w:t xml:space="preserve">blog, </w:t>
      </w:r>
      <w:bookmarkStart w:id="0" w:name="_GoBack"/>
      <w:bookmarkEnd w:id="0"/>
      <w:r>
        <w:rPr>
          <w:lang w:val="en-GB"/>
        </w:rPr>
        <w:t xml:space="preserve">Facebook and twitter pages. </w:t>
      </w:r>
    </w:p>
    <w:p w14:paraId="571F790D" w14:textId="77777777" w:rsidR="00DA3B1E" w:rsidRDefault="00DA3B1E" w:rsidP="00DA3B1E">
      <w:pPr>
        <w:rPr>
          <w:lang w:val="en-GB"/>
        </w:rPr>
      </w:pPr>
    </w:p>
    <w:p w14:paraId="070AF5D9" w14:textId="77777777" w:rsidR="00DA3B1E" w:rsidRDefault="00DA3B1E" w:rsidP="00DA3B1E">
      <w:pPr>
        <w:rPr>
          <w:b/>
          <w:lang w:val="en-GB"/>
        </w:rPr>
      </w:pPr>
    </w:p>
    <w:p w14:paraId="407E67C0" w14:textId="048356BC" w:rsidR="00DA3B1E" w:rsidRDefault="00DA3B1E" w:rsidP="00DA3B1E">
      <w:pPr>
        <w:rPr>
          <w:b/>
          <w:lang w:val="en-GB"/>
        </w:rPr>
      </w:pPr>
      <w:r w:rsidRPr="00DA3B1E">
        <w:rPr>
          <w:b/>
          <w:lang w:val="en-GB"/>
        </w:rPr>
        <w:t>Blog Entry 2</w:t>
      </w:r>
      <w:r>
        <w:rPr>
          <w:b/>
          <w:lang w:val="en-GB"/>
        </w:rPr>
        <w:t xml:space="preserve"> (April 6) </w:t>
      </w:r>
    </w:p>
    <w:p w14:paraId="585056E8" w14:textId="77777777" w:rsidR="00DA3B1E" w:rsidRDefault="00DA3B1E" w:rsidP="00DA3B1E">
      <w:pPr>
        <w:rPr>
          <w:b/>
          <w:lang w:val="en-GB"/>
        </w:rPr>
      </w:pPr>
    </w:p>
    <w:p w14:paraId="1D22F9B8" w14:textId="61D2CFD9" w:rsidR="00DA3B1E" w:rsidRPr="00DA3B1E" w:rsidRDefault="00DA3B1E" w:rsidP="00DA3B1E">
      <w:pPr>
        <w:rPr>
          <w:b/>
          <w:lang w:val="en-GB"/>
        </w:rPr>
      </w:pPr>
      <w:r>
        <w:rPr>
          <w:b/>
          <w:lang w:val="en-GB"/>
        </w:rPr>
        <w:t>Acts of Wanton Wonder are coming</w:t>
      </w:r>
    </w:p>
    <w:p w14:paraId="39EC7CD9" w14:textId="77777777" w:rsidR="00DA3B1E" w:rsidRPr="002872FF" w:rsidRDefault="00DA3B1E" w:rsidP="002872FF">
      <w:pPr>
        <w:jc w:val="both"/>
        <w:rPr>
          <w:lang w:val="en-GB"/>
        </w:rPr>
      </w:pPr>
    </w:p>
    <w:p w14:paraId="368CF65A" w14:textId="22269D9F" w:rsidR="002872FF" w:rsidRPr="002872FF" w:rsidRDefault="00DA3B1E" w:rsidP="002872FF">
      <w:pPr>
        <w:jc w:val="both"/>
        <w:rPr>
          <w:lang w:val="en-GB"/>
        </w:rPr>
      </w:pPr>
      <w:r>
        <w:rPr>
          <w:lang w:val="en-GB"/>
        </w:rPr>
        <w:t xml:space="preserve">This is an update on our crate investigations. </w:t>
      </w:r>
    </w:p>
    <w:p w14:paraId="5C1C8625" w14:textId="77777777" w:rsidR="002872FF" w:rsidRPr="002872FF" w:rsidRDefault="002872FF" w:rsidP="002872FF">
      <w:pPr>
        <w:jc w:val="both"/>
        <w:rPr>
          <w:lang w:val="en-GB"/>
        </w:rPr>
      </w:pPr>
    </w:p>
    <w:p w14:paraId="102EECBD" w14:textId="15494444" w:rsidR="00DA3B1E" w:rsidRDefault="00DA3B1E" w:rsidP="002872FF">
      <w:pPr>
        <w:jc w:val="both"/>
        <w:rPr>
          <w:lang w:val="en-GB"/>
        </w:rPr>
      </w:pPr>
      <w:r>
        <w:rPr>
          <w:lang w:val="en-GB"/>
        </w:rPr>
        <w:t>As previously reported, we have been asked to investigate a discovery of a large number of crates in an underground vault between Land of Green Ginger and Whitefriargate. A</w:t>
      </w:r>
      <w:r>
        <w:rPr>
          <w:lang w:val="en-GB"/>
        </w:rPr>
        <w:t xml:space="preserve">fter </w:t>
      </w:r>
      <w:r>
        <w:rPr>
          <w:lang w:val="en-GB"/>
        </w:rPr>
        <w:t>being invited by</w:t>
      </w:r>
      <w:r>
        <w:rPr>
          <w:lang w:val="en-GB"/>
        </w:rPr>
        <w:t xml:space="preserve"> Lucie McCarthy</w:t>
      </w:r>
      <w:r w:rsidRPr="002872FF">
        <w:rPr>
          <w:lang w:val="en-GB"/>
        </w:rPr>
        <w:t xml:space="preserve">, </w:t>
      </w:r>
      <w:r>
        <w:rPr>
          <w:lang w:val="en-GB"/>
        </w:rPr>
        <w:t xml:space="preserve">Principal Archaeologist at Humber Archaeology Partnership, </w:t>
      </w:r>
      <w:r>
        <w:rPr>
          <w:lang w:val="en-GB"/>
        </w:rPr>
        <w:t xml:space="preserve">and Hull City Council, </w:t>
      </w:r>
      <w:r>
        <w:rPr>
          <w:lang w:val="en-GB"/>
        </w:rPr>
        <w:t>myself and Angela were invited</w:t>
      </w:r>
      <w:r w:rsidRPr="002872FF">
        <w:rPr>
          <w:lang w:val="en-GB"/>
        </w:rPr>
        <w:t xml:space="preserve"> in to examine w</w:t>
      </w:r>
      <w:r>
        <w:rPr>
          <w:lang w:val="en-GB"/>
        </w:rPr>
        <w:t xml:space="preserve">hether they could be opened and </w:t>
      </w:r>
      <w:r w:rsidRPr="002872FF">
        <w:rPr>
          <w:lang w:val="en-GB"/>
        </w:rPr>
        <w:t xml:space="preserve">what could be inside. </w:t>
      </w:r>
    </w:p>
    <w:p w14:paraId="0015662E" w14:textId="77777777" w:rsidR="00DA3B1E" w:rsidRDefault="00DA3B1E" w:rsidP="002872FF">
      <w:pPr>
        <w:jc w:val="both"/>
        <w:rPr>
          <w:lang w:val="en-GB"/>
        </w:rPr>
      </w:pPr>
    </w:p>
    <w:p w14:paraId="6F9FF556" w14:textId="1F3E80A2" w:rsidR="002872FF" w:rsidRDefault="00DA3B1E" w:rsidP="002872FF">
      <w:pPr>
        <w:jc w:val="both"/>
        <w:rPr>
          <w:lang w:val="en-GB"/>
        </w:rPr>
      </w:pPr>
      <w:r>
        <w:rPr>
          <w:lang w:val="en-GB"/>
        </w:rPr>
        <w:t xml:space="preserve">We attended at approximately 10am on Tuesday 28 March. After being guided down to the vault through a network of tunnels – which was particularly fascinating to us, as many are either infrequently or never open to the public – we were led to a large brick chamber filled with wooden crates of differing sizes, </w:t>
      </w:r>
      <w:r w:rsidR="002872FF" w:rsidRPr="002872FF">
        <w:rPr>
          <w:lang w:val="en-GB"/>
        </w:rPr>
        <w:t>all stamped with the same moniker, ‘</w:t>
      </w:r>
      <w:r w:rsidR="002872FF" w:rsidRPr="002872FF">
        <w:rPr>
          <w:i/>
          <w:lang w:val="en-GB"/>
        </w:rPr>
        <w:t>To Hull, from Land of Green Ginger</w:t>
      </w:r>
      <w:r w:rsidR="002872FF" w:rsidRPr="002872FF">
        <w:rPr>
          <w:lang w:val="en-GB"/>
        </w:rPr>
        <w:t xml:space="preserve">.’ </w:t>
      </w:r>
    </w:p>
    <w:p w14:paraId="67D65E73" w14:textId="20B3E68C" w:rsidR="002872FF" w:rsidRDefault="002872FF" w:rsidP="002872FF">
      <w:pPr>
        <w:jc w:val="both"/>
        <w:rPr>
          <w:lang w:val="en-GB"/>
        </w:rPr>
      </w:pPr>
    </w:p>
    <w:p w14:paraId="30A03C09" w14:textId="33DB73E3" w:rsidR="002872FF" w:rsidRDefault="002872FF" w:rsidP="002872FF">
      <w:pPr>
        <w:jc w:val="both"/>
        <w:rPr>
          <w:lang w:val="en-GB"/>
        </w:rPr>
      </w:pPr>
      <w:r>
        <w:rPr>
          <w:lang w:val="en-GB"/>
        </w:rPr>
        <w:t>Having looked reasonably substantial on close external inspection, we made the decision to open one of the crates to further examine what might be inside.</w:t>
      </w:r>
      <w:r w:rsidR="00DA3B1E">
        <w:rPr>
          <w:lang w:val="en-GB"/>
        </w:rPr>
        <w:t xml:space="preserve"> The lid was remarkably easy to prise off with a crowbar, but a</w:t>
      </w:r>
      <w:r>
        <w:rPr>
          <w:lang w:val="en-GB"/>
        </w:rPr>
        <w:t xml:space="preserve">lmost instantaneously, </w:t>
      </w:r>
      <w:r w:rsidR="00DA3B1E">
        <w:rPr>
          <w:lang w:val="en-GB"/>
        </w:rPr>
        <w:t>a</w:t>
      </w:r>
      <w:r>
        <w:rPr>
          <w:lang w:val="en-GB"/>
        </w:rPr>
        <w:t xml:space="preserve"> rumbling sound came from inside, followed by smoke – a </w:t>
      </w:r>
      <w:r w:rsidR="00DA3B1E">
        <w:rPr>
          <w:lang w:val="en-GB"/>
        </w:rPr>
        <w:t xml:space="preserve">strong, </w:t>
      </w:r>
      <w:r>
        <w:rPr>
          <w:lang w:val="en-GB"/>
        </w:rPr>
        <w:t xml:space="preserve">unforeseeable </w:t>
      </w:r>
      <w:r w:rsidR="00DA3B1E">
        <w:rPr>
          <w:lang w:val="en-GB"/>
        </w:rPr>
        <w:t xml:space="preserve">chemical reaction, </w:t>
      </w:r>
      <w:r>
        <w:rPr>
          <w:lang w:val="en-GB"/>
        </w:rPr>
        <w:t xml:space="preserve">perhaps. </w:t>
      </w:r>
    </w:p>
    <w:p w14:paraId="51B889CA" w14:textId="77777777" w:rsidR="002872FF" w:rsidRDefault="002872FF" w:rsidP="002872FF">
      <w:pPr>
        <w:jc w:val="both"/>
        <w:rPr>
          <w:lang w:val="en-GB"/>
        </w:rPr>
      </w:pPr>
    </w:p>
    <w:p w14:paraId="2F8AE6FF" w14:textId="2B82D39A" w:rsidR="002872FF" w:rsidRDefault="002872FF" w:rsidP="002872FF">
      <w:pPr>
        <w:jc w:val="both"/>
        <w:rPr>
          <w:lang w:val="en-GB"/>
        </w:rPr>
      </w:pPr>
      <w:r>
        <w:rPr>
          <w:lang w:val="en-GB"/>
        </w:rPr>
        <w:t>We evacuated the immediate chamber while the smoke dispersed, to find the contents of the opened crate had disappointingly vapourised on opening. However – and here it becomes particularly fascinating – the words ‘</w:t>
      </w:r>
      <w:r w:rsidRPr="00DA3B1E">
        <w:rPr>
          <w:b/>
          <w:i/>
          <w:lang w:val="en-GB"/>
        </w:rPr>
        <w:t>Acts of Wanton Wonder Are Coming’</w:t>
      </w:r>
      <w:r>
        <w:rPr>
          <w:lang w:val="en-GB"/>
        </w:rPr>
        <w:t xml:space="preserve"> were left seared on the </w:t>
      </w:r>
      <w:r w:rsidR="00DA3B1E">
        <w:rPr>
          <w:lang w:val="en-GB"/>
        </w:rPr>
        <w:t xml:space="preserve">inside lid, which were </w:t>
      </w:r>
      <w:r>
        <w:rPr>
          <w:lang w:val="en-GB"/>
        </w:rPr>
        <w:t>NOT there prior to the reaction.</w:t>
      </w:r>
    </w:p>
    <w:p w14:paraId="52483FD1" w14:textId="77777777" w:rsidR="002872FF" w:rsidRDefault="002872FF" w:rsidP="002872FF">
      <w:pPr>
        <w:jc w:val="both"/>
        <w:rPr>
          <w:lang w:val="en-GB"/>
        </w:rPr>
      </w:pPr>
    </w:p>
    <w:p w14:paraId="1AB7D535" w14:textId="64F40E51" w:rsidR="00DA3B1E" w:rsidRDefault="002872FF" w:rsidP="002872FF">
      <w:pPr>
        <w:rPr>
          <w:rFonts w:cs="OpenSans"/>
        </w:rPr>
      </w:pPr>
      <w:r>
        <w:rPr>
          <w:lang w:val="en-GB"/>
        </w:rPr>
        <w:t>In light of this, we have made a decision to move the crates to our HQ before attempting to open any more, for our own safety and that of the public, as well as for the sake of preserving whatever might be inside.</w:t>
      </w:r>
      <w:r w:rsidR="00DA3B1E">
        <w:rPr>
          <w:rFonts w:cs="OpenSans"/>
        </w:rPr>
        <w:t xml:space="preserve"> </w:t>
      </w:r>
      <w:r>
        <w:rPr>
          <w:rFonts w:cs="OpenSans"/>
        </w:rPr>
        <w:t xml:space="preserve">As yet, we have no clear idea why they’re here or what it all means, but we do know we’ll carry on investigations until we find some sort of answers. </w:t>
      </w:r>
    </w:p>
    <w:p w14:paraId="5A125746" w14:textId="0DA40785" w:rsidR="002872FF" w:rsidRDefault="002872FF" w:rsidP="002872FF">
      <w:pPr>
        <w:jc w:val="both"/>
        <w:rPr>
          <w:lang w:val="en-GB"/>
        </w:rPr>
      </w:pPr>
    </w:p>
    <w:p w14:paraId="54FC8905" w14:textId="77777777" w:rsidR="00DA3B1E" w:rsidRPr="002872FF" w:rsidRDefault="00DA3B1E" w:rsidP="002872FF">
      <w:pPr>
        <w:jc w:val="both"/>
        <w:rPr>
          <w:lang w:val="en-GB"/>
        </w:rPr>
      </w:pPr>
    </w:p>
    <w:p w14:paraId="27A7F803" w14:textId="4B5C46C6" w:rsidR="002872FF" w:rsidRDefault="00DA3B1E" w:rsidP="002872FF">
      <w:pPr>
        <w:widowControl w:val="0"/>
        <w:autoSpaceDE w:val="0"/>
        <w:autoSpaceDN w:val="0"/>
        <w:adjustRightInd w:val="0"/>
        <w:jc w:val="both"/>
        <w:rPr>
          <w:rFonts w:cs="OpenSans"/>
          <w:b/>
          <w:color w:val="303030"/>
        </w:rPr>
      </w:pPr>
      <w:r w:rsidRPr="00DA3B1E">
        <w:rPr>
          <w:rFonts w:cs="OpenSans"/>
          <w:b/>
          <w:color w:val="303030"/>
        </w:rPr>
        <w:t>Blog Entry 3</w:t>
      </w:r>
      <w:r>
        <w:rPr>
          <w:rFonts w:cs="OpenSans"/>
          <w:b/>
          <w:color w:val="303030"/>
        </w:rPr>
        <w:t xml:space="preserve"> (April 7) </w:t>
      </w:r>
    </w:p>
    <w:p w14:paraId="57C5D2DB" w14:textId="77777777" w:rsidR="00DA3B1E" w:rsidRDefault="00DA3B1E" w:rsidP="002872FF">
      <w:pPr>
        <w:widowControl w:val="0"/>
        <w:autoSpaceDE w:val="0"/>
        <w:autoSpaceDN w:val="0"/>
        <w:adjustRightInd w:val="0"/>
        <w:jc w:val="both"/>
        <w:rPr>
          <w:rFonts w:cs="OpenSans"/>
          <w:b/>
          <w:color w:val="303030"/>
        </w:rPr>
      </w:pPr>
    </w:p>
    <w:p w14:paraId="5B36FBB1" w14:textId="676290DC" w:rsidR="00DA3B1E" w:rsidRDefault="00DA3B1E" w:rsidP="002872FF">
      <w:pPr>
        <w:widowControl w:val="0"/>
        <w:autoSpaceDE w:val="0"/>
        <w:autoSpaceDN w:val="0"/>
        <w:adjustRightInd w:val="0"/>
        <w:jc w:val="both"/>
        <w:rPr>
          <w:rFonts w:cs="OpenSans"/>
          <w:b/>
          <w:color w:val="303030"/>
        </w:rPr>
      </w:pPr>
      <w:r>
        <w:rPr>
          <w:rFonts w:cs="OpenSans"/>
          <w:b/>
          <w:color w:val="303030"/>
        </w:rPr>
        <w:t>Photos from the Sodium shoot</w:t>
      </w:r>
    </w:p>
    <w:p w14:paraId="2E1407A0" w14:textId="77777777" w:rsidR="00DA3B1E" w:rsidRDefault="00DA3B1E" w:rsidP="002872FF">
      <w:pPr>
        <w:widowControl w:val="0"/>
        <w:autoSpaceDE w:val="0"/>
        <w:autoSpaceDN w:val="0"/>
        <w:adjustRightInd w:val="0"/>
        <w:jc w:val="both"/>
        <w:rPr>
          <w:rFonts w:cs="OpenSans"/>
          <w:b/>
          <w:color w:val="303030"/>
        </w:rPr>
      </w:pPr>
    </w:p>
    <w:p w14:paraId="51755BF7" w14:textId="6EE69712" w:rsidR="00DA3B1E" w:rsidRDefault="00DA3B1E" w:rsidP="002872FF">
      <w:pPr>
        <w:widowControl w:val="0"/>
        <w:autoSpaceDE w:val="0"/>
        <w:autoSpaceDN w:val="0"/>
        <w:adjustRightInd w:val="0"/>
        <w:jc w:val="both"/>
        <w:rPr>
          <w:rFonts w:cs="OpenSans"/>
          <w:color w:val="303030"/>
        </w:rPr>
      </w:pPr>
      <w:r w:rsidRPr="00DA3B1E">
        <w:rPr>
          <w:rFonts w:cs="OpenSans"/>
          <w:color w:val="303030"/>
        </w:rPr>
        <w:t>We’ve finished examining these</w:t>
      </w:r>
      <w:r>
        <w:rPr>
          <w:rFonts w:cs="OpenSans"/>
          <w:color w:val="303030"/>
        </w:rPr>
        <w:t xml:space="preserve"> images</w:t>
      </w:r>
      <w:r w:rsidRPr="00DA3B1E">
        <w:rPr>
          <w:rFonts w:cs="OpenSans"/>
          <w:color w:val="303030"/>
        </w:rPr>
        <w:t xml:space="preserve">, so can safely put them up for you to look at. Have you ever seen or heard of this before? </w:t>
      </w:r>
      <w:r>
        <w:rPr>
          <w:rFonts w:cs="OpenSans"/>
          <w:color w:val="303030"/>
        </w:rPr>
        <w:t xml:space="preserve">Do you know what it might mean? </w:t>
      </w:r>
    </w:p>
    <w:p w14:paraId="49257C04" w14:textId="77777777" w:rsidR="00DA3B1E" w:rsidRDefault="00DA3B1E" w:rsidP="002872FF">
      <w:pPr>
        <w:widowControl w:val="0"/>
        <w:autoSpaceDE w:val="0"/>
        <w:autoSpaceDN w:val="0"/>
        <w:adjustRightInd w:val="0"/>
        <w:jc w:val="both"/>
        <w:rPr>
          <w:rFonts w:cs="OpenSans"/>
          <w:color w:val="303030"/>
        </w:rPr>
      </w:pPr>
    </w:p>
    <w:p w14:paraId="3E1378EC" w14:textId="415EDA39" w:rsidR="00DA3B1E" w:rsidRDefault="00DA3B1E" w:rsidP="002872FF">
      <w:pPr>
        <w:widowControl w:val="0"/>
        <w:autoSpaceDE w:val="0"/>
        <w:autoSpaceDN w:val="0"/>
        <w:adjustRightInd w:val="0"/>
        <w:jc w:val="both"/>
        <w:rPr>
          <w:rFonts w:cs="OpenSans"/>
          <w:color w:val="303030"/>
        </w:rPr>
      </w:pPr>
      <w:r>
        <w:rPr>
          <w:rFonts w:cs="OpenSans"/>
          <w:color w:val="303030"/>
        </w:rPr>
        <w:t xml:space="preserve">If you see this mark (Land of Green Ginger photo), please get in touch with us through facebook (xxx) and/or twitter (xxxx) and let us know. </w:t>
      </w:r>
    </w:p>
    <w:p w14:paraId="6BA9CF7D" w14:textId="77777777" w:rsidR="00DA3B1E" w:rsidRDefault="00DA3B1E" w:rsidP="002872FF">
      <w:pPr>
        <w:widowControl w:val="0"/>
        <w:autoSpaceDE w:val="0"/>
        <w:autoSpaceDN w:val="0"/>
        <w:adjustRightInd w:val="0"/>
        <w:jc w:val="both"/>
        <w:rPr>
          <w:rFonts w:cs="OpenSans"/>
          <w:color w:val="303030"/>
        </w:rPr>
      </w:pPr>
    </w:p>
    <w:p w14:paraId="7F3295C8" w14:textId="3A85F35D" w:rsidR="00DA3B1E" w:rsidRPr="00DA3B1E" w:rsidRDefault="00DA3B1E" w:rsidP="002872FF">
      <w:pPr>
        <w:widowControl w:val="0"/>
        <w:autoSpaceDE w:val="0"/>
        <w:autoSpaceDN w:val="0"/>
        <w:adjustRightInd w:val="0"/>
        <w:jc w:val="both"/>
        <w:rPr>
          <w:rFonts w:cs="OpenSans"/>
          <w:color w:val="303030"/>
        </w:rPr>
      </w:pPr>
    </w:p>
    <w:p w14:paraId="6F068C08" w14:textId="77777777" w:rsidR="00CD7F54" w:rsidRDefault="00CD7F54" w:rsidP="00CD7F54">
      <w:pPr>
        <w:rPr>
          <w:lang w:val="en-GB"/>
        </w:rPr>
      </w:pPr>
    </w:p>
    <w:p w14:paraId="69370DC2" w14:textId="77777777" w:rsidR="00CD7F54" w:rsidRDefault="00CD7F54" w:rsidP="00CD7F54">
      <w:pPr>
        <w:rPr>
          <w:lang w:val="en-GB"/>
        </w:rPr>
      </w:pPr>
    </w:p>
    <w:p w14:paraId="0017B940" w14:textId="77777777" w:rsidR="00CD7F54" w:rsidRDefault="00CD7F54" w:rsidP="00CD7F54">
      <w:pPr>
        <w:rPr>
          <w:lang w:val="en-GB"/>
        </w:rPr>
      </w:pPr>
    </w:p>
    <w:p w14:paraId="292A83B3" w14:textId="77777777" w:rsidR="00CD7F54" w:rsidRDefault="00CD7F54" w:rsidP="00CD7F54">
      <w:pPr>
        <w:rPr>
          <w:lang w:val="en-GB"/>
        </w:rPr>
      </w:pPr>
    </w:p>
    <w:p w14:paraId="5F0B2D63" w14:textId="77777777" w:rsidR="00CD7F54" w:rsidRDefault="00CD7F54" w:rsidP="00CD7F54">
      <w:pPr>
        <w:rPr>
          <w:lang w:val="en-GB"/>
        </w:rPr>
      </w:pPr>
    </w:p>
    <w:p w14:paraId="01C96B91" w14:textId="77777777" w:rsidR="00CD7F54" w:rsidRDefault="00CD7F54" w:rsidP="00CD7F54">
      <w:pPr>
        <w:rPr>
          <w:lang w:val="en-GB"/>
        </w:rPr>
      </w:pPr>
    </w:p>
    <w:p w14:paraId="273037E0" w14:textId="77777777" w:rsidR="00CD7F54" w:rsidRPr="00627D4B" w:rsidRDefault="00CD7F54" w:rsidP="00CD7F54">
      <w:pPr>
        <w:rPr>
          <w:lang w:val="en-GB"/>
        </w:rPr>
      </w:pPr>
    </w:p>
    <w:sectPr w:rsidR="00CD7F54" w:rsidRPr="00627D4B" w:rsidSect="00627D4B">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C3C6B" w14:textId="77777777" w:rsidR="000C1D3D" w:rsidRDefault="000C1D3D" w:rsidP="00627D4B">
      <w:r>
        <w:separator/>
      </w:r>
    </w:p>
  </w:endnote>
  <w:endnote w:type="continuationSeparator" w:id="0">
    <w:p w14:paraId="283D87D8" w14:textId="77777777" w:rsidR="000C1D3D" w:rsidRDefault="000C1D3D" w:rsidP="0062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udex">
    <w:altName w:val="Calibri"/>
    <w:panose1 w:val="00000000000000000000"/>
    <w:charset w:val="00"/>
    <w:family w:val="auto"/>
    <w:notTrueType/>
    <w:pitch w:val="default"/>
    <w:sig w:usb0="00000003" w:usb1="00000000" w:usb2="00000000" w:usb3="00000000" w:csb0="00000001" w:csb1="00000000"/>
  </w:font>
  <w:font w:name="ElizabethSerif-Light">
    <w:altName w:val="Calibri"/>
    <w:panose1 w:val="00000000000000000000"/>
    <w:charset w:val="00"/>
    <w:family w:val="auto"/>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9C6C" w14:textId="77777777" w:rsidR="000C1D3D" w:rsidRDefault="000C1D3D" w:rsidP="00627D4B">
      <w:r>
        <w:separator/>
      </w:r>
    </w:p>
  </w:footnote>
  <w:footnote w:type="continuationSeparator" w:id="0">
    <w:p w14:paraId="330E2E89" w14:textId="77777777" w:rsidR="000C1D3D" w:rsidRDefault="000C1D3D" w:rsidP="00627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0166" w14:textId="1EA33A51" w:rsidR="00CD7F54" w:rsidRPr="00CD7F54" w:rsidRDefault="00CD7F54">
    <w:pPr>
      <w:pStyle w:val="Header"/>
      <w:rPr>
        <w:lang w:val="en-GB"/>
      </w:rPr>
    </w:pPr>
    <w:r>
      <w:rPr>
        <w:lang w:val="en-GB"/>
      </w:rPr>
      <w:t>GGF – About 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37"/>
    <w:rsid w:val="000A7E08"/>
    <w:rsid w:val="000C1D3D"/>
    <w:rsid w:val="002872FF"/>
    <w:rsid w:val="002F5496"/>
    <w:rsid w:val="003942A6"/>
    <w:rsid w:val="00627D4B"/>
    <w:rsid w:val="007631D2"/>
    <w:rsid w:val="007C4037"/>
    <w:rsid w:val="008669A0"/>
    <w:rsid w:val="00B3482F"/>
    <w:rsid w:val="00CA6225"/>
    <w:rsid w:val="00CD7F54"/>
    <w:rsid w:val="00DA3B1E"/>
    <w:rsid w:val="00F627FE"/>
    <w:rsid w:val="00FB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3E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D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D4B"/>
    <w:pPr>
      <w:tabs>
        <w:tab w:val="center" w:pos="4513"/>
        <w:tab w:val="right" w:pos="9026"/>
      </w:tabs>
    </w:pPr>
  </w:style>
  <w:style w:type="character" w:customStyle="1" w:styleId="HeaderChar">
    <w:name w:val="Header Char"/>
    <w:basedOn w:val="DefaultParagraphFont"/>
    <w:link w:val="Header"/>
    <w:uiPriority w:val="99"/>
    <w:rsid w:val="00627D4B"/>
  </w:style>
  <w:style w:type="paragraph" w:styleId="Footer">
    <w:name w:val="footer"/>
    <w:basedOn w:val="Normal"/>
    <w:link w:val="FooterChar"/>
    <w:uiPriority w:val="99"/>
    <w:unhideWhenUsed/>
    <w:rsid w:val="00627D4B"/>
    <w:pPr>
      <w:tabs>
        <w:tab w:val="center" w:pos="4513"/>
        <w:tab w:val="right" w:pos="9026"/>
      </w:tabs>
    </w:pPr>
  </w:style>
  <w:style w:type="character" w:customStyle="1" w:styleId="FooterChar">
    <w:name w:val="Footer Char"/>
    <w:basedOn w:val="DefaultParagraphFont"/>
    <w:link w:val="Footer"/>
    <w:uiPriority w:val="99"/>
    <w:rsid w:val="0062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1800B24-8639-C943-AD19-7675CC44C703}">
  <ds:schemaRefs>
    <ds:schemaRef ds:uri="http://schemas.openxmlformats.org/officeDocument/2006/bibliography"/>
  </ds:schemaRefs>
</ds:datastoreItem>
</file>

<file path=customXml/itemProps2.xml><?xml version="1.0" encoding="utf-8"?>
<ds:datastoreItem xmlns:ds="http://schemas.openxmlformats.org/officeDocument/2006/customXml" ds:itemID="{34E92E5B-BCE6-4CCE-98E0-1EA3DD56A4BB}"/>
</file>

<file path=customXml/itemProps3.xml><?xml version="1.0" encoding="utf-8"?>
<ds:datastoreItem xmlns:ds="http://schemas.openxmlformats.org/officeDocument/2006/customXml" ds:itemID="{C650B939-F809-4139-A711-07D90452EEBF}"/>
</file>

<file path=customXml/itemProps4.xml><?xml version="1.0" encoding="utf-8"?>
<ds:datastoreItem xmlns:ds="http://schemas.openxmlformats.org/officeDocument/2006/customXml" ds:itemID="{79BA89B6-A7ED-4AC2-A4DA-77D52CD0CF3A}"/>
</file>

<file path=docProps/app.xml><?xml version="1.0" encoding="utf-8"?>
<Properties xmlns="http://schemas.openxmlformats.org/officeDocument/2006/extended-properties" xmlns:vt="http://schemas.openxmlformats.org/officeDocument/2006/docPropsVTypes">
  <Template>Normal.dotm</Template>
  <TotalTime>89</TotalTime>
  <Pages>4</Pages>
  <Words>997</Words>
  <Characters>5686</Characters>
  <Application>Microsoft Macintosh Word</Application>
  <DocSecurity>0</DocSecurity>
  <Lines>47</Lines>
  <Paragraphs>13</Paragraphs>
  <ScaleCrop>false</ScaleCrop>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Paul Lewis</cp:lastModifiedBy>
  <cp:revision>5</cp:revision>
  <dcterms:created xsi:type="dcterms:W3CDTF">2017-03-27T20:59:00Z</dcterms:created>
  <dcterms:modified xsi:type="dcterms:W3CDTF">2017-03-28T23:05:00Z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