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4C7" w:rsidRPr="009D64C7" w:rsidRDefault="009D64C7" w:rsidP="009D64C7">
      <w:pPr>
        <w:pStyle w:val="NormalWeb"/>
        <w:rPr>
          <w:b/>
          <w:color w:val="000000"/>
          <w:sz w:val="27"/>
          <w:szCs w:val="27"/>
        </w:rPr>
      </w:pPr>
      <w:r w:rsidRPr="009D64C7">
        <w:rPr>
          <w:b/>
          <w:color w:val="000000"/>
          <w:sz w:val="27"/>
          <w:szCs w:val="27"/>
        </w:rPr>
        <w:t xml:space="preserve">Where Do We Go </w:t>
      </w:r>
      <w:proofErr w:type="gramStart"/>
      <w:r w:rsidRPr="009D64C7">
        <w:rPr>
          <w:b/>
          <w:color w:val="000000"/>
          <w:sz w:val="27"/>
          <w:szCs w:val="27"/>
        </w:rPr>
        <w:t>From</w:t>
      </w:r>
      <w:proofErr w:type="gramEnd"/>
      <w:r w:rsidRPr="009D64C7">
        <w:rPr>
          <w:b/>
          <w:color w:val="000000"/>
          <w:sz w:val="27"/>
          <w:szCs w:val="27"/>
        </w:rPr>
        <w:t xml:space="preserve"> Here?</w:t>
      </w:r>
      <w:bookmarkStart w:id="0" w:name="_GoBack"/>
      <w:bookmarkEnd w:id="0"/>
    </w:p>
    <w:p w:rsidR="009D64C7" w:rsidRDefault="009D64C7" w:rsidP="009D64C7">
      <w:pPr>
        <w:pStyle w:val="NormalWeb"/>
        <w:rPr>
          <w:color w:val="000000"/>
          <w:sz w:val="27"/>
          <w:szCs w:val="27"/>
        </w:rPr>
      </w:pPr>
      <w:r>
        <w:rPr>
          <w:color w:val="000000"/>
          <w:sz w:val="27"/>
          <w:szCs w:val="27"/>
        </w:rPr>
        <w:t>Where Do We Go from Here? is a ground-breaking kinetic artwork created by the award-winning Jason Bruges Studio that uses light, robotics and sound to create a unique immersive experience in the streets of Hull's historic Old Town, one that also asks questions of the viewer.</w:t>
      </w:r>
    </w:p>
    <w:p w:rsidR="009D64C7" w:rsidRDefault="009D64C7" w:rsidP="009D64C7">
      <w:pPr>
        <w:pStyle w:val="NormalWeb"/>
        <w:rPr>
          <w:color w:val="000000"/>
          <w:sz w:val="27"/>
          <w:szCs w:val="27"/>
        </w:rPr>
      </w:pPr>
      <w:r>
        <w:rPr>
          <w:color w:val="000000"/>
          <w:sz w:val="27"/>
          <w:szCs w:val="27"/>
        </w:rPr>
        <w:t xml:space="preserve">The scale of Jason Bruges Studio's artwork set against the medieval layout of Hull's streets </w:t>
      </w:r>
      <w:proofErr w:type="gramStart"/>
      <w:r>
        <w:rPr>
          <w:color w:val="000000"/>
          <w:sz w:val="27"/>
          <w:szCs w:val="27"/>
        </w:rPr>
        <w:t>creates</w:t>
      </w:r>
      <w:proofErr w:type="gramEnd"/>
      <w:r>
        <w:rPr>
          <w:color w:val="000000"/>
          <w:sz w:val="27"/>
          <w:szCs w:val="27"/>
        </w:rPr>
        <w:t xml:space="preserve"> a visually stunning piece of art unlike anything ever seen in a public space before. It is designed to build on Hull's reputation as a place where the surprising happens and globally significant art is commissioned and displayed.</w:t>
      </w:r>
    </w:p>
    <w:p w:rsidR="009D64C7" w:rsidRDefault="009D64C7" w:rsidP="009D64C7">
      <w:pPr>
        <w:pStyle w:val="NormalWeb"/>
        <w:rPr>
          <w:color w:val="000000"/>
          <w:sz w:val="27"/>
          <w:szCs w:val="27"/>
        </w:rPr>
      </w:pPr>
      <w:r>
        <w:rPr>
          <w:color w:val="000000"/>
          <w:sz w:val="27"/>
          <w:szCs w:val="27"/>
        </w:rPr>
        <w:t xml:space="preserve">Placed on specially created plinths, the robots throw, reflect and exchange light, illuminating familiar, overlooked and unexpected corners of Hull's night-time streets, creating a new urban journey, of spectacle and discovery. As Hull heads into 2018 following a momentous year for the city, Where Do We Go from Here? propels us into a future that is </w:t>
      </w:r>
      <w:proofErr w:type="gramStart"/>
      <w:r>
        <w:rPr>
          <w:color w:val="000000"/>
          <w:sz w:val="27"/>
          <w:szCs w:val="27"/>
        </w:rPr>
        <w:t>as yet</w:t>
      </w:r>
      <w:proofErr w:type="gramEnd"/>
      <w:r>
        <w:rPr>
          <w:color w:val="000000"/>
          <w:sz w:val="27"/>
          <w:szCs w:val="27"/>
        </w:rPr>
        <w:t xml:space="preserve"> unknown, but full of possibility.</w:t>
      </w:r>
    </w:p>
    <w:p w:rsidR="009D64C7" w:rsidRDefault="009D64C7" w:rsidP="009D64C7">
      <w:pPr>
        <w:pStyle w:val="NormalWeb"/>
        <w:rPr>
          <w:color w:val="000000"/>
          <w:sz w:val="27"/>
          <w:szCs w:val="27"/>
        </w:rPr>
      </w:pPr>
      <w:r>
        <w:rPr>
          <w:color w:val="000000"/>
          <w:sz w:val="27"/>
          <w:szCs w:val="27"/>
        </w:rPr>
        <w:t>Jason Bruges Studio's thrilling mix of art and technology embodies key themes for Hull as it reflects on an extraordinary year of change, not just for the city, but globally. At a time of political uncertainty at home and abroad, it also asks important questions: What kind of place do we want to live in? What role should culture play? Where do we go from here?</w:t>
      </w:r>
    </w:p>
    <w:p w:rsidR="009D64C7" w:rsidRDefault="009D64C7" w:rsidP="009D64C7">
      <w:pPr>
        <w:pStyle w:val="NormalWeb"/>
        <w:rPr>
          <w:color w:val="000000"/>
          <w:sz w:val="27"/>
          <w:szCs w:val="27"/>
        </w:rPr>
      </w:pPr>
      <w:r>
        <w:rPr>
          <w:color w:val="000000"/>
          <w:sz w:val="27"/>
          <w:szCs w:val="27"/>
        </w:rPr>
        <w:t xml:space="preserve">The title of the commission, Where Do We Go From </w:t>
      </w:r>
      <w:proofErr w:type="gramStart"/>
      <w:r>
        <w:rPr>
          <w:color w:val="000000"/>
          <w:sz w:val="27"/>
          <w:szCs w:val="27"/>
        </w:rPr>
        <w:t>Here?,</w:t>
      </w:r>
      <w:proofErr w:type="gramEnd"/>
      <w:r>
        <w:rPr>
          <w:color w:val="000000"/>
          <w:sz w:val="27"/>
          <w:szCs w:val="27"/>
        </w:rPr>
        <w:t xml:space="preserve"> is a deliberate provocation designed to get individuals reflecting upon their city's future. It invites everyone to take part in a timely conversation about art, culture and society. With robotics at its heart, Where Do We Go </w:t>
      </w:r>
      <w:proofErr w:type="gramStart"/>
      <w:r>
        <w:rPr>
          <w:color w:val="000000"/>
          <w:sz w:val="27"/>
          <w:szCs w:val="27"/>
        </w:rPr>
        <w:t>From</w:t>
      </w:r>
      <w:proofErr w:type="gramEnd"/>
      <w:r>
        <w:rPr>
          <w:color w:val="000000"/>
          <w:sz w:val="27"/>
          <w:szCs w:val="27"/>
        </w:rPr>
        <w:t xml:space="preserve"> Here? also speaks to the ambitions of the city as technology and innovation supersede old industries to meet the demands of the 21st century.</w:t>
      </w:r>
    </w:p>
    <w:p w:rsidR="009D64C7" w:rsidRDefault="009D64C7" w:rsidP="009D64C7">
      <w:pPr>
        <w:pStyle w:val="NormalWeb"/>
        <w:rPr>
          <w:color w:val="000000"/>
          <w:sz w:val="27"/>
          <w:szCs w:val="27"/>
        </w:rPr>
      </w:pPr>
      <w:r>
        <w:rPr>
          <w:color w:val="000000"/>
          <w:sz w:val="27"/>
          <w:szCs w:val="27"/>
        </w:rPr>
        <w:t>www.hull2017.co.uk/wheredowego www.jasonbruges.com</w:t>
      </w:r>
    </w:p>
    <w:p w:rsidR="009D64C7" w:rsidRDefault="009D64C7" w:rsidP="005269EC">
      <w:pPr>
        <w:pStyle w:val="paragraph"/>
        <w:spacing w:before="0" w:beforeAutospacing="0" w:after="0" w:afterAutospacing="0"/>
        <w:textAlignment w:val="baseline"/>
        <w:rPr>
          <w:rStyle w:val="normaltextrun"/>
          <w:rFonts w:ascii="Calibri" w:hAnsi="Calibri" w:cs="Calibri"/>
          <w:b/>
          <w:bCs/>
          <w:sz w:val="22"/>
          <w:szCs w:val="22"/>
          <w:lang w:val="en-US"/>
        </w:rPr>
      </w:pPr>
    </w:p>
    <w:p w:rsidR="009D64C7" w:rsidRDefault="009D64C7" w:rsidP="005269EC">
      <w:pPr>
        <w:pStyle w:val="paragraph"/>
        <w:spacing w:before="0" w:beforeAutospacing="0" w:after="0" w:afterAutospacing="0"/>
        <w:textAlignment w:val="baseline"/>
        <w:rPr>
          <w:rStyle w:val="normaltextrun"/>
          <w:rFonts w:ascii="Calibri" w:hAnsi="Calibri" w:cs="Calibri"/>
          <w:b/>
          <w:bCs/>
          <w:sz w:val="22"/>
          <w:szCs w:val="22"/>
          <w:lang w:val="en-US"/>
        </w:rPr>
      </w:pPr>
    </w:p>
    <w:p w:rsidR="009D64C7" w:rsidRDefault="009D64C7" w:rsidP="005269EC">
      <w:pPr>
        <w:pStyle w:val="paragraph"/>
        <w:spacing w:before="0" w:beforeAutospacing="0" w:after="0" w:afterAutospacing="0"/>
        <w:textAlignment w:val="baseline"/>
        <w:rPr>
          <w:rStyle w:val="normaltextrun"/>
          <w:rFonts w:ascii="Calibri" w:hAnsi="Calibri" w:cs="Calibri"/>
          <w:b/>
          <w:bCs/>
          <w:sz w:val="22"/>
          <w:szCs w:val="22"/>
          <w:lang w:val="en-US"/>
        </w:rPr>
      </w:pPr>
    </w:p>
    <w:p w:rsidR="009D64C7" w:rsidRDefault="009D64C7" w:rsidP="005269EC">
      <w:pPr>
        <w:pStyle w:val="paragraph"/>
        <w:spacing w:before="0" w:beforeAutospacing="0" w:after="0" w:afterAutospacing="0"/>
        <w:textAlignment w:val="baseline"/>
        <w:rPr>
          <w:rStyle w:val="normaltextrun"/>
          <w:rFonts w:ascii="Calibri" w:hAnsi="Calibri" w:cs="Calibri"/>
          <w:b/>
          <w:bCs/>
          <w:sz w:val="22"/>
          <w:szCs w:val="22"/>
          <w:lang w:val="en-US"/>
        </w:rPr>
      </w:pPr>
    </w:p>
    <w:p w:rsidR="009D64C7" w:rsidRDefault="009D64C7" w:rsidP="005269EC">
      <w:pPr>
        <w:pStyle w:val="paragraph"/>
        <w:spacing w:before="0" w:beforeAutospacing="0" w:after="0" w:afterAutospacing="0"/>
        <w:textAlignment w:val="baseline"/>
        <w:rPr>
          <w:rStyle w:val="normaltextrun"/>
          <w:rFonts w:ascii="Calibri" w:hAnsi="Calibri" w:cs="Calibri"/>
          <w:b/>
          <w:bCs/>
          <w:sz w:val="22"/>
          <w:szCs w:val="22"/>
          <w:lang w:val="en-US"/>
        </w:rPr>
      </w:pPr>
    </w:p>
    <w:p w:rsidR="009D64C7" w:rsidRDefault="009D64C7" w:rsidP="005269EC">
      <w:pPr>
        <w:pStyle w:val="paragraph"/>
        <w:spacing w:before="0" w:beforeAutospacing="0" w:after="0" w:afterAutospacing="0"/>
        <w:textAlignment w:val="baseline"/>
        <w:rPr>
          <w:rStyle w:val="normaltextrun"/>
          <w:rFonts w:ascii="Calibri" w:hAnsi="Calibri" w:cs="Calibri"/>
          <w:b/>
          <w:bCs/>
          <w:sz w:val="22"/>
          <w:szCs w:val="22"/>
          <w:lang w:val="en-US"/>
        </w:rPr>
      </w:pPr>
    </w:p>
    <w:p w:rsidR="009D64C7" w:rsidRDefault="009D64C7" w:rsidP="005269EC">
      <w:pPr>
        <w:pStyle w:val="paragraph"/>
        <w:spacing w:before="0" w:beforeAutospacing="0" w:after="0" w:afterAutospacing="0"/>
        <w:textAlignment w:val="baseline"/>
        <w:rPr>
          <w:rStyle w:val="normaltextrun"/>
          <w:rFonts w:ascii="Calibri" w:hAnsi="Calibri" w:cs="Calibri"/>
          <w:b/>
          <w:bCs/>
          <w:sz w:val="22"/>
          <w:szCs w:val="22"/>
          <w:lang w:val="en-US"/>
        </w:rPr>
      </w:pP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1 / Beverley Gate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Title: The Gatekeepers</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Marking Beverley Gate, the historic entrance to the city, now Hull's Old Town, the six gatekeeper robots have been designed to draw in visitors with light signals close to the waters of Princes Quay and visible from Queen Victoria Square and Whitefriargate. This installation was designed specifically for this location, because of its historical significance.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Taking inspiration from navigation beacons and maritime signaling devices, the robots are a modern interpretation of them, which communicate and act as an entrance to the other installations </w:t>
      </w:r>
      <w:proofErr w:type="gramStart"/>
      <w:r>
        <w:rPr>
          <w:rStyle w:val="contextualspellingandgrammarerror"/>
          <w:rFonts w:ascii="Calibri" w:hAnsi="Calibri" w:cs="Calibri"/>
          <w:sz w:val="22"/>
          <w:szCs w:val="22"/>
          <w:lang w:val="en-US"/>
        </w:rPr>
        <w:t>around  the</w:t>
      </w:r>
      <w:proofErr w:type="gramEnd"/>
      <w:r>
        <w:rPr>
          <w:rStyle w:val="normaltextrun"/>
          <w:rFonts w:ascii="Calibri" w:hAnsi="Calibri" w:cs="Calibri"/>
          <w:sz w:val="22"/>
          <w:szCs w:val="22"/>
          <w:lang w:val="en-US"/>
        </w:rPr>
        <w:t> Old Town.</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b/>
          <w:bCs/>
          <w:sz w:val="22"/>
          <w:szCs w:val="22"/>
          <w:lang w:val="en-US"/>
        </w:rPr>
        <w:t>2 / Trinity Square</w:t>
      </w:r>
      <w:r>
        <w:rPr>
          <w:rStyle w:val="eop"/>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b/>
          <w:bCs/>
          <w:sz w:val="22"/>
          <w:szCs w:val="22"/>
          <w:lang w:val="en-US"/>
        </w:rPr>
        <w:t>Title: An Inquisitive Acquaintance </w:t>
      </w:r>
      <w:r>
        <w:rPr>
          <w:rStyle w:val="eop"/>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Trinity Square has historically been an important public space in Hull's Old Town and has recently been extensively redeveloped, enhancing it as a key destination in the heart of the city. The nine robots here present a choreographed performance composed of light and sound, which is focused at the audience. </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It is a playful encounter that encourages the viewer to explore the relationship between the light and sound, the square's reflecting pools and the architecture around it. You are encouraged to pass between the plinths and ponder the question: </w:t>
      </w:r>
      <w:r>
        <w:rPr>
          <w:rStyle w:val="normaltextrun"/>
          <w:rFonts w:ascii="Calibri" w:hAnsi="Calibri" w:cs="Calibri"/>
          <w:i/>
          <w:iCs/>
          <w:color w:val="000000"/>
          <w:sz w:val="22"/>
          <w:szCs w:val="22"/>
          <w:lang w:val="en-US"/>
        </w:rPr>
        <w:t>Where do we go from here?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lang w:val="en-US"/>
        </w:rPr>
        <w:t>3 / </w:t>
      </w:r>
      <w:r>
        <w:rPr>
          <w:rStyle w:val="normaltextrun"/>
          <w:rFonts w:ascii="Calibri" w:hAnsi="Calibri" w:cs="Calibri"/>
          <w:b/>
          <w:bCs/>
          <w:sz w:val="22"/>
          <w:szCs w:val="22"/>
          <w:lang w:val="en-US"/>
        </w:rPr>
        <w:t>Museum Quarters</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Title: Collaboration</w:t>
      </w:r>
      <w:r>
        <w:rPr>
          <w:rStyle w:val="normaltextrun"/>
          <w:rFonts w:ascii="Calibri" w:hAnsi="Calibri" w:cs="Calibri"/>
          <w:b/>
          <w:bCs/>
          <w:i/>
          <w:iCs/>
          <w:sz w:val="22"/>
          <w:szCs w:val="22"/>
          <w:lang w:val="en-US"/>
        </w:rPr>
        <w:t> </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In the garden setting of the </w:t>
      </w:r>
      <w:proofErr w:type="spellStart"/>
      <w:r>
        <w:rPr>
          <w:rStyle w:val="spellingerror"/>
          <w:rFonts w:ascii="Calibri" w:hAnsi="Calibri" w:cs="Calibri"/>
          <w:sz w:val="22"/>
          <w:szCs w:val="22"/>
          <w:lang w:val="en-US"/>
        </w:rPr>
        <w:t>Streetlife</w:t>
      </w:r>
      <w:proofErr w:type="spellEnd"/>
      <w:r>
        <w:rPr>
          <w:rStyle w:val="normaltextrun"/>
          <w:rFonts w:ascii="Calibri" w:hAnsi="Calibri" w:cs="Calibri"/>
          <w:sz w:val="22"/>
          <w:szCs w:val="22"/>
          <w:lang w:val="en-US"/>
        </w:rPr>
        <w:t> Museum, five robots awaken from their old factory mode to perform together and demonstrate intelligence through collaboration.  The robots will pass light beams between each other and form large moving objects in space. This piece is fast and dynamic and is best viewed from a distance.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lang w:val="en-US"/>
        </w:rPr>
        <w:t>4 / Wilberforce House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Title: Conversation</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Curiously hidden behind the walls of the enclosed garden at the entrance to Wilberforce House, a conversation between a robot and Wilberforce plays out. </w:t>
      </w:r>
      <w:r>
        <w:rPr>
          <w:rStyle w:val="normaltextrun"/>
          <w:rFonts w:ascii="Calibri" w:hAnsi="Calibri" w:cs="Calibri"/>
          <w:color w:val="000000"/>
          <w:sz w:val="22"/>
          <w:szCs w:val="22"/>
          <w:shd w:val="clear" w:color="auto" w:fill="FFFFFF"/>
          <w:lang w:val="en-US"/>
        </w:rPr>
        <w:t> Peeking through the gate, or catching glimpses of the robot revealing itself above the wall, the audience can observe the gesturing that is created through light and shadow. At a site of historical significance, to Hull and the nation, this reflective piece asks the question: </w:t>
      </w:r>
      <w:r>
        <w:rPr>
          <w:rStyle w:val="normaltextrun"/>
          <w:rFonts w:ascii="Calibri" w:hAnsi="Calibri" w:cs="Calibri"/>
          <w:i/>
          <w:iCs/>
          <w:color w:val="000000"/>
          <w:sz w:val="22"/>
          <w:szCs w:val="22"/>
          <w:shd w:val="clear" w:color="auto" w:fill="FFFFFF"/>
          <w:lang w:val="en-US"/>
        </w:rPr>
        <w:t>Where do we go from here</w:t>
      </w:r>
      <w:r>
        <w:rPr>
          <w:rStyle w:val="normaltextrun"/>
          <w:rFonts w:ascii="Calibri" w:hAnsi="Calibri" w:cs="Calibri"/>
          <w:color w:val="000000"/>
          <w:sz w:val="22"/>
          <w:szCs w:val="22"/>
          <w:shd w:val="clear" w:color="auto" w:fill="FFFFFF"/>
          <w:lang w:val="en-US"/>
        </w:rPr>
        <w:t>?</w:t>
      </w:r>
      <w:r>
        <w:rPr>
          <w:rStyle w:val="eop"/>
          <w:rFonts w:ascii="Calibri" w:hAnsi="Calibri" w:cs="Calibri"/>
          <w:sz w:val="22"/>
          <w:szCs w:val="22"/>
        </w:rPr>
        <w:t> </w:t>
      </w:r>
    </w:p>
    <w:p w:rsidR="004642F8" w:rsidRDefault="004642F8"/>
    <w:sectPr w:rsidR="00464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EC"/>
    <w:rsid w:val="004642F8"/>
    <w:rsid w:val="005269EC"/>
    <w:rsid w:val="009D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FDF0"/>
  <w15:chartTrackingRefBased/>
  <w15:docId w15:val="{7D43BF52-1066-4334-B55D-374DD33E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6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69EC"/>
  </w:style>
  <w:style w:type="character" w:customStyle="1" w:styleId="eop">
    <w:name w:val="eop"/>
    <w:basedOn w:val="DefaultParagraphFont"/>
    <w:rsid w:val="005269EC"/>
  </w:style>
  <w:style w:type="character" w:customStyle="1" w:styleId="contextualspellingandgrammarerror">
    <w:name w:val="contextualspellingandgrammarerror"/>
    <w:basedOn w:val="DefaultParagraphFont"/>
    <w:rsid w:val="005269EC"/>
  </w:style>
  <w:style w:type="character" w:customStyle="1" w:styleId="spellingerror">
    <w:name w:val="spellingerror"/>
    <w:basedOn w:val="DefaultParagraphFont"/>
    <w:rsid w:val="005269EC"/>
  </w:style>
  <w:style w:type="paragraph" w:styleId="NormalWeb">
    <w:name w:val="Normal (Web)"/>
    <w:basedOn w:val="Normal"/>
    <w:uiPriority w:val="99"/>
    <w:semiHidden/>
    <w:unhideWhenUsed/>
    <w:rsid w:val="009D64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12792">
      <w:bodyDiv w:val="1"/>
      <w:marLeft w:val="0"/>
      <w:marRight w:val="0"/>
      <w:marTop w:val="0"/>
      <w:marBottom w:val="0"/>
      <w:divBdr>
        <w:top w:val="none" w:sz="0" w:space="0" w:color="auto"/>
        <w:left w:val="none" w:sz="0" w:space="0" w:color="auto"/>
        <w:bottom w:val="none" w:sz="0" w:space="0" w:color="auto"/>
        <w:right w:val="none" w:sz="0" w:space="0" w:color="auto"/>
      </w:divBdr>
      <w:divsChild>
        <w:div w:id="420294025">
          <w:marLeft w:val="0"/>
          <w:marRight w:val="0"/>
          <w:marTop w:val="0"/>
          <w:marBottom w:val="0"/>
          <w:divBdr>
            <w:top w:val="none" w:sz="0" w:space="0" w:color="auto"/>
            <w:left w:val="none" w:sz="0" w:space="0" w:color="auto"/>
            <w:bottom w:val="none" w:sz="0" w:space="0" w:color="auto"/>
            <w:right w:val="none" w:sz="0" w:space="0" w:color="auto"/>
          </w:divBdr>
        </w:div>
        <w:div w:id="1691254536">
          <w:marLeft w:val="0"/>
          <w:marRight w:val="0"/>
          <w:marTop w:val="0"/>
          <w:marBottom w:val="0"/>
          <w:divBdr>
            <w:top w:val="none" w:sz="0" w:space="0" w:color="auto"/>
            <w:left w:val="none" w:sz="0" w:space="0" w:color="auto"/>
            <w:bottom w:val="none" w:sz="0" w:space="0" w:color="auto"/>
            <w:right w:val="none" w:sz="0" w:space="0" w:color="auto"/>
          </w:divBdr>
        </w:div>
        <w:div w:id="2114594011">
          <w:marLeft w:val="0"/>
          <w:marRight w:val="0"/>
          <w:marTop w:val="0"/>
          <w:marBottom w:val="0"/>
          <w:divBdr>
            <w:top w:val="none" w:sz="0" w:space="0" w:color="auto"/>
            <w:left w:val="none" w:sz="0" w:space="0" w:color="auto"/>
            <w:bottom w:val="none" w:sz="0" w:space="0" w:color="auto"/>
            <w:right w:val="none" w:sz="0" w:space="0" w:color="auto"/>
          </w:divBdr>
        </w:div>
        <w:div w:id="1715546361">
          <w:marLeft w:val="0"/>
          <w:marRight w:val="0"/>
          <w:marTop w:val="0"/>
          <w:marBottom w:val="0"/>
          <w:divBdr>
            <w:top w:val="none" w:sz="0" w:space="0" w:color="auto"/>
            <w:left w:val="none" w:sz="0" w:space="0" w:color="auto"/>
            <w:bottom w:val="none" w:sz="0" w:space="0" w:color="auto"/>
            <w:right w:val="none" w:sz="0" w:space="0" w:color="auto"/>
          </w:divBdr>
        </w:div>
        <w:div w:id="1564634412">
          <w:marLeft w:val="0"/>
          <w:marRight w:val="0"/>
          <w:marTop w:val="0"/>
          <w:marBottom w:val="0"/>
          <w:divBdr>
            <w:top w:val="none" w:sz="0" w:space="0" w:color="auto"/>
            <w:left w:val="none" w:sz="0" w:space="0" w:color="auto"/>
            <w:bottom w:val="none" w:sz="0" w:space="0" w:color="auto"/>
            <w:right w:val="none" w:sz="0" w:space="0" w:color="auto"/>
          </w:divBdr>
        </w:div>
        <w:div w:id="1572306604">
          <w:marLeft w:val="0"/>
          <w:marRight w:val="0"/>
          <w:marTop w:val="0"/>
          <w:marBottom w:val="0"/>
          <w:divBdr>
            <w:top w:val="none" w:sz="0" w:space="0" w:color="auto"/>
            <w:left w:val="none" w:sz="0" w:space="0" w:color="auto"/>
            <w:bottom w:val="none" w:sz="0" w:space="0" w:color="auto"/>
            <w:right w:val="none" w:sz="0" w:space="0" w:color="auto"/>
          </w:divBdr>
        </w:div>
        <w:div w:id="1102385286">
          <w:marLeft w:val="0"/>
          <w:marRight w:val="0"/>
          <w:marTop w:val="0"/>
          <w:marBottom w:val="0"/>
          <w:divBdr>
            <w:top w:val="none" w:sz="0" w:space="0" w:color="auto"/>
            <w:left w:val="none" w:sz="0" w:space="0" w:color="auto"/>
            <w:bottom w:val="none" w:sz="0" w:space="0" w:color="auto"/>
            <w:right w:val="none" w:sz="0" w:space="0" w:color="auto"/>
          </w:divBdr>
        </w:div>
        <w:div w:id="7098179">
          <w:marLeft w:val="0"/>
          <w:marRight w:val="0"/>
          <w:marTop w:val="0"/>
          <w:marBottom w:val="0"/>
          <w:divBdr>
            <w:top w:val="none" w:sz="0" w:space="0" w:color="auto"/>
            <w:left w:val="none" w:sz="0" w:space="0" w:color="auto"/>
            <w:bottom w:val="none" w:sz="0" w:space="0" w:color="auto"/>
            <w:right w:val="none" w:sz="0" w:space="0" w:color="auto"/>
          </w:divBdr>
        </w:div>
        <w:div w:id="1812868091">
          <w:marLeft w:val="0"/>
          <w:marRight w:val="0"/>
          <w:marTop w:val="0"/>
          <w:marBottom w:val="0"/>
          <w:divBdr>
            <w:top w:val="none" w:sz="0" w:space="0" w:color="auto"/>
            <w:left w:val="none" w:sz="0" w:space="0" w:color="auto"/>
            <w:bottom w:val="none" w:sz="0" w:space="0" w:color="auto"/>
            <w:right w:val="none" w:sz="0" w:space="0" w:color="auto"/>
          </w:divBdr>
        </w:div>
        <w:div w:id="1257445606">
          <w:marLeft w:val="0"/>
          <w:marRight w:val="0"/>
          <w:marTop w:val="0"/>
          <w:marBottom w:val="0"/>
          <w:divBdr>
            <w:top w:val="none" w:sz="0" w:space="0" w:color="auto"/>
            <w:left w:val="none" w:sz="0" w:space="0" w:color="auto"/>
            <w:bottom w:val="none" w:sz="0" w:space="0" w:color="auto"/>
            <w:right w:val="none" w:sz="0" w:space="0" w:color="auto"/>
          </w:divBdr>
        </w:div>
        <w:div w:id="1340356352">
          <w:marLeft w:val="0"/>
          <w:marRight w:val="0"/>
          <w:marTop w:val="0"/>
          <w:marBottom w:val="0"/>
          <w:divBdr>
            <w:top w:val="none" w:sz="0" w:space="0" w:color="auto"/>
            <w:left w:val="none" w:sz="0" w:space="0" w:color="auto"/>
            <w:bottom w:val="none" w:sz="0" w:space="0" w:color="auto"/>
            <w:right w:val="none" w:sz="0" w:space="0" w:color="auto"/>
          </w:divBdr>
        </w:div>
        <w:div w:id="238903832">
          <w:marLeft w:val="0"/>
          <w:marRight w:val="0"/>
          <w:marTop w:val="0"/>
          <w:marBottom w:val="0"/>
          <w:divBdr>
            <w:top w:val="none" w:sz="0" w:space="0" w:color="auto"/>
            <w:left w:val="none" w:sz="0" w:space="0" w:color="auto"/>
            <w:bottom w:val="none" w:sz="0" w:space="0" w:color="auto"/>
            <w:right w:val="none" w:sz="0" w:space="0" w:color="auto"/>
          </w:divBdr>
        </w:div>
        <w:div w:id="1320111046">
          <w:marLeft w:val="0"/>
          <w:marRight w:val="0"/>
          <w:marTop w:val="0"/>
          <w:marBottom w:val="0"/>
          <w:divBdr>
            <w:top w:val="none" w:sz="0" w:space="0" w:color="auto"/>
            <w:left w:val="none" w:sz="0" w:space="0" w:color="auto"/>
            <w:bottom w:val="none" w:sz="0" w:space="0" w:color="auto"/>
            <w:right w:val="none" w:sz="0" w:space="0" w:color="auto"/>
          </w:divBdr>
        </w:div>
        <w:div w:id="93014183">
          <w:marLeft w:val="0"/>
          <w:marRight w:val="0"/>
          <w:marTop w:val="0"/>
          <w:marBottom w:val="0"/>
          <w:divBdr>
            <w:top w:val="none" w:sz="0" w:space="0" w:color="auto"/>
            <w:left w:val="none" w:sz="0" w:space="0" w:color="auto"/>
            <w:bottom w:val="none" w:sz="0" w:space="0" w:color="auto"/>
            <w:right w:val="none" w:sz="0" w:space="0" w:color="auto"/>
          </w:divBdr>
        </w:div>
        <w:div w:id="1275136831">
          <w:marLeft w:val="0"/>
          <w:marRight w:val="0"/>
          <w:marTop w:val="0"/>
          <w:marBottom w:val="0"/>
          <w:divBdr>
            <w:top w:val="none" w:sz="0" w:space="0" w:color="auto"/>
            <w:left w:val="none" w:sz="0" w:space="0" w:color="auto"/>
            <w:bottom w:val="none" w:sz="0" w:space="0" w:color="auto"/>
            <w:right w:val="none" w:sz="0" w:space="0" w:color="auto"/>
          </w:divBdr>
        </w:div>
        <w:div w:id="1747679508">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272136167">
          <w:marLeft w:val="0"/>
          <w:marRight w:val="0"/>
          <w:marTop w:val="0"/>
          <w:marBottom w:val="0"/>
          <w:divBdr>
            <w:top w:val="none" w:sz="0" w:space="0" w:color="auto"/>
            <w:left w:val="none" w:sz="0" w:space="0" w:color="auto"/>
            <w:bottom w:val="none" w:sz="0" w:space="0" w:color="auto"/>
            <w:right w:val="none" w:sz="0" w:space="0" w:color="auto"/>
          </w:divBdr>
        </w:div>
        <w:div w:id="1939748865">
          <w:marLeft w:val="0"/>
          <w:marRight w:val="0"/>
          <w:marTop w:val="0"/>
          <w:marBottom w:val="0"/>
          <w:divBdr>
            <w:top w:val="none" w:sz="0" w:space="0" w:color="auto"/>
            <w:left w:val="none" w:sz="0" w:space="0" w:color="auto"/>
            <w:bottom w:val="none" w:sz="0" w:space="0" w:color="auto"/>
            <w:right w:val="none" w:sz="0" w:space="0" w:color="auto"/>
          </w:divBdr>
        </w:div>
        <w:div w:id="267734745">
          <w:marLeft w:val="0"/>
          <w:marRight w:val="0"/>
          <w:marTop w:val="0"/>
          <w:marBottom w:val="0"/>
          <w:divBdr>
            <w:top w:val="none" w:sz="0" w:space="0" w:color="auto"/>
            <w:left w:val="none" w:sz="0" w:space="0" w:color="auto"/>
            <w:bottom w:val="none" w:sz="0" w:space="0" w:color="auto"/>
            <w:right w:val="none" w:sz="0" w:space="0" w:color="auto"/>
          </w:divBdr>
        </w:div>
        <w:div w:id="1853451413">
          <w:marLeft w:val="0"/>
          <w:marRight w:val="0"/>
          <w:marTop w:val="0"/>
          <w:marBottom w:val="0"/>
          <w:divBdr>
            <w:top w:val="none" w:sz="0" w:space="0" w:color="auto"/>
            <w:left w:val="none" w:sz="0" w:space="0" w:color="auto"/>
            <w:bottom w:val="none" w:sz="0" w:space="0" w:color="auto"/>
            <w:right w:val="none" w:sz="0" w:space="0" w:color="auto"/>
          </w:divBdr>
        </w:div>
        <w:div w:id="715199313">
          <w:marLeft w:val="0"/>
          <w:marRight w:val="0"/>
          <w:marTop w:val="0"/>
          <w:marBottom w:val="0"/>
          <w:divBdr>
            <w:top w:val="none" w:sz="0" w:space="0" w:color="auto"/>
            <w:left w:val="none" w:sz="0" w:space="0" w:color="auto"/>
            <w:bottom w:val="none" w:sz="0" w:space="0" w:color="auto"/>
            <w:right w:val="none" w:sz="0" w:space="0" w:color="auto"/>
          </w:divBdr>
        </w:div>
        <w:div w:id="306134624">
          <w:marLeft w:val="0"/>
          <w:marRight w:val="0"/>
          <w:marTop w:val="0"/>
          <w:marBottom w:val="0"/>
          <w:divBdr>
            <w:top w:val="none" w:sz="0" w:space="0" w:color="auto"/>
            <w:left w:val="none" w:sz="0" w:space="0" w:color="auto"/>
            <w:bottom w:val="none" w:sz="0" w:space="0" w:color="auto"/>
            <w:right w:val="none" w:sz="0" w:space="0" w:color="auto"/>
          </w:divBdr>
        </w:div>
        <w:div w:id="1887334226">
          <w:marLeft w:val="0"/>
          <w:marRight w:val="0"/>
          <w:marTop w:val="0"/>
          <w:marBottom w:val="0"/>
          <w:divBdr>
            <w:top w:val="none" w:sz="0" w:space="0" w:color="auto"/>
            <w:left w:val="none" w:sz="0" w:space="0" w:color="auto"/>
            <w:bottom w:val="none" w:sz="0" w:space="0" w:color="auto"/>
            <w:right w:val="none" w:sz="0" w:space="0" w:color="auto"/>
          </w:divBdr>
        </w:div>
      </w:divsChild>
    </w:div>
    <w:div w:id="15427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DA6A616-95ED-45BA-A18E-50C8B5D1E47C}"/>
</file>

<file path=customXml/itemProps2.xml><?xml version="1.0" encoding="utf-8"?>
<ds:datastoreItem xmlns:ds="http://schemas.openxmlformats.org/officeDocument/2006/customXml" ds:itemID="{8CB01382-357F-48C2-8C6D-C807DA3AD2B3}"/>
</file>

<file path=customXml/itemProps3.xml><?xml version="1.0" encoding="utf-8"?>
<ds:datastoreItem xmlns:ds="http://schemas.openxmlformats.org/officeDocument/2006/customXml" ds:itemID="{324345B6-D713-44D7-B686-0712D5306458}"/>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2</cp:revision>
  <dcterms:created xsi:type="dcterms:W3CDTF">2017-11-20T08:54:00Z</dcterms:created>
  <dcterms:modified xsi:type="dcterms:W3CDTF">2017-11-20T08:54:00Z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