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people.xml" ContentType="application/vnd.openxmlformats-officedocument.wordprocessingml.people+xml"/>
  <Override PartName="/word/numbering.xml" ContentType="application/vnd.openxmlformats-officedocument.wordprocessingml.numbering+xml"/>
  <Override PartName="/word/commentsExtended.xml" ContentType="application/vnd.openxmlformats-officedocument.wordprocessingml.commentsExtended+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08A117" w14:textId="77777777" w:rsidR="00D86D00" w:rsidRDefault="00D86D00" w:rsidP="003D3CDB">
      <w:pPr>
        <w:pStyle w:val="NoSpacing"/>
        <w:outlineLvl w:val="0"/>
        <w:rPr>
          <w:b/>
        </w:rPr>
      </w:pPr>
      <w:commentRangeStart w:id="0"/>
      <w:r>
        <w:rPr>
          <w:b/>
        </w:rPr>
        <w:t>Hull</w:t>
      </w:r>
      <w:commentRangeEnd w:id="0"/>
      <w:r w:rsidR="00D473DC">
        <w:rPr>
          <w:rStyle w:val="CommentReference"/>
          <w:rFonts w:ascii="Times New Roman" w:eastAsia="Times New Roman" w:hAnsi="Times New Roman"/>
          <w:lang w:val="en-US"/>
        </w:rPr>
        <w:commentReference w:id="0"/>
      </w:r>
      <w:r>
        <w:rPr>
          <w:b/>
        </w:rPr>
        <w:t xml:space="preserve"> 2017 – Look Up</w:t>
      </w:r>
    </w:p>
    <w:p w14:paraId="43189CFD" w14:textId="77777777" w:rsidR="00D86D00" w:rsidRDefault="00A14AF8" w:rsidP="003D3CDB">
      <w:pPr>
        <w:pStyle w:val="NoSpacing"/>
        <w:outlineLvl w:val="0"/>
        <w:rPr>
          <w:b/>
        </w:rPr>
      </w:pPr>
      <w:r>
        <w:rPr>
          <w:b/>
        </w:rPr>
        <w:t xml:space="preserve">Commission Proposal Brief </w:t>
      </w:r>
      <w:r w:rsidR="00D86D00">
        <w:rPr>
          <w:b/>
        </w:rPr>
        <w:t>– The Deep</w:t>
      </w:r>
    </w:p>
    <w:p w14:paraId="224B6124" w14:textId="77777777" w:rsidR="00D86D00" w:rsidRDefault="00D86D00" w:rsidP="00D86D00">
      <w:pPr>
        <w:pStyle w:val="NoSpacing"/>
        <w:rPr>
          <w:b/>
        </w:rPr>
      </w:pPr>
    </w:p>
    <w:p w14:paraId="40DA6F1B" w14:textId="77777777" w:rsidR="00D86D00" w:rsidRDefault="00D86D00" w:rsidP="003D3CDB">
      <w:pPr>
        <w:pStyle w:val="NoSpacing"/>
        <w:outlineLvl w:val="0"/>
        <w:rPr>
          <w:b/>
        </w:rPr>
      </w:pPr>
      <w:r w:rsidRPr="00665CF7">
        <w:rPr>
          <w:b/>
        </w:rPr>
        <w:t>1</w:t>
      </w:r>
      <w:r w:rsidRPr="00665CF7">
        <w:rPr>
          <w:b/>
        </w:rPr>
        <w:tab/>
        <w:t>Introduction</w:t>
      </w:r>
    </w:p>
    <w:p w14:paraId="16E52E29" w14:textId="77777777" w:rsidR="00D86D00" w:rsidRDefault="00D86D00" w:rsidP="00D86D00">
      <w:pPr>
        <w:pStyle w:val="NoSpacing"/>
        <w:rPr>
          <w:b/>
        </w:rPr>
      </w:pPr>
    </w:p>
    <w:p w14:paraId="71289C14" w14:textId="77777777" w:rsidR="00D86D00" w:rsidRDefault="00A14AF8" w:rsidP="00072C3E">
      <w:pPr>
        <w:pStyle w:val="Default"/>
        <w:ind w:left="720"/>
        <w:rPr>
          <w:sz w:val="22"/>
          <w:szCs w:val="22"/>
        </w:rPr>
      </w:pPr>
      <w:r>
        <w:rPr>
          <w:sz w:val="22"/>
          <w:szCs w:val="22"/>
        </w:rPr>
        <w:t>The eyes of the world are on Hull as it hosts the</w:t>
      </w:r>
      <w:r w:rsidR="00D86D00">
        <w:rPr>
          <w:sz w:val="22"/>
          <w:szCs w:val="22"/>
        </w:rPr>
        <w:t xml:space="preserve"> UK City of Culture</w:t>
      </w:r>
      <w:r>
        <w:rPr>
          <w:sz w:val="22"/>
          <w:szCs w:val="22"/>
        </w:rPr>
        <w:t xml:space="preserve"> 2017</w:t>
      </w:r>
      <w:r w:rsidR="00D86D00">
        <w:rPr>
          <w:sz w:val="22"/>
          <w:szCs w:val="22"/>
        </w:rPr>
        <w:t>. Hull is only the second city to hold the title, and the first in Engla</w:t>
      </w:r>
      <w:r w:rsidR="00324E95">
        <w:rPr>
          <w:sz w:val="22"/>
          <w:szCs w:val="22"/>
        </w:rPr>
        <w:t xml:space="preserve">nd. Hull 2017 is producing and </w:t>
      </w:r>
      <w:proofErr w:type="gramStart"/>
      <w:r w:rsidR="00324E95">
        <w:rPr>
          <w:sz w:val="22"/>
          <w:szCs w:val="22"/>
        </w:rPr>
        <w:t xml:space="preserve">promoting </w:t>
      </w:r>
      <w:r w:rsidR="00D86D00">
        <w:rPr>
          <w:sz w:val="22"/>
          <w:szCs w:val="22"/>
        </w:rPr>
        <w:t xml:space="preserve"> 365</w:t>
      </w:r>
      <w:proofErr w:type="gramEnd"/>
      <w:r w:rsidR="00D86D00">
        <w:rPr>
          <w:sz w:val="22"/>
          <w:szCs w:val="22"/>
        </w:rPr>
        <w:t xml:space="preserve"> days of transformative culture through a range of diverse and high profile events and projects.  The year </w:t>
      </w:r>
      <w:r w:rsidR="00072C3E">
        <w:rPr>
          <w:sz w:val="22"/>
          <w:szCs w:val="22"/>
        </w:rPr>
        <w:t>has been broken into four</w:t>
      </w:r>
      <w:r w:rsidR="00D86D00">
        <w:rPr>
          <w:sz w:val="22"/>
          <w:szCs w:val="22"/>
        </w:rPr>
        <w:t xml:space="preserve"> seasons which inform the programme</w:t>
      </w:r>
      <w:r w:rsidR="00072C3E">
        <w:rPr>
          <w:sz w:val="22"/>
          <w:szCs w:val="22"/>
        </w:rPr>
        <w:t xml:space="preserve"> and this commission will from part of ‘Tell the World’ which will take place from October-December.</w:t>
      </w:r>
    </w:p>
    <w:p w14:paraId="3DF8AC84" w14:textId="77777777" w:rsidR="00072C3E" w:rsidRDefault="00072C3E" w:rsidP="00072C3E">
      <w:pPr>
        <w:pStyle w:val="Default"/>
        <w:ind w:left="720"/>
        <w:rPr>
          <w:sz w:val="22"/>
          <w:szCs w:val="22"/>
        </w:rPr>
      </w:pPr>
    </w:p>
    <w:p w14:paraId="07FF2A89" w14:textId="77777777" w:rsidR="00D86D00" w:rsidRDefault="00D86D00" w:rsidP="003D3CDB">
      <w:pPr>
        <w:pStyle w:val="Default"/>
        <w:ind w:left="720"/>
        <w:outlineLvl w:val="0"/>
        <w:rPr>
          <w:sz w:val="22"/>
          <w:szCs w:val="22"/>
        </w:rPr>
      </w:pPr>
      <w:r>
        <w:rPr>
          <w:sz w:val="22"/>
          <w:szCs w:val="22"/>
        </w:rPr>
        <w:t xml:space="preserve">See the Hull 2017 website for more information </w:t>
      </w:r>
      <w:hyperlink r:id="rId9" w:history="1">
        <w:r w:rsidRPr="00556C3D">
          <w:rPr>
            <w:rStyle w:val="Hyperlink"/>
            <w:sz w:val="22"/>
            <w:szCs w:val="22"/>
          </w:rPr>
          <w:t>www.hull2017.co.uk</w:t>
        </w:r>
      </w:hyperlink>
    </w:p>
    <w:p w14:paraId="630F706E" w14:textId="77777777" w:rsidR="00D86D00" w:rsidRDefault="00D86D00" w:rsidP="00D86D00">
      <w:pPr>
        <w:pStyle w:val="Default"/>
        <w:ind w:left="720"/>
        <w:rPr>
          <w:sz w:val="22"/>
          <w:szCs w:val="22"/>
        </w:rPr>
      </w:pPr>
    </w:p>
    <w:p w14:paraId="625921AC" w14:textId="77777777" w:rsidR="00D86D00" w:rsidRDefault="00D86D00" w:rsidP="00D86D00">
      <w:pPr>
        <w:pStyle w:val="Default"/>
        <w:ind w:left="720"/>
        <w:rPr>
          <w:sz w:val="22"/>
          <w:szCs w:val="22"/>
        </w:rPr>
      </w:pPr>
      <w:r>
        <w:rPr>
          <w:sz w:val="22"/>
          <w:szCs w:val="22"/>
        </w:rPr>
        <w:t>As part of the overall artistic and cultural programme we are directing a major programme of temporary art commissions for the city centre - ‘Look</w:t>
      </w:r>
      <w:r w:rsidR="00072C3E">
        <w:rPr>
          <w:sz w:val="22"/>
          <w:szCs w:val="22"/>
        </w:rPr>
        <w:t xml:space="preserve"> Up’. This ambitious programme</w:t>
      </w:r>
      <w:r w:rsidRPr="003232FB">
        <w:rPr>
          <w:sz w:val="22"/>
          <w:szCs w:val="22"/>
        </w:rPr>
        <w:t xml:space="preserve"> respond</w:t>
      </w:r>
      <w:r w:rsidR="00072C3E">
        <w:rPr>
          <w:sz w:val="22"/>
          <w:szCs w:val="22"/>
        </w:rPr>
        <w:t>s</w:t>
      </w:r>
      <w:r w:rsidRPr="003232FB">
        <w:rPr>
          <w:sz w:val="22"/>
          <w:szCs w:val="22"/>
        </w:rPr>
        <w:t xml:space="preserve"> to, and reveal</w:t>
      </w:r>
      <w:r w:rsidR="00072C3E">
        <w:rPr>
          <w:sz w:val="22"/>
          <w:szCs w:val="22"/>
        </w:rPr>
        <w:t>s</w:t>
      </w:r>
      <w:r w:rsidRPr="003232FB">
        <w:rPr>
          <w:sz w:val="22"/>
          <w:szCs w:val="22"/>
        </w:rPr>
        <w:t xml:space="preserve"> in new and surprising ways, Hull’s remarkable architecture, streets and public spaces.</w:t>
      </w:r>
      <w:r>
        <w:rPr>
          <w:sz w:val="22"/>
          <w:szCs w:val="22"/>
        </w:rPr>
        <w:t xml:space="preserve"> </w:t>
      </w:r>
    </w:p>
    <w:p w14:paraId="106DAB0A" w14:textId="77777777" w:rsidR="00D86D00" w:rsidRDefault="00D86D00" w:rsidP="00D86D00">
      <w:pPr>
        <w:pStyle w:val="Default"/>
        <w:ind w:left="720"/>
        <w:rPr>
          <w:sz w:val="22"/>
          <w:szCs w:val="22"/>
        </w:rPr>
      </w:pPr>
    </w:p>
    <w:p w14:paraId="5A475328" w14:textId="1B90B49D" w:rsidR="00D86D00" w:rsidRPr="002B5B10" w:rsidRDefault="00D86D00" w:rsidP="00D86D00">
      <w:pPr>
        <w:ind w:left="720"/>
        <w:rPr>
          <w:rFonts w:ascii="Calibri" w:hAnsi="Calibri"/>
          <w:sz w:val="22"/>
          <w:szCs w:val="22"/>
        </w:rPr>
      </w:pPr>
      <w:r w:rsidRPr="002B5B10">
        <w:rPr>
          <w:rFonts w:ascii="Calibri" w:hAnsi="Calibri"/>
          <w:sz w:val="22"/>
          <w:szCs w:val="22"/>
        </w:rPr>
        <w:t>Artists, architects</w:t>
      </w:r>
      <w:r w:rsidR="00072C3E">
        <w:rPr>
          <w:rFonts w:ascii="Calibri" w:hAnsi="Calibri"/>
          <w:sz w:val="22"/>
          <w:szCs w:val="22"/>
        </w:rPr>
        <w:t xml:space="preserve"> and designers have been commissioned</w:t>
      </w:r>
      <w:r w:rsidRPr="002B5B10">
        <w:rPr>
          <w:rFonts w:ascii="Calibri" w:hAnsi="Calibri"/>
          <w:sz w:val="22"/>
          <w:szCs w:val="22"/>
        </w:rPr>
        <w:t xml:space="preserve"> to create work that alters the city in some way, shifting perceptions of the place, turning the familiar into something strange and wonderful, intriguing and celebrat</w:t>
      </w:r>
      <w:r w:rsidR="00072C3E">
        <w:rPr>
          <w:rFonts w:ascii="Calibri" w:hAnsi="Calibri"/>
          <w:sz w:val="22"/>
          <w:szCs w:val="22"/>
        </w:rPr>
        <w:t>ory.  Commissions are broad ranging an</w:t>
      </w:r>
      <w:r w:rsidR="007C4EC0">
        <w:rPr>
          <w:rFonts w:ascii="Calibri" w:hAnsi="Calibri"/>
          <w:sz w:val="22"/>
          <w:szCs w:val="22"/>
        </w:rPr>
        <w:t>d</w:t>
      </w:r>
      <w:r w:rsidRPr="002B5B10">
        <w:rPr>
          <w:rFonts w:ascii="Calibri" w:hAnsi="Calibri"/>
          <w:color w:val="000000"/>
          <w:sz w:val="22"/>
          <w:szCs w:val="22"/>
        </w:rPr>
        <w:t xml:space="preserve"> </w:t>
      </w:r>
      <w:r w:rsidRPr="002B5B10">
        <w:rPr>
          <w:rFonts w:ascii="Calibri" w:hAnsi="Calibri"/>
          <w:sz w:val="22"/>
          <w:szCs w:val="22"/>
        </w:rPr>
        <w:t>include sound design, l</w:t>
      </w:r>
      <w:r w:rsidR="00072C3E">
        <w:rPr>
          <w:rFonts w:ascii="Calibri" w:hAnsi="Calibri"/>
          <w:sz w:val="22"/>
          <w:szCs w:val="22"/>
        </w:rPr>
        <w:t>ighting installations, digital and interactive</w:t>
      </w:r>
      <w:r w:rsidRPr="002B5B10">
        <w:rPr>
          <w:rFonts w:ascii="Calibri" w:hAnsi="Calibri"/>
          <w:sz w:val="22"/>
          <w:szCs w:val="22"/>
        </w:rPr>
        <w:t xml:space="preserve"> works, as well as sculptural and architectural interventions</w:t>
      </w:r>
      <w:r w:rsidRPr="002B5B10">
        <w:rPr>
          <w:rFonts w:ascii="Calibri" w:hAnsi="Calibri"/>
          <w:i/>
          <w:sz w:val="22"/>
          <w:szCs w:val="22"/>
        </w:rPr>
        <w:t xml:space="preserve">.  </w:t>
      </w:r>
      <w:r w:rsidRPr="002B5B10">
        <w:rPr>
          <w:rFonts w:ascii="Calibri" w:hAnsi="Calibri"/>
          <w:sz w:val="22"/>
          <w:szCs w:val="22"/>
        </w:rPr>
        <w:t xml:space="preserve">The city </w:t>
      </w:r>
      <w:r w:rsidR="00072C3E">
        <w:rPr>
          <w:rFonts w:ascii="Calibri" w:hAnsi="Calibri"/>
          <w:sz w:val="22"/>
          <w:szCs w:val="22"/>
        </w:rPr>
        <w:t>has become</w:t>
      </w:r>
      <w:r w:rsidRPr="002B5B10">
        <w:rPr>
          <w:rFonts w:ascii="Calibri" w:hAnsi="Calibri"/>
          <w:sz w:val="22"/>
          <w:szCs w:val="22"/>
        </w:rPr>
        <w:t xml:space="preserve"> a dynamic setting for, and subject of, the artists’ work, rather than a stage on which the work is displayed.</w:t>
      </w:r>
    </w:p>
    <w:p w14:paraId="7D4E0C08" w14:textId="77777777" w:rsidR="00D86D00" w:rsidRPr="00B911BE" w:rsidRDefault="00D86D00" w:rsidP="00D86D00">
      <w:pPr>
        <w:ind w:left="720"/>
        <w:rPr>
          <w:rFonts w:ascii="Calibri" w:hAnsi="Calibri"/>
        </w:rPr>
      </w:pPr>
    </w:p>
    <w:p w14:paraId="36307B54" w14:textId="77777777" w:rsidR="00D86D00" w:rsidRDefault="00072C3E" w:rsidP="00D86D00">
      <w:pPr>
        <w:pStyle w:val="Default"/>
        <w:ind w:left="720"/>
        <w:rPr>
          <w:sz w:val="22"/>
          <w:szCs w:val="22"/>
        </w:rPr>
      </w:pPr>
      <w:r>
        <w:rPr>
          <w:sz w:val="22"/>
          <w:szCs w:val="22"/>
        </w:rPr>
        <w:t>‘Look Up’</w:t>
      </w:r>
      <w:r w:rsidR="00D86D00">
        <w:rPr>
          <w:sz w:val="22"/>
          <w:szCs w:val="22"/>
        </w:rPr>
        <w:t xml:space="preserve"> complement</w:t>
      </w:r>
      <w:r>
        <w:rPr>
          <w:sz w:val="22"/>
          <w:szCs w:val="22"/>
        </w:rPr>
        <w:t>s</w:t>
      </w:r>
      <w:r w:rsidR="00D86D00">
        <w:rPr>
          <w:sz w:val="22"/>
          <w:szCs w:val="22"/>
        </w:rPr>
        <w:t xml:space="preserve"> the extensive programme of city centre public realm refurbishment being delivered by Hull City Council, which includes an integrated series of permanent public art works.</w:t>
      </w:r>
    </w:p>
    <w:p w14:paraId="7CF8190F" w14:textId="77777777" w:rsidR="00D86D00" w:rsidRPr="00B911BE" w:rsidRDefault="00D86D00" w:rsidP="00D86D00">
      <w:pPr>
        <w:rPr>
          <w:rFonts w:ascii="Calibri" w:hAnsi="Calibri"/>
        </w:rPr>
      </w:pPr>
    </w:p>
    <w:p w14:paraId="54E64298" w14:textId="77777777" w:rsidR="00D86D00" w:rsidRPr="00B911BE" w:rsidRDefault="00D86D00" w:rsidP="003D3CDB">
      <w:pPr>
        <w:outlineLvl w:val="0"/>
        <w:rPr>
          <w:rFonts w:ascii="Calibri" w:hAnsi="Calibri"/>
          <w:b/>
        </w:rPr>
      </w:pPr>
      <w:r w:rsidRPr="00B911BE">
        <w:rPr>
          <w:rFonts w:ascii="Calibri" w:hAnsi="Calibri"/>
          <w:b/>
        </w:rPr>
        <w:t>2</w:t>
      </w:r>
      <w:r w:rsidRPr="00B911BE">
        <w:rPr>
          <w:rFonts w:ascii="Calibri" w:hAnsi="Calibri"/>
          <w:b/>
        </w:rPr>
        <w:tab/>
      </w:r>
      <w:r w:rsidR="00072C3E">
        <w:rPr>
          <w:rFonts w:ascii="Calibri" w:hAnsi="Calibri"/>
          <w:b/>
        </w:rPr>
        <w:t>The Deep – a creative</w:t>
      </w:r>
      <w:r>
        <w:rPr>
          <w:rFonts w:ascii="Calibri" w:hAnsi="Calibri"/>
          <w:b/>
        </w:rPr>
        <w:t xml:space="preserve"> partner with Hull 2017</w:t>
      </w:r>
    </w:p>
    <w:p w14:paraId="20959BA9" w14:textId="77777777" w:rsidR="00D86D00" w:rsidRPr="00B911BE" w:rsidRDefault="00D86D00" w:rsidP="00D86D00">
      <w:pPr>
        <w:rPr>
          <w:rFonts w:ascii="Calibri" w:hAnsi="Calibri"/>
          <w:b/>
        </w:rPr>
      </w:pPr>
    </w:p>
    <w:p w14:paraId="26815F17" w14:textId="2D07F4F5" w:rsidR="00D86D00" w:rsidRPr="00BC7983" w:rsidRDefault="00D86D00" w:rsidP="00D86D00">
      <w:pPr>
        <w:ind w:left="720"/>
        <w:rPr>
          <w:rFonts w:ascii="Calibri" w:hAnsi="Calibri"/>
          <w:sz w:val="22"/>
          <w:szCs w:val="22"/>
        </w:rPr>
      </w:pPr>
      <w:r w:rsidRPr="00BC7983">
        <w:rPr>
          <w:rFonts w:ascii="Calibri" w:hAnsi="Calibri"/>
          <w:sz w:val="22"/>
          <w:szCs w:val="22"/>
        </w:rPr>
        <w:t xml:space="preserve">Hull 2017 is working </w:t>
      </w:r>
      <w:r w:rsidR="00072C3E">
        <w:rPr>
          <w:rFonts w:ascii="Calibri" w:hAnsi="Calibri"/>
          <w:sz w:val="22"/>
          <w:szCs w:val="22"/>
        </w:rPr>
        <w:t xml:space="preserve">in partnership with </w:t>
      </w:r>
      <w:r w:rsidRPr="00BC7983">
        <w:rPr>
          <w:rFonts w:ascii="Calibri" w:hAnsi="Calibri"/>
          <w:sz w:val="22"/>
          <w:szCs w:val="22"/>
        </w:rPr>
        <w:t xml:space="preserve">key organisations and institutions in the city during the City of Culture period.  </w:t>
      </w:r>
      <w:r w:rsidRPr="00BC7983">
        <w:rPr>
          <w:rFonts w:ascii="Calibri" w:hAnsi="Calibri"/>
          <w:b/>
          <w:sz w:val="22"/>
          <w:szCs w:val="22"/>
        </w:rPr>
        <w:t>The Deep</w:t>
      </w:r>
      <w:r w:rsidRPr="00BC7983">
        <w:rPr>
          <w:rFonts w:ascii="Calibri" w:hAnsi="Calibri"/>
          <w:sz w:val="22"/>
          <w:szCs w:val="22"/>
        </w:rPr>
        <w:t xml:space="preserve"> is a major partner </w:t>
      </w:r>
      <w:r w:rsidR="00072C3E">
        <w:rPr>
          <w:rFonts w:ascii="Calibri" w:hAnsi="Calibri"/>
          <w:sz w:val="22"/>
          <w:szCs w:val="22"/>
        </w:rPr>
        <w:t>and with Hull 2017 is</w:t>
      </w:r>
      <w:r w:rsidRPr="00BC7983">
        <w:rPr>
          <w:rFonts w:ascii="Calibri" w:hAnsi="Calibri"/>
          <w:sz w:val="22"/>
          <w:szCs w:val="22"/>
        </w:rPr>
        <w:t xml:space="preserve"> jointly </w:t>
      </w:r>
      <w:proofErr w:type="gramStart"/>
      <w:r w:rsidRPr="00BC7983">
        <w:rPr>
          <w:rFonts w:ascii="Calibri" w:hAnsi="Calibri"/>
          <w:sz w:val="22"/>
          <w:szCs w:val="22"/>
        </w:rPr>
        <w:t>fund</w:t>
      </w:r>
      <w:r w:rsidR="00072C3E">
        <w:rPr>
          <w:rFonts w:ascii="Calibri" w:hAnsi="Calibri"/>
          <w:sz w:val="22"/>
          <w:szCs w:val="22"/>
        </w:rPr>
        <w:t xml:space="preserve">ing </w:t>
      </w:r>
      <w:r w:rsidRPr="00BC7983">
        <w:rPr>
          <w:rFonts w:ascii="Calibri" w:hAnsi="Calibri"/>
          <w:sz w:val="22"/>
          <w:szCs w:val="22"/>
        </w:rPr>
        <w:t xml:space="preserve"> and</w:t>
      </w:r>
      <w:proofErr w:type="gramEnd"/>
      <w:r w:rsidRPr="00BC7983">
        <w:rPr>
          <w:rFonts w:ascii="Calibri" w:hAnsi="Calibri"/>
          <w:sz w:val="22"/>
          <w:szCs w:val="22"/>
        </w:rPr>
        <w:t xml:space="preserve"> develop</w:t>
      </w:r>
      <w:r w:rsidR="00072C3E">
        <w:rPr>
          <w:rFonts w:ascii="Calibri" w:hAnsi="Calibri"/>
          <w:sz w:val="22"/>
          <w:szCs w:val="22"/>
        </w:rPr>
        <w:t>ing</w:t>
      </w:r>
      <w:r w:rsidRPr="00BC7983">
        <w:rPr>
          <w:rFonts w:ascii="Calibri" w:hAnsi="Calibri"/>
          <w:sz w:val="22"/>
          <w:szCs w:val="22"/>
        </w:rPr>
        <w:t xml:space="preserve"> a series of new, site specific commissions within the Look Up programme, </w:t>
      </w:r>
      <w:proofErr w:type="spellStart"/>
      <w:r w:rsidRPr="00BC7983">
        <w:rPr>
          <w:rFonts w:ascii="Calibri" w:hAnsi="Calibri"/>
          <w:sz w:val="22"/>
          <w:szCs w:val="22"/>
        </w:rPr>
        <w:t>centred</w:t>
      </w:r>
      <w:proofErr w:type="spellEnd"/>
      <w:r w:rsidRPr="00BC7983">
        <w:rPr>
          <w:rFonts w:ascii="Calibri" w:hAnsi="Calibri"/>
          <w:sz w:val="22"/>
          <w:szCs w:val="22"/>
        </w:rPr>
        <w:t xml:space="preserve"> on The Deep itself. </w:t>
      </w:r>
      <w:r w:rsidR="00072C3E">
        <w:rPr>
          <w:rFonts w:ascii="Calibri" w:hAnsi="Calibri"/>
          <w:sz w:val="22"/>
          <w:szCs w:val="22"/>
        </w:rPr>
        <w:t>These include ‘</w:t>
      </w:r>
      <w:r w:rsidR="00453CEA">
        <w:rPr>
          <w:rFonts w:ascii="Calibri" w:hAnsi="Calibri"/>
          <w:sz w:val="22"/>
          <w:szCs w:val="22"/>
        </w:rPr>
        <w:t xml:space="preserve">Washed up Car-go’, an installation using customized </w:t>
      </w:r>
      <w:r w:rsidR="000C626B">
        <w:rPr>
          <w:rFonts w:ascii="Calibri" w:hAnsi="Calibri"/>
          <w:sz w:val="22"/>
          <w:szCs w:val="22"/>
        </w:rPr>
        <w:t>cars by Chris Dob</w:t>
      </w:r>
      <w:r w:rsidR="00256D3A">
        <w:rPr>
          <w:rFonts w:ascii="Calibri" w:hAnsi="Calibri"/>
          <w:sz w:val="22"/>
          <w:szCs w:val="22"/>
        </w:rPr>
        <w:t>rowo</w:t>
      </w:r>
      <w:r w:rsidR="00453CEA">
        <w:rPr>
          <w:rFonts w:ascii="Calibri" w:hAnsi="Calibri"/>
          <w:sz w:val="22"/>
          <w:szCs w:val="22"/>
        </w:rPr>
        <w:t xml:space="preserve">lski and </w:t>
      </w:r>
      <w:r w:rsidR="007C4EC0">
        <w:rPr>
          <w:rFonts w:ascii="Calibri" w:hAnsi="Calibri"/>
          <w:sz w:val="22"/>
          <w:szCs w:val="22"/>
        </w:rPr>
        <w:t>BLEACHED</w:t>
      </w:r>
      <w:r w:rsidR="00453CEA">
        <w:rPr>
          <w:rFonts w:ascii="Calibri" w:hAnsi="Calibri"/>
          <w:sz w:val="22"/>
          <w:szCs w:val="22"/>
        </w:rPr>
        <w:t xml:space="preserve"> by Tania </w:t>
      </w:r>
      <w:proofErr w:type="spellStart"/>
      <w:r w:rsidR="00453CEA">
        <w:rPr>
          <w:rFonts w:ascii="Calibri" w:hAnsi="Calibri"/>
          <w:sz w:val="22"/>
          <w:szCs w:val="22"/>
        </w:rPr>
        <w:t>Kovats</w:t>
      </w:r>
      <w:proofErr w:type="spellEnd"/>
      <w:r w:rsidR="00453CEA">
        <w:rPr>
          <w:rFonts w:ascii="Calibri" w:hAnsi="Calibri"/>
          <w:sz w:val="22"/>
          <w:szCs w:val="22"/>
        </w:rPr>
        <w:t>.  See</w:t>
      </w:r>
      <w:r w:rsidRPr="00BC7983">
        <w:rPr>
          <w:rFonts w:ascii="Calibri" w:hAnsi="Calibri"/>
          <w:sz w:val="22"/>
          <w:szCs w:val="22"/>
        </w:rPr>
        <w:t xml:space="preserve"> www.thedeep.co.uk</w:t>
      </w:r>
    </w:p>
    <w:p w14:paraId="4C29ADC7" w14:textId="77777777" w:rsidR="00D86D00" w:rsidRPr="00BC7983" w:rsidRDefault="00D86D00" w:rsidP="00D86D00">
      <w:pPr>
        <w:ind w:left="720"/>
        <w:rPr>
          <w:rFonts w:ascii="Calibri" w:hAnsi="Calibri"/>
          <w:sz w:val="22"/>
          <w:szCs w:val="22"/>
        </w:rPr>
      </w:pPr>
    </w:p>
    <w:p w14:paraId="75FC7C83" w14:textId="77777777" w:rsidR="00D86D00" w:rsidRDefault="00D86D00" w:rsidP="00D86D00">
      <w:pPr>
        <w:ind w:left="720"/>
        <w:rPr>
          <w:rFonts w:asciiTheme="minorHAnsi" w:hAnsiTheme="minorHAnsi"/>
          <w:sz w:val="22"/>
          <w:szCs w:val="22"/>
        </w:rPr>
      </w:pPr>
      <w:r w:rsidRPr="00BC7983">
        <w:rPr>
          <w:rFonts w:ascii="Calibri" w:hAnsi="Calibri"/>
          <w:sz w:val="22"/>
          <w:szCs w:val="22"/>
        </w:rPr>
        <w:t>The Deep is a spectacular “</w:t>
      </w:r>
      <w:proofErr w:type="spellStart"/>
      <w:r w:rsidRPr="00BC7983">
        <w:rPr>
          <w:rFonts w:ascii="Calibri" w:hAnsi="Calibri"/>
          <w:sz w:val="22"/>
          <w:szCs w:val="22"/>
        </w:rPr>
        <w:t>Submarium</w:t>
      </w:r>
      <w:proofErr w:type="spellEnd"/>
      <w:r w:rsidRPr="00BC7983">
        <w:rPr>
          <w:rFonts w:ascii="Calibri" w:hAnsi="Calibri"/>
          <w:sz w:val="22"/>
          <w:szCs w:val="22"/>
        </w:rPr>
        <w:t xml:space="preserve">”, an award-winning aquarium-based visitor attraction which is home to </w:t>
      </w:r>
      <w:r w:rsidRPr="00BC7983">
        <w:rPr>
          <w:rFonts w:ascii="Calibri" w:hAnsi="Calibri"/>
          <w:color w:val="313131"/>
          <w:sz w:val="22"/>
          <w:szCs w:val="22"/>
          <w:shd w:val="clear" w:color="auto" w:fill="FFFFFF"/>
        </w:rPr>
        <w:t>3,500 fish and other marine creatures. The dramatic building, which overlooks the Humber estuary, was designed by architects Sir Terry Farrell and Partners, and is one of the most successful Millennium lottery-funded projects in the UK.</w:t>
      </w:r>
      <w:r w:rsidRPr="00BC7983">
        <w:rPr>
          <w:rFonts w:asciiTheme="minorHAnsi" w:hAnsiTheme="minorHAnsi"/>
          <w:sz w:val="22"/>
          <w:szCs w:val="22"/>
        </w:rPr>
        <w:t xml:space="preserve"> Since opening in 2002 The Deep has welcomed over three million visitors.</w:t>
      </w:r>
    </w:p>
    <w:p w14:paraId="7241A9E5" w14:textId="77777777" w:rsidR="00D86D00" w:rsidRPr="00BC7983" w:rsidRDefault="00D86D00" w:rsidP="00D86D00">
      <w:pPr>
        <w:ind w:left="720"/>
        <w:rPr>
          <w:rFonts w:ascii="Calibri" w:hAnsi="Calibri"/>
          <w:sz w:val="22"/>
          <w:szCs w:val="22"/>
        </w:rPr>
      </w:pPr>
    </w:p>
    <w:p w14:paraId="5C1F9D37" w14:textId="5C27CC47" w:rsidR="00D86D00" w:rsidRPr="00BC7983" w:rsidRDefault="00D86D00" w:rsidP="00D86D00">
      <w:pPr>
        <w:ind w:left="720"/>
        <w:rPr>
          <w:rFonts w:asciiTheme="minorHAnsi" w:hAnsiTheme="minorHAnsi"/>
          <w:sz w:val="22"/>
          <w:szCs w:val="22"/>
        </w:rPr>
      </w:pPr>
      <w:r w:rsidRPr="00BC7983">
        <w:rPr>
          <w:rFonts w:asciiTheme="minorHAnsi" w:hAnsiTheme="minorHAnsi"/>
          <w:sz w:val="22"/>
          <w:szCs w:val="22"/>
        </w:rPr>
        <w:t>The Deep is</w:t>
      </w:r>
      <w:r w:rsidR="00790A0A">
        <w:rPr>
          <w:rFonts w:asciiTheme="minorHAnsi" w:hAnsiTheme="minorHAnsi"/>
          <w:sz w:val="22"/>
          <w:szCs w:val="22"/>
        </w:rPr>
        <w:t xml:space="preserve"> also</w:t>
      </w:r>
      <w:r w:rsidRPr="00BC7983">
        <w:rPr>
          <w:rFonts w:asciiTheme="minorHAnsi" w:hAnsiTheme="minorHAnsi"/>
          <w:sz w:val="22"/>
          <w:szCs w:val="22"/>
        </w:rPr>
        <w:t xml:space="preserve"> an environmental and educational charity. Its mission is to create a deeper understanding of the world’s oceans, and the main visitor attraction supports educational and research </w:t>
      </w:r>
      <w:proofErr w:type="spellStart"/>
      <w:r w:rsidRPr="00BC7983">
        <w:rPr>
          <w:rFonts w:asciiTheme="minorHAnsi" w:hAnsiTheme="minorHAnsi"/>
          <w:sz w:val="22"/>
          <w:szCs w:val="22"/>
        </w:rPr>
        <w:t>programmes</w:t>
      </w:r>
      <w:proofErr w:type="spellEnd"/>
      <w:r w:rsidRPr="00BC7983">
        <w:rPr>
          <w:rFonts w:asciiTheme="minorHAnsi" w:hAnsiTheme="minorHAnsi"/>
          <w:sz w:val="22"/>
          <w:szCs w:val="22"/>
        </w:rPr>
        <w:t>. The Deep works closely with a number of research and conservation partners, including the University of Hull and the World Association of Zoos and Aquariums.</w:t>
      </w:r>
    </w:p>
    <w:p w14:paraId="43DF3DE4" w14:textId="77777777" w:rsidR="00D86D00" w:rsidRPr="00BC7983" w:rsidRDefault="00D86D00" w:rsidP="00D86D00">
      <w:pPr>
        <w:ind w:left="720"/>
        <w:rPr>
          <w:rFonts w:asciiTheme="minorHAnsi" w:hAnsiTheme="minorHAnsi"/>
          <w:sz w:val="22"/>
          <w:szCs w:val="22"/>
        </w:rPr>
      </w:pPr>
    </w:p>
    <w:p w14:paraId="665637C8" w14:textId="77777777" w:rsidR="00D86D00" w:rsidRPr="00BC7983" w:rsidRDefault="00D86D00" w:rsidP="00D86D00">
      <w:pPr>
        <w:ind w:left="720"/>
        <w:rPr>
          <w:rFonts w:ascii="Calibri" w:hAnsi="Calibri"/>
          <w:sz w:val="22"/>
          <w:szCs w:val="22"/>
        </w:rPr>
      </w:pPr>
    </w:p>
    <w:p w14:paraId="14A6D956" w14:textId="77777777" w:rsidR="004054E2" w:rsidRPr="00A052EA" w:rsidRDefault="004054E2" w:rsidP="004054E2">
      <w:pPr>
        <w:pStyle w:val="ListParagraph"/>
        <w:numPr>
          <w:ilvl w:val="0"/>
          <w:numId w:val="4"/>
        </w:numPr>
        <w:spacing w:after="160" w:line="259" w:lineRule="auto"/>
        <w:rPr>
          <w:rFonts w:cstheme="minorHAnsi"/>
          <w:b/>
        </w:rPr>
      </w:pPr>
      <w:r w:rsidRPr="00A052EA">
        <w:rPr>
          <w:rFonts w:cstheme="minorHAnsi"/>
          <w:b/>
        </w:rPr>
        <w:lastRenderedPageBreak/>
        <w:t>Approach</w:t>
      </w:r>
    </w:p>
    <w:p w14:paraId="5FEC7E60" w14:textId="1FCCE311" w:rsidR="004054E2" w:rsidRDefault="004054E2" w:rsidP="004054E2">
      <w:pPr>
        <w:ind w:left="720"/>
        <w:rPr>
          <w:rFonts w:asciiTheme="minorHAnsi" w:hAnsiTheme="minorHAnsi" w:cstheme="minorHAnsi"/>
        </w:rPr>
      </w:pPr>
      <w:r w:rsidRPr="004054E2">
        <w:rPr>
          <w:rFonts w:asciiTheme="minorHAnsi" w:hAnsiTheme="minorHAnsi" w:cstheme="minorHAnsi"/>
        </w:rPr>
        <w:t>Hull 2017’s ‘Tell the World’ season will</w:t>
      </w:r>
      <w:r w:rsidRPr="004054E2">
        <w:rPr>
          <w:rFonts w:asciiTheme="minorHAnsi" w:hAnsiTheme="minorHAnsi" w:cstheme="minorHAnsi"/>
          <w:i/>
          <w:color w:val="191919"/>
        </w:rPr>
        <w:t xml:space="preserve"> look at how Hull is redefining itself as a key city within the North; a place reborn, with the voice and confidence of a city on the u</w:t>
      </w:r>
      <w:r w:rsidRPr="004054E2">
        <w:rPr>
          <w:rFonts w:asciiTheme="minorHAnsi" w:hAnsiTheme="minorHAnsi" w:cstheme="minorHAnsi"/>
          <w:color w:val="191919"/>
        </w:rPr>
        <w:t xml:space="preserve">p.  </w:t>
      </w:r>
      <w:r w:rsidRPr="004054E2">
        <w:rPr>
          <w:rFonts w:asciiTheme="minorHAnsi" w:hAnsiTheme="minorHAnsi" w:cstheme="minorHAnsi"/>
        </w:rPr>
        <w:t>The Deep is very much part of the story of Hull reborn.</w:t>
      </w:r>
      <w:commentRangeStart w:id="1"/>
      <w:r w:rsidRPr="004054E2">
        <w:rPr>
          <w:rFonts w:asciiTheme="minorHAnsi" w:hAnsiTheme="minorHAnsi" w:cstheme="minorHAnsi"/>
        </w:rPr>
        <w:t xml:space="preserve">   </w:t>
      </w:r>
      <w:commentRangeEnd w:id="1"/>
      <w:r w:rsidR="007C4EC0">
        <w:rPr>
          <w:rStyle w:val="CommentReference"/>
        </w:rPr>
        <w:commentReference w:id="1"/>
      </w:r>
      <w:r w:rsidRPr="004054E2">
        <w:rPr>
          <w:rFonts w:asciiTheme="minorHAnsi" w:hAnsiTheme="minorHAnsi" w:cstheme="minorHAnsi"/>
        </w:rPr>
        <w:t xml:space="preserve">The brief for this </w:t>
      </w:r>
      <w:r w:rsidR="00790A0A">
        <w:rPr>
          <w:rFonts w:asciiTheme="minorHAnsi" w:hAnsiTheme="minorHAnsi" w:cstheme="minorHAnsi"/>
        </w:rPr>
        <w:t xml:space="preserve">commission </w:t>
      </w:r>
      <w:r w:rsidRPr="004054E2">
        <w:rPr>
          <w:rFonts w:asciiTheme="minorHAnsi" w:hAnsiTheme="minorHAnsi" w:cstheme="minorHAnsi"/>
        </w:rPr>
        <w:t>respond</w:t>
      </w:r>
      <w:r w:rsidR="00790A0A">
        <w:rPr>
          <w:rFonts w:asciiTheme="minorHAnsi" w:hAnsiTheme="minorHAnsi" w:cstheme="minorHAnsi"/>
        </w:rPr>
        <w:t>s</w:t>
      </w:r>
      <w:r w:rsidRPr="004054E2">
        <w:rPr>
          <w:rFonts w:asciiTheme="minorHAnsi" w:hAnsiTheme="minorHAnsi" w:cstheme="minorHAnsi"/>
        </w:rPr>
        <w:t xml:space="preserve"> to the physical, cultural and social context of The Deep – its iconic architecture, its marine narrative and its contribution to the re-emergence of the city.</w:t>
      </w:r>
    </w:p>
    <w:p w14:paraId="0EB90351" w14:textId="77777777" w:rsidR="004054E2" w:rsidRPr="004054E2" w:rsidRDefault="004054E2" w:rsidP="004054E2">
      <w:pPr>
        <w:ind w:left="720"/>
        <w:rPr>
          <w:rFonts w:asciiTheme="minorHAnsi" w:hAnsiTheme="minorHAnsi" w:cstheme="minorHAnsi"/>
        </w:rPr>
      </w:pPr>
    </w:p>
    <w:p w14:paraId="6AC0F71E" w14:textId="02799F07" w:rsidR="00DD0E0F" w:rsidRPr="00DD0E0F" w:rsidRDefault="004054E2" w:rsidP="00DD0E0F">
      <w:pPr>
        <w:pStyle w:val="NormalWeb"/>
        <w:spacing w:before="120" w:beforeAutospacing="0" w:after="120" w:afterAutospacing="0"/>
        <w:ind w:left="720"/>
        <w:rPr>
          <w:rFonts w:asciiTheme="minorHAnsi" w:hAnsiTheme="minorHAnsi"/>
          <w:color w:val="222222"/>
        </w:rPr>
      </w:pPr>
      <w:r w:rsidRPr="004054E2">
        <w:rPr>
          <w:rFonts w:asciiTheme="minorHAnsi" w:hAnsiTheme="minorHAnsi" w:cstheme="minorHAnsi"/>
        </w:rPr>
        <w:t>The building was conceived as a geological metaphor, rising out of the ground like a crystalline rock formation.  Sir Terry Farrell described how he, ‘</w:t>
      </w:r>
      <w:r w:rsidRPr="004054E2">
        <w:rPr>
          <w:rFonts w:asciiTheme="minorHAnsi" w:hAnsiTheme="minorHAnsi" w:cstheme="minorHAnsi"/>
          <w:i/>
        </w:rPr>
        <w:t>Wanted the feeling of a rock coming out of the ground, but how do you make it so it is rising not sinking?’</w:t>
      </w:r>
      <w:r w:rsidRPr="004054E2">
        <w:rPr>
          <w:rFonts w:asciiTheme="minorHAnsi" w:hAnsiTheme="minorHAnsi" w:cstheme="minorHAnsi"/>
        </w:rPr>
        <w:t>.  He also described how the form and external surfaces of the building were conceived to have, ‘</w:t>
      </w:r>
      <w:r w:rsidRPr="004054E2">
        <w:rPr>
          <w:rFonts w:asciiTheme="minorHAnsi" w:hAnsiTheme="minorHAnsi" w:cstheme="minorHAnsi"/>
          <w:i/>
        </w:rPr>
        <w:t>metaphorical associations with wave or glacier-like forms.’</w:t>
      </w:r>
      <w:r w:rsidR="00F10D47">
        <w:rPr>
          <w:rFonts w:asciiTheme="minorHAnsi" w:hAnsiTheme="minorHAnsi" w:cstheme="minorHAnsi"/>
          <w:i/>
        </w:rPr>
        <w:t xml:space="preserve">.  </w:t>
      </w:r>
      <w:r w:rsidR="00002999">
        <w:rPr>
          <w:rFonts w:asciiTheme="minorHAnsi" w:hAnsiTheme="minorHAnsi" w:cstheme="minorHAnsi"/>
        </w:rPr>
        <w:t>Apparently</w:t>
      </w:r>
      <w:r w:rsidR="00DD0E0F">
        <w:rPr>
          <w:rFonts w:asciiTheme="minorHAnsi" w:hAnsiTheme="minorHAnsi" w:cstheme="minorHAnsi"/>
        </w:rPr>
        <w:t>,</w:t>
      </w:r>
      <w:r w:rsidR="00002999">
        <w:rPr>
          <w:rFonts w:asciiTheme="minorHAnsi" w:hAnsiTheme="minorHAnsi" w:cstheme="minorHAnsi"/>
        </w:rPr>
        <w:t xml:space="preserve"> the architect had in mind Caspar David Friedr</w:t>
      </w:r>
      <w:r w:rsidR="00790A0A">
        <w:rPr>
          <w:rFonts w:asciiTheme="minorHAnsi" w:hAnsiTheme="minorHAnsi" w:cstheme="minorHAnsi"/>
        </w:rPr>
        <w:t>ich’s painting, ‘The Sea of Ice</w:t>
      </w:r>
      <w:r w:rsidR="00002999">
        <w:rPr>
          <w:rFonts w:asciiTheme="minorHAnsi" w:hAnsiTheme="minorHAnsi" w:cstheme="minorHAnsi"/>
        </w:rPr>
        <w:t xml:space="preserve">’ (1824) </w:t>
      </w:r>
      <w:r w:rsidR="00002999" w:rsidRPr="00DD0E0F">
        <w:rPr>
          <w:rFonts w:asciiTheme="minorHAnsi" w:hAnsiTheme="minorHAnsi" w:cstheme="minorHAnsi"/>
        </w:rPr>
        <w:t>when he initially conceived th</w:t>
      </w:r>
      <w:r w:rsidR="00DD0E0F" w:rsidRPr="00DD0E0F">
        <w:rPr>
          <w:rFonts w:asciiTheme="minorHAnsi" w:hAnsiTheme="minorHAnsi" w:cstheme="minorHAnsi"/>
        </w:rPr>
        <w:t>e</w:t>
      </w:r>
      <w:r w:rsidR="00002999" w:rsidRPr="00DD0E0F">
        <w:rPr>
          <w:rFonts w:asciiTheme="minorHAnsi" w:hAnsiTheme="minorHAnsi" w:cstheme="minorHAnsi"/>
        </w:rPr>
        <w:t xml:space="preserve"> form of The Deep.</w:t>
      </w:r>
      <w:r w:rsidR="00DD0E0F" w:rsidRPr="00DD0E0F">
        <w:rPr>
          <w:rFonts w:asciiTheme="minorHAnsi" w:hAnsiTheme="minorHAnsi" w:cstheme="minorHAnsi"/>
        </w:rPr>
        <w:t xml:space="preserve">  This romantic </w:t>
      </w:r>
      <w:r w:rsidR="00DD0E0F">
        <w:rPr>
          <w:rFonts w:asciiTheme="minorHAnsi" w:hAnsiTheme="minorHAnsi"/>
          <w:color w:val="222222"/>
        </w:rPr>
        <w:t xml:space="preserve">landscape </w:t>
      </w:r>
      <w:r w:rsidR="00DD0E0F" w:rsidRPr="00DD0E0F">
        <w:rPr>
          <w:rFonts w:asciiTheme="minorHAnsi" w:hAnsiTheme="minorHAnsi"/>
          <w:color w:val="222222"/>
        </w:rPr>
        <w:t xml:space="preserve">depicts a shipwreck in the middle of a broken ice-sheet, whose </w:t>
      </w:r>
      <w:proofErr w:type="spellStart"/>
      <w:r w:rsidR="00DD0E0F" w:rsidRPr="00DD0E0F">
        <w:rPr>
          <w:rFonts w:asciiTheme="minorHAnsi" w:hAnsiTheme="minorHAnsi"/>
          <w:color w:val="222222"/>
        </w:rPr>
        <w:t>shards</w:t>
      </w:r>
      <w:proofErr w:type="spellEnd"/>
      <w:r w:rsidR="00DD0E0F" w:rsidRPr="00DD0E0F">
        <w:rPr>
          <w:rFonts w:asciiTheme="minorHAnsi" w:hAnsiTheme="minorHAnsi"/>
          <w:color w:val="222222"/>
        </w:rPr>
        <w:t xml:space="preserve"> have piled up after the impact. The ice has become like a monolithic tomb, whose edges jut into the sky.</w:t>
      </w:r>
    </w:p>
    <w:p w14:paraId="07D518B0" w14:textId="77777777" w:rsidR="00DD0E0F" w:rsidRDefault="00DD0E0F" w:rsidP="00DD0E0F"/>
    <w:p w14:paraId="1520C2CD" w14:textId="77777777" w:rsidR="004054E2" w:rsidRDefault="004054E2" w:rsidP="00DD0E0F">
      <w:pPr>
        <w:ind w:left="720"/>
        <w:rPr>
          <w:rFonts w:asciiTheme="minorHAnsi" w:hAnsiTheme="minorHAnsi" w:cstheme="minorHAnsi"/>
          <w:i/>
        </w:rPr>
      </w:pPr>
      <w:r w:rsidRPr="004054E2">
        <w:rPr>
          <w:rFonts w:asciiTheme="minorHAnsi" w:hAnsiTheme="minorHAnsi" w:cstheme="minorHAnsi"/>
        </w:rPr>
        <w:t xml:space="preserve">The interior display was designed by John </w:t>
      </w:r>
      <w:proofErr w:type="spellStart"/>
      <w:r w:rsidRPr="004054E2">
        <w:rPr>
          <w:rFonts w:asciiTheme="minorHAnsi" w:hAnsiTheme="minorHAnsi" w:cstheme="minorHAnsi"/>
        </w:rPr>
        <w:t>Csaky</w:t>
      </w:r>
      <w:proofErr w:type="spellEnd"/>
      <w:r w:rsidRPr="004054E2">
        <w:rPr>
          <w:rFonts w:asciiTheme="minorHAnsi" w:hAnsiTheme="minorHAnsi" w:cstheme="minorHAnsi"/>
        </w:rPr>
        <w:t xml:space="preserve"> Associates and the, ‘</w:t>
      </w:r>
      <w:r w:rsidRPr="004054E2">
        <w:rPr>
          <w:rFonts w:asciiTheme="minorHAnsi" w:hAnsiTheme="minorHAnsi" w:cstheme="minorHAnsi"/>
          <w:i/>
        </w:rPr>
        <w:t>Interior spaces were strongly influenced by the physical nature of the ocean.  The building section offsets the solid (water) and void (circulation space), giving visitors a sensation of immersion within an ocean environment.’</w:t>
      </w:r>
    </w:p>
    <w:p w14:paraId="24DDE20E" w14:textId="77777777" w:rsidR="004054E2" w:rsidRPr="004054E2" w:rsidRDefault="004054E2" w:rsidP="004054E2">
      <w:pPr>
        <w:ind w:left="720"/>
        <w:rPr>
          <w:rFonts w:asciiTheme="minorHAnsi" w:hAnsiTheme="minorHAnsi" w:cstheme="minorHAnsi"/>
          <w:i/>
        </w:rPr>
      </w:pPr>
    </w:p>
    <w:p w14:paraId="6F35F3AC" w14:textId="7DE4F566" w:rsidR="004054E2" w:rsidRDefault="004054E2" w:rsidP="004054E2">
      <w:pPr>
        <w:ind w:left="720"/>
        <w:rPr>
          <w:rFonts w:asciiTheme="minorHAnsi" w:hAnsiTheme="minorHAnsi" w:cstheme="minorHAnsi"/>
        </w:rPr>
      </w:pPr>
      <w:r w:rsidRPr="004054E2">
        <w:rPr>
          <w:rFonts w:asciiTheme="minorHAnsi" w:hAnsiTheme="minorHAnsi" w:cstheme="minorHAnsi"/>
        </w:rPr>
        <w:t>An appreciation of, and response to, the external form played in relation to the internal spaces of The Deep provides an exciting line of enquiry</w:t>
      </w:r>
      <w:r w:rsidR="007C4EC0">
        <w:rPr>
          <w:rFonts w:asciiTheme="minorHAnsi" w:hAnsiTheme="minorHAnsi" w:cstheme="minorHAnsi"/>
        </w:rPr>
        <w:t xml:space="preserve"> for this commission.  </w:t>
      </w:r>
    </w:p>
    <w:p w14:paraId="03D1FD5B" w14:textId="77777777" w:rsidR="004054E2" w:rsidRPr="004054E2" w:rsidRDefault="004054E2" w:rsidP="004054E2">
      <w:pPr>
        <w:ind w:left="720"/>
        <w:rPr>
          <w:rFonts w:asciiTheme="minorHAnsi" w:hAnsiTheme="minorHAnsi" w:cstheme="minorHAnsi"/>
        </w:rPr>
      </w:pPr>
    </w:p>
    <w:p w14:paraId="29F146E1" w14:textId="5813B57B" w:rsidR="004054E2" w:rsidRDefault="004054E2" w:rsidP="004054E2">
      <w:pPr>
        <w:ind w:left="720"/>
        <w:rPr>
          <w:rFonts w:asciiTheme="minorHAnsi" w:hAnsiTheme="minorHAnsi" w:cstheme="minorHAnsi"/>
        </w:rPr>
      </w:pPr>
      <w:r w:rsidRPr="004054E2">
        <w:rPr>
          <w:rFonts w:asciiTheme="minorHAnsi" w:hAnsiTheme="minorHAnsi" w:cstheme="minorHAnsi"/>
        </w:rPr>
        <w:t>Using</w:t>
      </w:r>
      <w:r w:rsidR="007C4EC0">
        <w:rPr>
          <w:rFonts w:asciiTheme="minorHAnsi" w:hAnsiTheme="minorHAnsi" w:cstheme="minorHAnsi"/>
        </w:rPr>
        <w:t xml:space="preserve"> light, projection and potentially</w:t>
      </w:r>
      <w:r w:rsidRPr="004054E2">
        <w:rPr>
          <w:rFonts w:asciiTheme="minorHAnsi" w:hAnsiTheme="minorHAnsi" w:cstheme="minorHAnsi"/>
        </w:rPr>
        <w:t xml:space="preserve"> digital and spatial mapping</w:t>
      </w:r>
      <w:r w:rsidR="00DD0E0F">
        <w:rPr>
          <w:rFonts w:asciiTheme="minorHAnsi" w:hAnsiTheme="minorHAnsi" w:cstheme="minorHAnsi"/>
        </w:rPr>
        <w:t>,</w:t>
      </w:r>
      <w:r w:rsidRPr="004054E2">
        <w:rPr>
          <w:rFonts w:asciiTheme="minorHAnsi" w:hAnsiTheme="minorHAnsi" w:cstheme="minorHAnsi"/>
        </w:rPr>
        <w:t xml:space="preserve"> </w:t>
      </w:r>
      <w:r w:rsidR="00DD0E0F">
        <w:rPr>
          <w:rFonts w:asciiTheme="minorHAnsi" w:hAnsiTheme="minorHAnsi" w:cstheme="minorHAnsi"/>
        </w:rPr>
        <w:t xml:space="preserve">it is intended that this </w:t>
      </w:r>
      <w:r w:rsidRPr="004054E2">
        <w:rPr>
          <w:rFonts w:asciiTheme="minorHAnsi" w:hAnsiTheme="minorHAnsi" w:cstheme="minorHAnsi"/>
        </w:rPr>
        <w:t xml:space="preserve">commission will focus on transforming the external appearance, and </w:t>
      </w:r>
      <w:r w:rsidRPr="00790A0A">
        <w:rPr>
          <w:rFonts w:asciiTheme="minorHAnsi" w:hAnsiTheme="minorHAnsi" w:cstheme="minorHAnsi"/>
        </w:rPr>
        <w:t>sensual</w:t>
      </w:r>
      <w:r w:rsidRPr="004054E2">
        <w:rPr>
          <w:rFonts w:asciiTheme="minorHAnsi" w:hAnsiTheme="minorHAnsi" w:cstheme="minorHAnsi"/>
        </w:rPr>
        <w:t xml:space="preserve"> experience, of the building at night.  </w:t>
      </w:r>
      <w:r w:rsidR="00DD0E0F">
        <w:rPr>
          <w:rFonts w:asciiTheme="minorHAnsi" w:hAnsiTheme="minorHAnsi" w:cstheme="minorHAnsi"/>
        </w:rPr>
        <w:t>Our conception is for a time-</w:t>
      </w:r>
      <w:r w:rsidRPr="004054E2">
        <w:rPr>
          <w:rFonts w:asciiTheme="minorHAnsi" w:hAnsiTheme="minorHAnsi" w:cstheme="minorHAnsi"/>
        </w:rPr>
        <w:t xml:space="preserve">based projection cycle </w:t>
      </w:r>
      <w:r w:rsidR="007C4EC0">
        <w:rPr>
          <w:rFonts w:asciiTheme="minorHAnsi" w:hAnsiTheme="minorHAnsi" w:cstheme="minorHAnsi"/>
        </w:rPr>
        <w:t xml:space="preserve">which </w:t>
      </w:r>
      <w:r w:rsidRPr="004054E2">
        <w:rPr>
          <w:rFonts w:asciiTheme="minorHAnsi" w:hAnsiTheme="minorHAnsi" w:cstheme="minorHAnsi"/>
        </w:rPr>
        <w:t xml:space="preserve">would use the building itself as the subject, rather than using the building as a </w:t>
      </w:r>
      <w:proofErr w:type="gramStart"/>
      <w:r w:rsidRPr="004054E2">
        <w:rPr>
          <w:rFonts w:asciiTheme="minorHAnsi" w:hAnsiTheme="minorHAnsi" w:cstheme="minorHAnsi"/>
        </w:rPr>
        <w:t>large scale</w:t>
      </w:r>
      <w:proofErr w:type="gramEnd"/>
      <w:r w:rsidRPr="004054E2">
        <w:rPr>
          <w:rFonts w:asciiTheme="minorHAnsi" w:hAnsiTheme="minorHAnsi" w:cstheme="minorHAnsi"/>
        </w:rPr>
        <w:t xml:space="preserve"> screen onto which content is projected</w:t>
      </w:r>
      <w:r w:rsidR="00DD0E0F">
        <w:rPr>
          <w:rFonts w:asciiTheme="minorHAnsi" w:hAnsiTheme="minorHAnsi" w:cstheme="minorHAnsi"/>
        </w:rPr>
        <w:t>.  The commissioned artist will</w:t>
      </w:r>
      <w:r w:rsidRPr="004054E2">
        <w:rPr>
          <w:rFonts w:asciiTheme="minorHAnsi" w:hAnsiTheme="minorHAnsi" w:cstheme="minorHAnsi"/>
        </w:rPr>
        <w:t xml:space="preserve"> provide a creative response to the architect’s vision, researching their approac</w:t>
      </w:r>
      <w:r w:rsidR="00DD0E0F">
        <w:rPr>
          <w:rFonts w:asciiTheme="minorHAnsi" w:hAnsiTheme="minorHAnsi" w:cstheme="minorHAnsi"/>
        </w:rPr>
        <w:t>h</w:t>
      </w:r>
      <w:r w:rsidRPr="004054E2">
        <w:rPr>
          <w:rFonts w:asciiTheme="minorHAnsi" w:hAnsiTheme="minorHAnsi" w:cstheme="minorHAnsi"/>
        </w:rPr>
        <w:t xml:space="preserve"> and exploring ways of using kinetic light projection and dynamic sound to give a new dimension to the vision which informed the look and feel of The Deep.  </w:t>
      </w:r>
    </w:p>
    <w:p w14:paraId="7BCD8620" w14:textId="77777777" w:rsidR="00790A0A" w:rsidRDefault="00790A0A" w:rsidP="00790A0A">
      <w:pPr>
        <w:rPr>
          <w:rStyle w:val="CommentReference"/>
        </w:rPr>
      </w:pPr>
    </w:p>
    <w:p w14:paraId="0B9FFFAC" w14:textId="169F80B9" w:rsidR="00D86D00" w:rsidRPr="00790A0A" w:rsidRDefault="00790A0A" w:rsidP="00790A0A">
      <w:pPr>
        <w:rPr>
          <w:rFonts w:asciiTheme="minorHAnsi" w:hAnsiTheme="minorHAnsi" w:cstheme="minorHAnsi"/>
          <w:i/>
        </w:rPr>
      </w:pPr>
      <w:r>
        <w:rPr>
          <w:rFonts w:ascii="Calibri" w:hAnsi="Calibri"/>
          <w:b/>
        </w:rPr>
        <w:t>4</w:t>
      </w:r>
      <w:r w:rsidR="00D86D00" w:rsidRPr="006418F4">
        <w:rPr>
          <w:rFonts w:ascii="Calibri" w:hAnsi="Calibri"/>
          <w:b/>
        </w:rPr>
        <w:tab/>
        <w:t>Artist’s Brief</w:t>
      </w:r>
    </w:p>
    <w:p w14:paraId="14201BC4" w14:textId="77777777" w:rsidR="00D86D00" w:rsidRPr="006418F4" w:rsidRDefault="00D86D00" w:rsidP="00D86D00">
      <w:pPr>
        <w:rPr>
          <w:rFonts w:ascii="Calibri" w:hAnsi="Calibri"/>
          <w:b/>
        </w:rPr>
      </w:pPr>
    </w:p>
    <w:p w14:paraId="2ED5DD1C" w14:textId="77777777" w:rsidR="006418F4" w:rsidRDefault="006418F4" w:rsidP="00D86D00">
      <w:pPr>
        <w:ind w:left="720"/>
        <w:rPr>
          <w:rFonts w:ascii="Calibri" w:hAnsi="Calibri"/>
        </w:rPr>
      </w:pPr>
      <w:r w:rsidRPr="006418F4">
        <w:rPr>
          <w:rFonts w:ascii="Calibri" w:hAnsi="Calibri"/>
        </w:rPr>
        <w:t>The A</w:t>
      </w:r>
      <w:r w:rsidR="00D86D00" w:rsidRPr="006418F4">
        <w:rPr>
          <w:rFonts w:ascii="Calibri" w:hAnsi="Calibri"/>
        </w:rPr>
        <w:t>rtist is invited to research and</w:t>
      </w:r>
      <w:r w:rsidRPr="006418F4">
        <w:rPr>
          <w:rFonts w:ascii="Calibri" w:hAnsi="Calibri"/>
        </w:rPr>
        <w:t xml:space="preserve"> develop a </w:t>
      </w:r>
      <w:r w:rsidR="00883B2B">
        <w:rPr>
          <w:rFonts w:ascii="Calibri" w:hAnsi="Calibri"/>
        </w:rPr>
        <w:t xml:space="preserve">light </w:t>
      </w:r>
      <w:r w:rsidRPr="006418F4">
        <w:rPr>
          <w:rFonts w:ascii="Calibri" w:hAnsi="Calibri"/>
        </w:rPr>
        <w:t>projection work that responds to and transforms</w:t>
      </w:r>
      <w:r w:rsidR="00D86D00" w:rsidRPr="006418F4">
        <w:rPr>
          <w:rFonts w:ascii="Calibri" w:hAnsi="Calibri"/>
        </w:rPr>
        <w:t xml:space="preserve"> The Deep</w:t>
      </w:r>
      <w:r w:rsidRPr="006418F4">
        <w:rPr>
          <w:rFonts w:ascii="Calibri" w:hAnsi="Calibri"/>
        </w:rPr>
        <w:t xml:space="preserve"> at night</w:t>
      </w:r>
      <w:r w:rsidR="00883B2B">
        <w:rPr>
          <w:rFonts w:ascii="Calibri" w:hAnsi="Calibri"/>
        </w:rPr>
        <w:t>, taking a lead from the ‘Approach’ detailed in 3 above.</w:t>
      </w:r>
      <w:r w:rsidR="001E123B">
        <w:rPr>
          <w:rFonts w:ascii="Calibri" w:hAnsi="Calibri"/>
        </w:rPr>
        <w:t xml:space="preserve">  It is expected that the work will have a set duration and can be presented on the basis of a timed sequence over several evenings, say between the hours of 6-10pm.</w:t>
      </w:r>
    </w:p>
    <w:p w14:paraId="156850D7" w14:textId="77777777" w:rsidR="007C4EC0" w:rsidRDefault="007C4EC0" w:rsidP="00D86D00">
      <w:pPr>
        <w:ind w:left="720"/>
        <w:rPr>
          <w:rFonts w:ascii="Calibri" w:hAnsi="Calibri"/>
        </w:rPr>
      </w:pPr>
    </w:p>
    <w:p w14:paraId="5DF21641" w14:textId="121F29B4" w:rsidR="007C4EC0" w:rsidRPr="006418F4" w:rsidRDefault="007C4EC0" w:rsidP="00D86D00">
      <w:pPr>
        <w:ind w:left="720"/>
        <w:rPr>
          <w:rFonts w:ascii="Calibri" w:hAnsi="Calibri"/>
        </w:rPr>
      </w:pPr>
      <w:r>
        <w:rPr>
          <w:rFonts w:ascii="Calibri" w:hAnsi="Calibri"/>
        </w:rPr>
        <w:lastRenderedPageBreak/>
        <w:t xml:space="preserve">The artist is expected to develop this work through research and dialogue with the staff of </w:t>
      </w:r>
      <w:r w:rsidR="00B86678">
        <w:rPr>
          <w:rFonts w:ascii="Calibri" w:hAnsi="Calibri"/>
        </w:rPr>
        <w:t>The Deep</w:t>
      </w:r>
      <w:r w:rsidR="00790A0A">
        <w:rPr>
          <w:rFonts w:ascii="Calibri" w:hAnsi="Calibri"/>
        </w:rPr>
        <w:t xml:space="preserve"> and those involved with its design, development</w:t>
      </w:r>
      <w:r w:rsidR="00B86678">
        <w:rPr>
          <w:rFonts w:ascii="Calibri" w:hAnsi="Calibri"/>
        </w:rPr>
        <w:t xml:space="preserve">, </w:t>
      </w:r>
      <w:r w:rsidR="00790A0A">
        <w:rPr>
          <w:rFonts w:ascii="Calibri" w:hAnsi="Calibri"/>
        </w:rPr>
        <w:t>operation and research.</w:t>
      </w:r>
    </w:p>
    <w:p w14:paraId="5D9049C5" w14:textId="77777777" w:rsidR="006418F4" w:rsidRPr="006418F4" w:rsidRDefault="006418F4" w:rsidP="00D86D00">
      <w:pPr>
        <w:ind w:left="720"/>
        <w:rPr>
          <w:rFonts w:ascii="Calibri" w:hAnsi="Calibri"/>
        </w:rPr>
      </w:pPr>
    </w:p>
    <w:p w14:paraId="036AF92A" w14:textId="77777777" w:rsidR="006418F4" w:rsidRPr="006418F4" w:rsidRDefault="006418F4" w:rsidP="006418F4">
      <w:pPr>
        <w:ind w:left="720"/>
        <w:rPr>
          <w:rFonts w:asciiTheme="minorHAnsi" w:hAnsiTheme="minorHAnsi" w:cs="Arial"/>
        </w:rPr>
      </w:pPr>
      <w:r w:rsidRPr="006418F4">
        <w:rPr>
          <w:rFonts w:asciiTheme="minorHAnsi" w:hAnsiTheme="minorHAnsi"/>
        </w:rPr>
        <w:t xml:space="preserve">The Artist will initially be appointed on a Research and Development Agreement.  During this </w:t>
      </w:r>
      <w:r w:rsidR="00883B2B">
        <w:rPr>
          <w:rFonts w:asciiTheme="minorHAnsi" w:hAnsiTheme="minorHAnsi"/>
        </w:rPr>
        <w:t>time</w:t>
      </w:r>
      <w:r w:rsidR="001E123B">
        <w:rPr>
          <w:rFonts w:asciiTheme="minorHAnsi" w:hAnsiTheme="minorHAnsi"/>
        </w:rPr>
        <w:t>,</w:t>
      </w:r>
      <w:r w:rsidRPr="006418F4">
        <w:rPr>
          <w:rFonts w:asciiTheme="minorHAnsi" w:hAnsiTheme="minorHAnsi"/>
        </w:rPr>
        <w:t xml:space="preserve"> they will undertake research, consultat</w:t>
      </w:r>
      <w:r w:rsidR="00883B2B">
        <w:rPr>
          <w:rFonts w:asciiTheme="minorHAnsi" w:hAnsiTheme="minorHAnsi"/>
        </w:rPr>
        <w:t xml:space="preserve">ion, site visits and </w:t>
      </w:r>
      <w:r w:rsidRPr="006418F4">
        <w:rPr>
          <w:rFonts w:asciiTheme="minorHAnsi" w:hAnsiTheme="minorHAnsi"/>
        </w:rPr>
        <w:t xml:space="preserve">develop a Concept Proposal for review by Hull 2017 and The Deep.  </w:t>
      </w:r>
      <w:r w:rsidRPr="006418F4">
        <w:rPr>
          <w:rFonts w:asciiTheme="minorHAnsi" w:hAnsiTheme="minorHAnsi" w:cs="Arial"/>
        </w:rPr>
        <w:t xml:space="preserve">The Concept Proposal will include: </w:t>
      </w:r>
    </w:p>
    <w:p w14:paraId="39E577A1" w14:textId="77777777" w:rsidR="006418F4" w:rsidRPr="006418F4" w:rsidRDefault="006418F4" w:rsidP="006418F4">
      <w:pPr>
        <w:numPr>
          <w:ilvl w:val="0"/>
          <w:numId w:val="1"/>
        </w:numPr>
        <w:rPr>
          <w:rFonts w:asciiTheme="minorHAnsi" w:hAnsiTheme="minorHAnsi" w:cs="Arial"/>
        </w:rPr>
      </w:pPr>
      <w:r w:rsidRPr="006418F4">
        <w:rPr>
          <w:rFonts w:asciiTheme="minorHAnsi" w:hAnsiTheme="minorHAnsi" w:cs="Arial"/>
        </w:rPr>
        <w:t>written rationale/concept</w:t>
      </w:r>
    </w:p>
    <w:p w14:paraId="332B3E3F" w14:textId="77777777" w:rsidR="006418F4" w:rsidRPr="006418F4" w:rsidRDefault="00883B2B" w:rsidP="006418F4">
      <w:pPr>
        <w:numPr>
          <w:ilvl w:val="0"/>
          <w:numId w:val="1"/>
        </w:numPr>
        <w:rPr>
          <w:rFonts w:asciiTheme="minorHAnsi" w:hAnsiTheme="minorHAnsi" w:cs="Arial"/>
        </w:rPr>
      </w:pPr>
      <w:r>
        <w:rPr>
          <w:rFonts w:asciiTheme="minorHAnsi" w:hAnsiTheme="minorHAnsi" w:cs="Arial"/>
        </w:rPr>
        <w:t>description of specifications</w:t>
      </w:r>
      <w:r w:rsidR="006418F4" w:rsidRPr="006418F4">
        <w:rPr>
          <w:rFonts w:asciiTheme="minorHAnsi" w:hAnsiTheme="minorHAnsi" w:cs="Arial"/>
        </w:rPr>
        <w:t xml:space="preserve"> and process</w:t>
      </w:r>
    </w:p>
    <w:p w14:paraId="1CFFB9CD" w14:textId="77777777" w:rsidR="006418F4" w:rsidRPr="006418F4" w:rsidRDefault="006418F4" w:rsidP="006418F4">
      <w:pPr>
        <w:numPr>
          <w:ilvl w:val="0"/>
          <w:numId w:val="1"/>
        </w:numPr>
        <w:rPr>
          <w:rFonts w:asciiTheme="minorHAnsi" w:hAnsiTheme="minorHAnsi" w:cs="Arial"/>
        </w:rPr>
      </w:pPr>
      <w:r w:rsidRPr="006418F4">
        <w:rPr>
          <w:rFonts w:asciiTheme="minorHAnsi" w:hAnsiTheme="minorHAnsi" w:cs="Arial"/>
        </w:rPr>
        <w:t>outline technical information</w:t>
      </w:r>
    </w:p>
    <w:p w14:paraId="1987A8D2" w14:textId="77777777" w:rsidR="006418F4" w:rsidRPr="006418F4" w:rsidRDefault="006418F4" w:rsidP="006418F4">
      <w:pPr>
        <w:numPr>
          <w:ilvl w:val="0"/>
          <w:numId w:val="1"/>
        </w:numPr>
        <w:rPr>
          <w:rFonts w:asciiTheme="minorHAnsi" w:hAnsiTheme="minorHAnsi" w:cs="Arial"/>
        </w:rPr>
      </w:pPr>
      <w:r w:rsidRPr="006418F4">
        <w:rPr>
          <w:rFonts w:asciiTheme="minorHAnsi" w:hAnsiTheme="minorHAnsi" w:cs="Arial"/>
        </w:rPr>
        <w:t>outline costings</w:t>
      </w:r>
    </w:p>
    <w:p w14:paraId="04642E60" w14:textId="77777777" w:rsidR="006418F4" w:rsidRPr="006418F4" w:rsidRDefault="006418F4" w:rsidP="006418F4">
      <w:pPr>
        <w:numPr>
          <w:ilvl w:val="0"/>
          <w:numId w:val="1"/>
        </w:numPr>
        <w:rPr>
          <w:rFonts w:asciiTheme="minorHAnsi" w:hAnsiTheme="minorHAnsi" w:cs="Arial"/>
        </w:rPr>
      </w:pPr>
      <w:r w:rsidRPr="006418F4">
        <w:rPr>
          <w:rFonts w:asciiTheme="minorHAnsi" w:hAnsiTheme="minorHAnsi" w:cs="Arial"/>
        </w:rPr>
        <w:t>outline procurement and installation strategy</w:t>
      </w:r>
    </w:p>
    <w:p w14:paraId="1253C131" w14:textId="77777777" w:rsidR="006418F4" w:rsidRPr="006418F4" w:rsidRDefault="006418F4" w:rsidP="006418F4">
      <w:pPr>
        <w:numPr>
          <w:ilvl w:val="0"/>
          <w:numId w:val="1"/>
        </w:numPr>
        <w:rPr>
          <w:rFonts w:asciiTheme="minorHAnsi" w:hAnsiTheme="minorHAnsi" w:cs="Arial"/>
        </w:rPr>
      </w:pPr>
      <w:r w:rsidRPr="006418F4">
        <w:rPr>
          <w:rFonts w:asciiTheme="minorHAnsi" w:hAnsiTheme="minorHAnsi" w:cs="Arial"/>
        </w:rPr>
        <w:t>images</w:t>
      </w:r>
    </w:p>
    <w:p w14:paraId="32271DA3" w14:textId="77777777" w:rsidR="006418F4" w:rsidRPr="006418F4" w:rsidRDefault="006418F4" w:rsidP="006418F4">
      <w:pPr>
        <w:rPr>
          <w:rFonts w:asciiTheme="minorHAnsi" w:hAnsiTheme="minorHAnsi"/>
        </w:rPr>
      </w:pPr>
    </w:p>
    <w:p w14:paraId="21A8CFD5" w14:textId="77777777" w:rsidR="006418F4" w:rsidRPr="006418F4" w:rsidRDefault="006418F4" w:rsidP="006418F4">
      <w:pPr>
        <w:ind w:left="720"/>
        <w:rPr>
          <w:rFonts w:asciiTheme="minorHAnsi" w:hAnsiTheme="minorHAnsi"/>
        </w:rPr>
      </w:pPr>
      <w:r w:rsidRPr="006418F4">
        <w:rPr>
          <w:rFonts w:asciiTheme="minorHAnsi" w:hAnsiTheme="minorHAnsi"/>
        </w:rPr>
        <w:t xml:space="preserve">Once this Concept Proposal has been approved, the Artist will enter into a full Commission Agreement with Hull 2017.  This agreement will include a further stage of information requirements for review which will show detailed plans for the project including </w:t>
      </w:r>
    </w:p>
    <w:p w14:paraId="6439DB25" w14:textId="77777777" w:rsidR="006418F4" w:rsidRPr="006418F4" w:rsidRDefault="006418F4" w:rsidP="006418F4">
      <w:pPr>
        <w:rPr>
          <w:rFonts w:asciiTheme="minorHAnsi" w:hAnsiTheme="minorHAnsi"/>
        </w:rPr>
      </w:pPr>
    </w:p>
    <w:p w14:paraId="1A990032" w14:textId="77777777" w:rsidR="006418F4" w:rsidRPr="006418F4" w:rsidRDefault="006418F4" w:rsidP="006418F4">
      <w:pPr>
        <w:pStyle w:val="ListParagraph"/>
        <w:numPr>
          <w:ilvl w:val="0"/>
          <w:numId w:val="2"/>
        </w:numPr>
        <w:spacing w:after="160" w:line="259" w:lineRule="auto"/>
        <w:rPr>
          <w:rFonts w:asciiTheme="minorHAnsi" w:hAnsiTheme="minorHAnsi" w:cs="Arial"/>
          <w:sz w:val="24"/>
          <w:szCs w:val="24"/>
        </w:rPr>
      </w:pPr>
      <w:r w:rsidRPr="006418F4">
        <w:rPr>
          <w:rFonts w:asciiTheme="minorHAnsi" w:hAnsiTheme="minorHAnsi" w:cs="Arial"/>
          <w:sz w:val="24"/>
          <w:szCs w:val="24"/>
        </w:rPr>
        <w:t>detailed cost estimates</w:t>
      </w:r>
    </w:p>
    <w:p w14:paraId="7AA94B43" w14:textId="77777777" w:rsidR="006418F4" w:rsidRPr="006418F4" w:rsidRDefault="006418F4" w:rsidP="006418F4">
      <w:pPr>
        <w:pStyle w:val="ListParagraph"/>
        <w:numPr>
          <w:ilvl w:val="0"/>
          <w:numId w:val="2"/>
        </w:numPr>
        <w:spacing w:after="160" w:line="259" w:lineRule="auto"/>
        <w:rPr>
          <w:rFonts w:asciiTheme="minorHAnsi" w:hAnsiTheme="minorHAnsi" w:cs="Arial"/>
          <w:sz w:val="24"/>
          <w:szCs w:val="24"/>
        </w:rPr>
      </w:pPr>
      <w:r w:rsidRPr="006418F4">
        <w:rPr>
          <w:rFonts w:asciiTheme="minorHAnsi" w:hAnsiTheme="minorHAnsi" w:cs="Arial"/>
          <w:sz w:val="24"/>
          <w:szCs w:val="24"/>
        </w:rPr>
        <w:t>technical specifications</w:t>
      </w:r>
    </w:p>
    <w:p w14:paraId="4BB94605" w14:textId="77777777" w:rsidR="006418F4" w:rsidRPr="006418F4" w:rsidRDefault="006418F4" w:rsidP="006418F4">
      <w:pPr>
        <w:pStyle w:val="ListParagraph"/>
        <w:numPr>
          <w:ilvl w:val="0"/>
          <w:numId w:val="2"/>
        </w:numPr>
        <w:spacing w:after="160" w:line="259" w:lineRule="auto"/>
        <w:rPr>
          <w:rFonts w:asciiTheme="minorHAnsi" w:hAnsiTheme="minorHAnsi" w:cs="Arial"/>
          <w:sz w:val="24"/>
          <w:szCs w:val="24"/>
        </w:rPr>
      </w:pPr>
      <w:r w:rsidRPr="006418F4">
        <w:rPr>
          <w:rFonts w:asciiTheme="minorHAnsi" w:hAnsiTheme="minorHAnsi" w:cs="Arial"/>
          <w:sz w:val="24"/>
          <w:szCs w:val="24"/>
        </w:rPr>
        <w:t>programme (fabrication/installation/removal)</w:t>
      </w:r>
    </w:p>
    <w:p w14:paraId="1DC01140" w14:textId="77777777" w:rsidR="006418F4" w:rsidRPr="006418F4" w:rsidRDefault="006418F4" w:rsidP="006418F4">
      <w:pPr>
        <w:pStyle w:val="ListParagraph"/>
        <w:numPr>
          <w:ilvl w:val="0"/>
          <w:numId w:val="2"/>
        </w:numPr>
        <w:spacing w:after="160" w:line="259" w:lineRule="auto"/>
        <w:rPr>
          <w:rFonts w:asciiTheme="minorHAnsi" w:hAnsiTheme="minorHAnsi" w:cs="Arial"/>
          <w:sz w:val="24"/>
          <w:szCs w:val="24"/>
        </w:rPr>
      </w:pPr>
      <w:r w:rsidRPr="006418F4">
        <w:rPr>
          <w:rFonts w:asciiTheme="minorHAnsi" w:hAnsiTheme="minorHAnsi" w:cs="Arial"/>
          <w:sz w:val="24"/>
          <w:szCs w:val="24"/>
        </w:rPr>
        <w:t>risk assessment</w:t>
      </w:r>
    </w:p>
    <w:p w14:paraId="6C627926" w14:textId="77777777" w:rsidR="006418F4" w:rsidRPr="006418F4" w:rsidRDefault="006418F4" w:rsidP="006418F4">
      <w:pPr>
        <w:pStyle w:val="ListParagraph"/>
        <w:numPr>
          <w:ilvl w:val="0"/>
          <w:numId w:val="2"/>
        </w:numPr>
        <w:spacing w:after="160" w:line="259" w:lineRule="auto"/>
        <w:rPr>
          <w:rFonts w:asciiTheme="minorHAnsi" w:hAnsiTheme="minorHAnsi"/>
          <w:sz w:val="24"/>
          <w:szCs w:val="24"/>
        </w:rPr>
      </w:pPr>
      <w:r w:rsidRPr="006418F4">
        <w:rPr>
          <w:rFonts w:asciiTheme="minorHAnsi" w:hAnsiTheme="minorHAnsi" w:cs="Arial"/>
          <w:sz w:val="24"/>
          <w:szCs w:val="24"/>
        </w:rPr>
        <w:t>detailed method statements for fabrication and installation</w:t>
      </w:r>
    </w:p>
    <w:p w14:paraId="18CE89CA" w14:textId="77777777" w:rsidR="006418F4" w:rsidRPr="00790A0A" w:rsidRDefault="006418F4" w:rsidP="006418F4">
      <w:pPr>
        <w:pStyle w:val="ListParagraph"/>
        <w:numPr>
          <w:ilvl w:val="0"/>
          <w:numId w:val="2"/>
        </w:numPr>
        <w:spacing w:after="160" w:line="259" w:lineRule="auto"/>
        <w:rPr>
          <w:rFonts w:asciiTheme="minorHAnsi" w:hAnsiTheme="minorHAnsi"/>
          <w:sz w:val="24"/>
          <w:szCs w:val="24"/>
        </w:rPr>
      </w:pPr>
      <w:r w:rsidRPr="006418F4">
        <w:rPr>
          <w:rFonts w:asciiTheme="minorHAnsi" w:hAnsiTheme="minorHAnsi" w:cs="Arial"/>
          <w:sz w:val="24"/>
          <w:szCs w:val="24"/>
        </w:rPr>
        <w:t>maintenance requirements</w:t>
      </w:r>
    </w:p>
    <w:p w14:paraId="07BD53A3" w14:textId="3510C0D0" w:rsidR="00790A0A" w:rsidRPr="00883B2B" w:rsidRDefault="00790A0A" w:rsidP="00790A0A">
      <w:pPr>
        <w:ind w:left="720"/>
        <w:rPr>
          <w:rFonts w:asciiTheme="minorHAnsi" w:hAnsiTheme="minorHAnsi"/>
          <w:color w:val="000000" w:themeColor="text1"/>
        </w:rPr>
      </w:pPr>
      <w:r>
        <w:rPr>
          <w:rFonts w:asciiTheme="minorHAnsi" w:hAnsiTheme="minorHAnsi"/>
        </w:rPr>
        <w:t xml:space="preserve">The </w:t>
      </w:r>
      <w:r w:rsidRPr="00883B2B">
        <w:rPr>
          <w:rFonts w:asciiTheme="minorHAnsi" w:hAnsiTheme="minorHAnsi"/>
          <w:color w:val="000000" w:themeColor="text1"/>
        </w:rPr>
        <w:t>maximum project b</w:t>
      </w:r>
      <w:r>
        <w:rPr>
          <w:rFonts w:asciiTheme="minorHAnsi" w:hAnsiTheme="minorHAnsi"/>
          <w:color w:val="000000" w:themeColor="text1"/>
        </w:rPr>
        <w:t xml:space="preserve">udget, inclusive of fees, </w:t>
      </w:r>
      <w:r>
        <w:rPr>
          <w:rFonts w:asciiTheme="minorHAnsi" w:hAnsiTheme="minorHAnsi"/>
          <w:color w:val="000000" w:themeColor="text1"/>
        </w:rPr>
        <w:t xml:space="preserve">will be </w:t>
      </w:r>
      <w:r>
        <w:rPr>
          <w:rFonts w:asciiTheme="minorHAnsi" w:hAnsiTheme="minorHAnsi"/>
          <w:color w:val="000000" w:themeColor="text1"/>
        </w:rPr>
        <w:t>£90,000</w:t>
      </w:r>
      <w:r w:rsidRPr="00883B2B">
        <w:rPr>
          <w:rFonts w:asciiTheme="minorHAnsi" w:hAnsiTheme="minorHAnsi"/>
          <w:color w:val="000000" w:themeColor="text1"/>
        </w:rPr>
        <w:t xml:space="preserve"> (ex VAT).</w:t>
      </w:r>
    </w:p>
    <w:p w14:paraId="5EC1B657" w14:textId="77777777" w:rsidR="00790A0A" w:rsidRDefault="00790A0A" w:rsidP="00790A0A">
      <w:pPr>
        <w:spacing w:after="160" w:line="259" w:lineRule="auto"/>
        <w:outlineLvl w:val="0"/>
        <w:rPr>
          <w:rFonts w:asciiTheme="minorHAnsi" w:hAnsiTheme="minorHAnsi"/>
        </w:rPr>
      </w:pPr>
    </w:p>
    <w:p w14:paraId="4688BBE9" w14:textId="77777777" w:rsidR="006418F4" w:rsidRPr="006418F4" w:rsidRDefault="001E123B" w:rsidP="00790A0A">
      <w:pPr>
        <w:spacing w:after="160" w:line="259" w:lineRule="auto"/>
        <w:ind w:firstLine="720"/>
        <w:outlineLvl w:val="0"/>
        <w:rPr>
          <w:rFonts w:asciiTheme="minorHAnsi" w:hAnsiTheme="minorHAnsi"/>
          <w:b/>
        </w:rPr>
      </w:pPr>
      <w:r>
        <w:rPr>
          <w:rFonts w:asciiTheme="minorHAnsi" w:hAnsiTheme="minorHAnsi"/>
          <w:b/>
        </w:rPr>
        <w:t>Concept Design Fee</w:t>
      </w:r>
    </w:p>
    <w:p w14:paraId="5404FF3D" w14:textId="77777777" w:rsidR="00790A0A" w:rsidRDefault="006418F4" w:rsidP="003D3CDB">
      <w:pPr>
        <w:spacing w:after="160" w:line="259" w:lineRule="auto"/>
        <w:ind w:firstLine="720"/>
        <w:outlineLvl w:val="0"/>
        <w:rPr>
          <w:rFonts w:asciiTheme="minorHAnsi" w:hAnsiTheme="minorHAnsi"/>
        </w:rPr>
      </w:pPr>
      <w:r w:rsidRPr="006418F4">
        <w:rPr>
          <w:rFonts w:asciiTheme="minorHAnsi" w:hAnsiTheme="minorHAnsi"/>
        </w:rPr>
        <w:t>The Concept Design fee, inclusive of expenses, is £</w:t>
      </w:r>
      <w:r w:rsidR="00883B2B">
        <w:rPr>
          <w:rFonts w:asciiTheme="minorHAnsi" w:hAnsiTheme="minorHAnsi"/>
        </w:rPr>
        <w:t>5,000</w:t>
      </w:r>
      <w:r w:rsidR="00790A0A">
        <w:rPr>
          <w:rFonts w:asciiTheme="minorHAnsi" w:hAnsiTheme="minorHAnsi"/>
        </w:rPr>
        <w:t>.</w:t>
      </w:r>
    </w:p>
    <w:p w14:paraId="069DB5F6" w14:textId="5EC0B275" w:rsidR="00D86D00" w:rsidRPr="006418F4" w:rsidRDefault="00D86D00" w:rsidP="003D3CDB">
      <w:pPr>
        <w:spacing w:after="160" w:line="259" w:lineRule="auto"/>
        <w:ind w:firstLine="720"/>
        <w:outlineLvl w:val="0"/>
        <w:rPr>
          <w:rFonts w:asciiTheme="minorHAnsi" w:hAnsiTheme="minorHAnsi"/>
        </w:rPr>
      </w:pPr>
      <w:r w:rsidRPr="006418F4">
        <w:rPr>
          <w:rFonts w:asciiTheme="minorHAnsi" w:hAnsiTheme="minorHAnsi"/>
        </w:rPr>
        <w:t xml:space="preserve"> </w:t>
      </w:r>
    </w:p>
    <w:p w14:paraId="6B5A4973" w14:textId="77777777" w:rsidR="00D86D00" w:rsidRPr="006418F4" w:rsidRDefault="00883B2B" w:rsidP="003D3CDB">
      <w:pPr>
        <w:outlineLvl w:val="0"/>
        <w:rPr>
          <w:rFonts w:ascii="Calibri" w:hAnsi="Calibri"/>
          <w:b/>
        </w:rPr>
      </w:pPr>
      <w:r>
        <w:rPr>
          <w:rFonts w:ascii="Calibri" w:hAnsi="Calibri"/>
          <w:b/>
        </w:rPr>
        <w:t>5</w:t>
      </w:r>
      <w:r w:rsidR="00D86D00" w:rsidRPr="006418F4">
        <w:rPr>
          <w:rFonts w:ascii="Calibri" w:hAnsi="Calibri"/>
          <w:b/>
        </w:rPr>
        <w:tab/>
        <w:t>Working Relationships</w:t>
      </w:r>
    </w:p>
    <w:p w14:paraId="01C0ABA1" w14:textId="77777777" w:rsidR="00D86D00" w:rsidRPr="006418F4" w:rsidRDefault="00D86D00" w:rsidP="00D86D00">
      <w:pPr>
        <w:rPr>
          <w:rFonts w:ascii="Calibri" w:hAnsi="Calibri"/>
          <w:b/>
        </w:rPr>
      </w:pPr>
      <w:r w:rsidRPr="006418F4">
        <w:rPr>
          <w:rFonts w:ascii="Calibri" w:hAnsi="Calibri"/>
          <w:b/>
        </w:rPr>
        <w:tab/>
      </w:r>
    </w:p>
    <w:p w14:paraId="5784F3DD" w14:textId="77777777" w:rsidR="00D86D00" w:rsidRPr="006418F4" w:rsidRDefault="00D86D00" w:rsidP="00D86D00">
      <w:pPr>
        <w:ind w:left="720"/>
        <w:rPr>
          <w:rFonts w:ascii="Calibri" w:hAnsi="Calibri"/>
        </w:rPr>
      </w:pPr>
      <w:r w:rsidRPr="006418F4">
        <w:rPr>
          <w:rFonts w:ascii="Calibri" w:hAnsi="Calibri"/>
        </w:rPr>
        <w:t>Key contacts:</w:t>
      </w:r>
    </w:p>
    <w:p w14:paraId="228C3DDB" w14:textId="77777777" w:rsidR="00D86D00" w:rsidRPr="006418F4" w:rsidRDefault="00D86D00" w:rsidP="00D86D00">
      <w:pPr>
        <w:ind w:left="720"/>
        <w:rPr>
          <w:rFonts w:ascii="Calibri" w:hAnsi="Calibri"/>
        </w:rPr>
      </w:pPr>
      <w:r w:rsidRPr="006418F4">
        <w:rPr>
          <w:rFonts w:ascii="Calibri" w:hAnsi="Calibri"/>
        </w:rPr>
        <w:t xml:space="preserve">Hazel Colquhoun – Co Curator, Look Up </w:t>
      </w:r>
    </w:p>
    <w:p w14:paraId="792DB97F" w14:textId="77777777" w:rsidR="00D86D00" w:rsidRPr="006418F4" w:rsidRDefault="00D86D00" w:rsidP="00D86D00">
      <w:pPr>
        <w:ind w:left="720"/>
        <w:rPr>
          <w:rFonts w:ascii="Calibri" w:hAnsi="Calibri"/>
        </w:rPr>
      </w:pPr>
      <w:r w:rsidRPr="006418F4">
        <w:rPr>
          <w:rFonts w:ascii="Calibri" w:hAnsi="Calibri"/>
        </w:rPr>
        <w:t>Andrew Knight - Co Curator, Look Up</w:t>
      </w:r>
    </w:p>
    <w:p w14:paraId="6A322D27" w14:textId="77777777" w:rsidR="00D86D00" w:rsidRPr="006418F4" w:rsidRDefault="00D86D00" w:rsidP="00D86D00">
      <w:pPr>
        <w:ind w:left="720"/>
        <w:rPr>
          <w:rFonts w:ascii="Calibri" w:hAnsi="Calibri"/>
        </w:rPr>
      </w:pPr>
      <w:r w:rsidRPr="006418F4">
        <w:rPr>
          <w:rFonts w:ascii="Calibri" w:hAnsi="Calibri"/>
        </w:rPr>
        <w:t>Sam Hunt - Executive Producer, Hull 2017</w:t>
      </w:r>
    </w:p>
    <w:p w14:paraId="21FB204A" w14:textId="77777777" w:rsidR="00D86D00" w:rsidRPr="006418F4" w:rsidRDefault="00D86D00" w:rsidP="00D86D00">
      <w:pPr>
        <w:ind w:left="720"/>
        <w:rPr>
          <w:rFonts w:ascii="Calibri" w:hAnsi="Calibri"/>
        </w:rPr>
      </w:pPr>
      <w:r w:rsidRPr="006418F4">
        <w:rPr>
          <w:rFonts w:ascii="Calibri" w:hAnsi="Calibri"/>
        </w:rPr>
        <w:t>Chris Clay – Technical &amp; Operations Director, Hull 2017</w:t>
      </w:r>
    </w:p>
    <w:p w14:paraId="3A1278AC" w14:textId="77777777" w:rsidR="00D86D00" w:rsidRPr="006418F4" w:rsidRDefault="00D86D00" w:rsidP="00D86D00">
      <w:pPr>
        <w:ind w:left="720"/>
        <w:rPr>
          <w:rFonts w:ascii="Calibri" w:hAnsi="Calibri"/>
        </w:rPr>
      </w:pPr>
      <w:r w:rsidRPr="006418F4">
        <w:rPr>
          <w:rFonts w:ascii="Calibri" w:hAnsi="Calibri"/>
        </w:rPr>
        <w:t>Hannah Williams Walton – Assistant Producer, Hull 2017</w:t>
      </w:r>
    </w:p>
    <w:p w14:paraId="71AC2464" w14:textId="77777777" w:rsidR="00D86D00" w:rsidRDefault="00324E95" w:rsidP="00D86D00">
      <w:pPr>
        <w:ind w:left="720"/>
        <w:rPr>
          <w:rFonts w:ascii="Calibri" w:hAnsi="Calibri"/>
        </w:rPr>
      </w:pPr>
      <w:r>
        <w:rPr>
          <w:rFonts w:ascii="Calibri" w:hAnsi="Calibri"/>
        </w:rPr>
        <w:t>Neil Porteus – Finance Director</w:t>
      </w:r>
      <w:r w:rsidR="00D86D00" w:rsidRPr="006418F4">
        <w:rPr>
          <w:rFonts w:ascii="Calibri" w:hAnsi="Calibri"/>
        </w:rPr>
        <w:t>, The Deep</w:t>
      </w:r>
    </w:p>
    <w:p w14:paraId="7DA8D75B" w14:textId="2872B7E1" w:rsidR="00883B2B" w:rsidRDefault="00324E95" w:rsidP="00790A0A">
      <w:pPr>
        <w:ind w:left="720"/>
        <w:rPr>
          <w:rFonts w:ascii="Calibri" w:hAnsi="Calibri"/>
        </w:rPr>
      </w:pPr>
      <w:r>
        <w:rPr>
          <w:rFonts w:ascii="Calibri" w:hAnsi="Calibri"/>
        </w:rPr>
        <w:t>Louise Kirby – Operations &amp; Personnel Man</w:t>
      </w:r>
      <w:r w:rsidR="00790A0A">
        <w:rPr>
          <w:rFonts w:ascii="Calibri" w:hAnsi="Calibri"/>
        </w:rPr>
        <w:t>ager, The Deep</w:t>
      </w:r>
    </w:p>
    <w:p w14:paraId="515AC72D" w14:textId="77777777" w:rsidR="001E123B" w:rsidRDefault="001E123B" w:rsidP="00883B2B">
      <w:pPr>
        <w:rPr>
          <w:rFonts w:asciiTheme="minorHAnsi" w:hAnsiTheme="minorHAnsi"/>
          <w:b/>
          <w:color w:val="000000" w:themeColor="text1"/>
        </w:rPr>
      </w:pPr>
    </w:p>
    <w:p w14:paraId="487D0C16" w14:textId="77777777" w:rsidR="00790A0A" w:rsidRDefault="00790A0A" w:rsidP="003D3CDB">
      <w:pPr>
        <w:outlineLvl w:val="0"/>
        <w:rPr>
          <w:rFonts w:asciiTheme="minorHAnsi" w:hAnsiTheme="minorHAnsi"/>
          <w:b/>
          <w:color w:val="000000" w:themeColor="text1"/>
        </w:rPr>
      </w:pPr>
    </w:p>
    <w:p w14:paraId="004571BA" w14:textId="77777777" w:rsidR="00790A0A" w:rsidRDefault="00790A0A" w:rsidP="003D3CDB">
      <w:pPr>
        <w:outlineLvl w:val="0"/>
        <w:rPr>
          <w:rFonts w:asciiTheme="minorHAnsi" w:hAnsiTheme="minorHAnsi"/>
          <w:b/>
          <w:color w:val="000000" w:themeColor="text1"/>
        </w:rPr>
      </w:pPr>
    </w:p>
    <w:p w14:paraId="2297F2C6" w14:textId="77777777" w:rsidR="00883B2B" w:rsidRPr="00883B2B" w:rsidRDefault="00883B2B" w:rsidP="003D3CDB">
      <w:pPr>
        <w:outlineLvl w:val="0"/>
        <w:rPr>
          <w:rFonts w:asciiTheme="minorHAnsi" w:hAnsiTheme="minorHAnsi"/>
          <w:b/>
          <w:color w:val="000000" w:themeColor="text1"/>
        </w:rPr>
      </w:pPr>
      <w:r>
        <w:rPr>
          <w:rFonts w:asciiTheme="minorHAnsi" w:hAnsiTheme="minorHAnsi"/>
          <w:b/>
          <w:color w:val="000000" w:themeColor="text1"/>
        </w:rPr>
        <w:lastRenderedPageBreak/>
        <w:t>6</w:t>
      </w:r>
      <w:r>
        <w:rPr>
          <w:rFonts w:asciiTheme="minorHAnsi" w:hAnsiTheme="minorHAnsi"/>
          <w:b/>
          <w:color w:val="000000" w:themeColor="text1"/>
        </w:rPr>
        <w:tab/>
      </w:r>
      <w:r w:rsidR="001E123B">
        <w:rPr>
          <w:rFonts w:asciiTheme="minorHAnsi" w:hAnsiTheme="minorHAnsi"/>
          <w:b/>
          <w:color w:val="000000" w:themeColor="text1"/>
        </w:rPr>
        <w:t>Selection</w:t>
      </w:r>
      <w:r w:rsidRPr="00883B2B">
        <w:rPr>
          <w:rFonts w:asciiTheme="minorHAnsi" w:hAnsiTheme="minorHAnsi"/>
          <w:b/>
          <w:color w:val="000000" w:themeColor="text1"/>
        </w:rPr>
        <w:t xml:space="preserve"> </w:t>
      </w:r>
    </w:p>
    <w:p w14:paraId="3A495F36" w14:textId="77777777" w:rsidR="00883B2B" w:rsidRPr="00883B2B" w:rsidRDefault="00883B2B" w:rsidP="00883B2B">
      <w:pPr>
        <w:rPr>
          <w:rFonts w:asciiTheme="minorHAnsi" w:hAnsiTheme="minorHAnsi"/>
          <w:b/>
          <w:color w:val="000000" w:themeColor="text1"/>
        </w:rPr>
      </w:pPr>
    </w:p>
    <w:p w14:paraId="2BD666D2" w14:textId="77777777" w:rsidR="00883B2B" w:rsidRPr="00883B2B" w:rsidRDefault="00883B2B" w:rsidP="003D3CDB">
      <w:pPr>
        <w:ind w:firstLine="720"/>
        <w:outlineLvl w:val="0"/>
        <w:rPr>
          <w:rFonts w:asciiTheme="minorHAnsi" w:hAnsiTheme="minorHAnsi"/>
          <w:b/>
          <w:color w:val="000000" w:themeColor="text1"/>
        </w:rPr>
      </w:pPr>
      <w:r w:rsidRPr="00883B2B">
        <w:rPr>
          <w:rFonts w:asciiTheme="minorHAnsi" w:hAnsiTheme="minorHAnsi"/>
          <w:b/>
          <w:color w:val="000000" w:themeColor="text1"/>
        </w:rPr>
        <w:t>S</w:t>
      </w:r>
      <w:r w:rsidR="001E123B">
        <w:rPr>
          <w:rFonts w:asciiTheme="minorHAnsi" w:hAnsiTheme="minorHAnsi"/>
          <w:b/>
          <w:color w:val="000000" w:themeColor="text1"/>
        </w:rPr>
        <w:t>tage 1 – Expressions of Interest</w:t>
      </w:r>
    </w:p>
    <w:p w14:paraId="5B3355B6" w14:textId="77777777" w:rsidR="00883B2B" w:rsidRPr="00883B2B" w:rsidRDefault="00883B2B" w:rsidP="00883B2B">
      <w:pPr>
        <w:rPr>
          <w:rFonts w:asciiTheme="minorHAnsi" w:hAnsiTheme="minorHAnsi"/>
          <w:b/>
          <w:color w:val="000000" w:themeColor="text1"/>
        </w:rPr>
      </w:pPr>
    </w:p>
    <w:p w14:paraId="5B6C15A3" w14:textId="77777777" w:rsidR="00883B2B" w:rsidRPr="00883B2B" w:rsidRDefault="00883B2B" w:rsidP="00883B2B">
      <w:pPr>
        <w:ind w:left="720"/>
        <w:rPr>
          <w:rFonts w:asciiTheme="minorHAnsi" w:hAnsiTheme="minorHAnsi"/>
          <w:color w:val="000000" w:themeColor="text1"/>
        </w:rPr>
      </w:pPr>
      <w:r w:rsidRPr="00883B2B">
        <w:rPr>
          <w:rFonts w:asciiTheme="minorHAnsi" w:hAnsiTheme="minorHAnsi"/>
          <w:color w:val="000000" w:themeColor="text1"/>
        </w:rPr>
        <w:t>Stage 1 seeks Expression of Interest from invited parties.  If you would like to be considered for this project, you are invited to submit</w:t>
      </w:r>
    </w:p>
    <w:p w14:paraId="5C86E4FB" w14:textId="77777777" w:rsidR="00883B2B" w:rsidRPr="00883B2B" w:rsidRDefault="00883B2B" w:rsidP="00883B2B">
      <w:pPr>
        <w:rPr>
          <w:rFonts w:asciiTheme="minorHAnsi" w:hAnsiTheme="minorHAnsi"/>
          <w:color w:val="000000" w:themeColor="text1"/>
        </w:rPr>
      </w:pPr>
    </w:p>
    <w:p w14:paraId="3E0B5810" w14:textId="77777777" w:rsidR="00883B2B" w:rsidRPr="00883B2B" w:rsidRDefault="00883B2B" w:rsidP="00883B2B">
      <w:pPr>
        <w:pStyle w:val="ListParagraph"/>
        <w:numPr>
          <w:ilvl w:val="0"/>
          <w:numId w:val="5"/>
        </w:numPr>
        <w:rPr>
          <w:rFonts w:asciiTheme="minorHAnsi" w:hAnsiTheme="minorHAnsi"/>
          <w:color w:val="000000" w:themeColor="text1"/>
          <w:sz w:val="24"/>
          <w:szCs w:val="24"/>
        </w:rPr>
      </w:pPr>
      <w:r w:rsidRPr="00883B2B">
        <w:rPr>
          <w:rFonts w:asciiTheme="minorHAnsi" w:hAnsiTheme="minorHAnsi"/>
          <w:color w:val="000000" w:themeColor="text1"/>
          <w:sz w:val="24"/>
          <w:szCs w:val="24"/>
        </w:rPr>
        <w:t>Completed questionnaire</w:t>
      </w:r>
    </w:p>
    <w:p w14:paraId="6E6BDB8F" w14:textId="77777777" w:rsidR="00883B2B" w:rsidRPr="00883B2B" w:rsidRDefault="00883B2B" w:rsidP="00883B2B">
      <w:pPr>
        <w:pStyle w:val="ListParagraph"/>
        <w:numPr>
          <w:ilvl w:val="0"/>
          <w:numId w:val="5"/>
        </w:numPr>
        <w:rPr>
          <w:rFonts w:asciiTheme="minorHAnsi" w:hAnsiTheme="minorHAnsi"/>
          <w:color w:val="000000" w:themeColor="text1"/>
          <w:sz w:val="24"/>
          <w:szCs w:val="24"/>
        </w:rPr>
      </w:pPr>
      <w:r w:rsidRPr="00883B2B">
        <w:rPr>
          <w:rFonts w:asciiTheme="minorHAnsi" w:hAnsiTheme="minorHAnsi"/>
          <w:color w:val="000000" w:themeColor="text1"/>
          <w:sz w:val="24"/>
          <w:szCs w:val="24"/>
        </w:rPr>
        <w:t>Detailed curriculum vitae</w:t>
      </w:r>
      <w:r>
        <w:rPr>
          <w:rFonts w:asciiTheme="minorHAnsi" w:hAnsiTheme="minorHAnsi"/>
          <w:color w:val="000000" w:themeColor="text1"/>
          <w:sz w:val="24"/>
          <w:szCs w:val="24"/>
        </w:rPr>
        <w:t>, including members of your proposed</w:t>
      </w:r>
      <w:r w:rsidRPr="00883B2B">
        <w:rPr>
          <w:rFonts w:asciiTheme="minorHAnsi" w:hAnsiTheme="minorHAnsi"/>
          <w:color w:val="000000" w:themeColor="text1"/>
          <w:sz w:val="24"/>
          <w:szCs w:val="24"/>
        </w:rPr>
        <w:t xml:space="preserve"> Team</w:t>
      </w:r>
      <w:r>
        <w:rPr>
          <w:rFonts w:asciiTheme="minorHAnsi" w:hAnsiTheme="minorHAnsi"/>
          <w:color w:val="000000" w:themeColor="text1"/>
          <w:sz w:val="24"/>
          <w:szCs w:val="24"/>
        </w:rPr>
        <w:t xml:space="preserve"> (if applicable)</w:t>
      </w:r>
      <w:r w:rsidRPr="00883B2B">
        <w:rPr>
          <w:rFonts w:asciiTheme="minorHAnsi" w:hAnsiTheme="minorHAnsi"/>
          <w:color w:val="000000" w:themeColor="text1"/>
          <w:sz w:val="24"/>
          <w:szCs w:val="24"/>
        </w:rPr>
        <w:t>, including experience of relevant projects</w:t>
      </w:r>
    </w:p>
    <w:p w14:paraId="3AD2E600" w14:textId="77777777" w:rsidR="00883B2B" w:rsidRPr="00883B2B" w:rsidRDefault="00883B2B" w:rsidP="00883B2B">
      <w:pPr>
        <w:pStyle w:val="ListParagraph"/>
        <w:numPr>
          <w:ilvl w:val="0"/>
          <w:numId w:val="5"/>
        </w:numPr>
        <w:rPr>
          <w:rFonts w:asciiTheme="minorHAnsi" w:hAnsiTheme="minorHAnsi"/>
          <w:color w:val="000000" w:themeColor="text1"/>
          <w:sz w:val="24"/>
          <w:szCs w:val="24"/>
        </w:rPr>
      </w:pPr>
      <w:r w:rsidRPr="00883B2B">
        <w:rPr>
          <w:rFonts w:asciiTheme="minorHAnsi" w:hAnsiTheme="minorHAnsi"/>
          <w:color w:val="000000" w:themeColor="text1"/>
          <w:sz w:val="24"/>
          <w:szCs w:val="24"/>
        </w:rPr>
        <w:t xml:space="preserve">Documentation of schemes of a relevant nature undertaken by </w:t>
      </w:r>
      <w:r>
        <w:rPr>
          <w:rFonts w:asciiTheme="minorHAnsi" w:hAnsiTheme="minorHAnsi"/>
          <w:color w:val="000000" w:themeColor="text1"/>
          <w:sz w:val="24"/>
          <w:szCs w:val="24"/>
        </w:rPr>
        <w:t>you and members of your proposed</w:t>
      </w:r>
      <w:r w:rsidRPr="00883B2B">
        <w:rPr>
          <w:rFonts w:asciiTheme="minorHAnsi" w:hAnsiTheme="minorHAnsi"/>
          <w:color w:val="000000" w:themeColor="text1"/>
          <w:sz w:val="24"/>
          <w:szCs w:val="24"/>
        </w:rPr>
        <w:t xml:space="preserve"> Team</w:t>
      </w:r>
      <w:r>
        <w:rPr>
          <w:rFonts w:asciiTheme="minorHAnsi" w:hAnsiTheme="minorHAnsi"/>
          <w:color w:val="000000" w:themeColor="text1"/>
          <w:sz w:val="24"/>
          <w:szCs w:val="24"/>
        </w:rPr>
        <w:t xml:space="preserve"> (as applicable)</w:t>
      </w:r>
    </w:p>
    <w:p w14:paraId="714457EC" w14:textId="77777777" w:rsidR="00883B2B" w:rsidRPr="00883B2B" w:rsidRDefault="00883B2B" w:rsidP="00883B2B">
      <w:pPr>
        <w:rPr>
          <w:rFonts w:asciiTheme="minorHAnsi" w:hAnsiTheme="minorHAnsi"/>
          <w:color w:val="000000" w:themeColor="text1"/>
        </w:rPr>
      </w:pPr>
    </w:p>
    <w:p w14:paraId="65EDE2C2" w14:textId="77777777" w:rsidR="00883B2B" w:rsidRPr="00883B2B" w:rsidRDefault="00883B2B" w:rsidP="003D3CDB">
      <w:pPr>
        <w:ind w:firstLine="720"/>
        <w:outlineLvl w:val="0"/>
        <w:rPr>
          <w:rFonts w:asciiTheme="minorHAnsi" w:hAnsiTheme="minorHAnsi"/>
          <w:b/>
          <w:color w:val="000000" w:themeColor="text1"/>
        </w:rPr>
      </w:pPr>
      <w:r>
        <w:rPr>
          <w:rFonts w:asciiTheme="minorHAnsi" w:hAnsiTheme="minorHAnsi"/>
          <w:b/>
          <w:color w:val="000000" w:themeColor="text1"/>
        </w:rPr>
        <w:t>S</w:t>
      </w:r>
      <w:r w:rsidR="001E123B">
        <w:rPr>
          <w:rFonts w:asciiTheme="minorHAnsi" w:hAnsiTheme="minorHAnsi"/>
          <w:b/>
          <w:color w:val="000000" w:themeColor="text1"/>
        </w:rPr>
        <w:t>tage 2 – Artist Selection</w:t>
      </w:r>
    </w:p>
    <w:p w14:paraId="72210736" w14:textId="77777777" w:rsidR="00883B2B" w:rsidRPr="00883B2B" w:rsidRDefault="00883B2B" w:rsidP="00883B2B">
      <w:pPr>
        <w:rPr>
          <w:rFonts w:asciiTheme="minorHAnsi" w:hAnsiTheme="minorHAnsi"/>
          <w:color w:val="000000" w:themeColor="text1"/>
        </w:rPr>
      </w:pPr>
    </w:p>
    <w:p w14:paraId="781EA18B" w14:textId="77777777" w:rsidR="00883B2B" w:rsidRPr="00883B2B" w:rsidRDefault="00883B2B" w:rsidP="003D3CDB">
      <w:pPr>
        <w:ind w:firstLine="720"/>
        <w:outlineLvl w:val="0"/>
        <w:rPr>
          <w:rFonts w:asciiTheme="minorHAnsi" w:hAnsiTheme="minorHAnsi"/>
          <w:color w:val="000000" w:themeColor="text1"/>
        </w:rPr>
      </w:pPr>
      <w:r w:rsidRPr="00883B2B">
        <w:rPr>
          <w:rFonts w:asciiTheme="minorHAnsi" w:hAnsiTheme="minorHAnsi"/>
          <w:color w:val="000000" w:themeColor="text1"/>
        </w:rPr>
        <w:t>We will revie</w:t>
      </w:r>
      <w:r w:rsidR="001E123B">
        <w:rPr>
          <w:rFonts w:asciiTheme="minorHAnsi" w:hAnsiTheme="minorHAnsi"/>
          <w:color w:val="000000" w:themeColor="text1"/>
        </w:rPr>
        <w:t>w and evaluate</w:t>
      </w:r>
      <w:r w:rsidRPr="00883B2B">
        <w:rPr>
          <w:rFonts w:asciiTheme="minorHAnsi" w:hAnsiTheme="minorHAnsi"/>
          <w:color w:val="000000" w:themeColor="text1"/>
        </w:rPr>
        <w:t xml:space="preserve"> Express</w:t>
      </w:r>
      <w:r w:rsidR="001E123B">
        <w:rPr>
          <w:rFonts w:asciiTheme="minorHAnsi" w:hAnsiTheme="minorHAnsi"/>
          <w:color w:val="000000" w:themeColor="text1"/>
        </w:rPr>
        <w:t>ions of Interest based on</w:t>
      </w:r>
    </w:p>
    <w:p w14:paraId="4A28464F" w14:textId="77777777" w:rsidR="00883B2B" w:rsidRPr="00883B2B" w:rsidRDefault="00883B2B" w:rsidP="00883B2B">
      <w:pPr>
        <w:rPr>
          <w:rFonts w:asciiTheme="minorHAnsi" w:hAnsiTheme="minorHAnsi"/>
          <w:color w:val="000000" w:themeColor="text1"/>
        </w:rPr>
      </w:pPr>
    </w:p>
    <w:p w14:paraId="4D8ED9E8" w14:textId="77777777" w:rsidR="00883B2B" w:rsidRPr="00883B2B" w:rsidRDefault="00883B2B" w:rsidP="00883B2B">
      <w:pPr>
        <w:pStyle w:val="ListParagraph"/>
        <w:numPr>
          <w:ilvl w:val="0"/>
          <w:numId w:val="6"/>
        </w:numPr>
        <w:rPr>
          <w:rFonts w:asciiTheme="minorHAnsi" w:hAnsiTheme="minorHAnsi"/>
          <w:color w:val="000000" w:themeColor="text1"/>
          <w:sz w:val="24"/>
          <w:szCs w:val="24"/>
        </w:rPr>
      </w:pPr>
      <w:r w:rsidRPr="00883B2B">
        <w:rPr>
          <w:rFonts w:asciiTheme="minorHAnsi" w:hAnsiTheme="minorHAnsi"/>
          <w:color w:val="000000" w:themeColor="text1"/>
          <w:sz w:val="24"/>
          <w:szCs w:val="24"/>
        </w:rPr>
        <w:t>Design skills and capability</w:t>
      </w:r>
    </w:p>
    <w:p w14:paraId="7C4A772A" w14:textId="77777777" w:rsidR="00883B2B" w:rsidRPr="00883B2B" w:rsidRDefault="00883B2B" w:rsidP="00883B2B">
      <w:pPr>
        <w:pStyle w:val="ListParagraph"/>
        <w:numPr>
          <w:ilvl w:val="0"/>
          <w:numId w:val="6"/>
        </w:numPr>
        <w:rPr>
          <w:rFonts w:asciiTheme="minorHAnsi" w:hAnsiTheme="minorHAnsi"/>
          <w:color w:val="000000" w:themeColor="text1"/>
          <w:sz w:val="24"/>
          <w:szCs w:val="24"/>
        </w:rPr>
      </w:pPr>
      <w:r w:rsidRPr="00883B2B">
        <w:rPr>
          <w:rFonts w:asciiTheme="minorHAnsi" w:hAnsiTheme="minorHAnsi"/>
          <w:color w:val="000000" w:themeColor="text1"/>
          <w:sz w:val="24"/>
          <w:szCs w:val="24"/>
        </w:rPr>
        <w:t>Track record</w:t>
      </w:r>
      <w:r w:rsidR="001E123B">
        <w:rPr>
          <w:rFonts w:asciiTheme="minorHAnsi" w:hAnsiTheme="minorHAnsi"/>
          <w:color w:val="000000" w:themeColor="text1"/>
          <w:sz w:val="24"/>
          <w:szCs w:val="24"/>
        </w:rPr>
        <w:t xml:space="preserve"> and experience</w:t>
      </w:r>
    </w:p>
    <w:p w14:paraId="4FCA76F3" w14:textId="77777777" w:rsidR="00883B2B" w:rsidRPr="00883B2B" w:rsidRDefault="00883B2B" w:rsidP="00883B2B">
      <w:pPr>
        <w:rPr>
          <w:rFonts w:asciiTheme="minorHAnsi" w:hAnsiTheme="minorHAnsi"/>
          <w:color w:val="000000" w:themeColor="text1"/>
        </w:rPr>
      </w:pPr>
    </w:p>
    <w:p w14:paraId="25422950" w14:textId="2531DEE3" w:rsidR="00883B2B" w:rsidRPr="00883B2B" w:rsidRDefault="00883B2B" w:rsidP="00883B2B">
      <w:pPr>
        <w:ind w:left="720"/>
        <w:rPr>
          <w:rFonts w:asciiTheme="minorHAnsi" w:hAnsiTheme="minorHAnsi"/>
          <w:color w:val="000000" w:themeColor="text1"/>
        </w:rPr>
      </w:pPr>
      <w:r>
        <w:rPr>
          <w:rFonts w:asciiTheme="minorHAnsi" w:hAnsiTheme="minorHAnsi"/>
          <w:color w:val="000000" w:themeColor="text1"/>
        </w:rPr>
        <w:t>Up to 5 Artists</w:t>
      </w:r>
      <w:r w:rsidRPr="00883B2B">
        <w:rPr>
          <w:rFonts w:asciiTheme="minorHAnsi" w:hAnsiTheme="minorHAnsi"/>
          <w:color w:val="000000" w:themeColor="text1"/>
        </w:rPr>
        <w:t xml:space="preserve"> will be shortlisted and invited to present their approach and discuss their response to the brief to </w:t>
      </w:r>
      <w:r w:rsidR="001E123B">
        <w:rPr>
          <w:rFonts w:asciiTheme="minorHAnsi" w:hAnsiTheme="minorHAnsi"/>
          <w:color w:val="000000" w:themeColor="text1"/>
        </w:rPr>
        <w:t>a</w:t>
      </w:r>
      <w:r w:rsidR="00562CA1">
        <w:rPr>
          <w:rFonts w:asciiTheme="minorHAnsi" w:hAnsiTheme="minorHAnsi"/>
          <w:color w:val="000000" w:themeColor="text1"/>
        </w:rPr>
        <w:t xml:space="preserve"> </w:t>
      </w:r>
      <w:r w:rsidRPr="00883B2B">
        <w:rPr>
          <w:rFonts w:asciiTheme="minorHAnsi" w:hAnsiTheme="minorHAnsi"/>
          <w:color w:val="000000" w:themeColor="text1"/>
        </w:rPr>
        <w:t>Selection Panel representing the Steering Group and key stakeholder</w:t>
      </w:r>
      <w:r>
        <w:rPr>
          <w:rFonts w:asciiTheme="minorHAnsi" w:hAnsiTheme="minorHAnsi"/>
          <w:color w:val="000000" w:themeColor="text1"/>
        </w:rPr>
        <w:t>s in the project.  An Artist</w:t>
      </w:r>
      <w:r w:rsidRPr="00883B2B">
        <w:rPr>
          <w:rFonts w:asciiTheme="minorHAnsi" w:hAnsiTheme="minorHAnsi"/>
          <w:color w:val="000000" w:themeColor="text1"/>
        </w:rPr>
        <w:t xml:space="preserve"> will be selected and commissioned initially to prepare Concept </w:t>
      </w:r>
      <w:r w:rsidR="001E123B">
        <w:rPr>
          <w:rFonts w:asciiTheme="minorHAnsi" w:hAnsiTheme="minorHAnsi"/>
          <w:color w:val="000000" w:themeColor="text1"/>
        </w:rPr>
        <w:t>Design Proposals in response to</w:t>
      </w:r>
      <w:r w:rsidRPr="00883B2B">
        <w:rPr>
          <w:rFonts w:asciiTheme="minorHAnsi" w:hAnsiTheme="minorHAnsi"/>
          <w:color w:val="000000" w:themeColor="text1"/>
        </w:rPr>
        <w:t xml:space="preserve"> this brief.</w:t>
      </w:r>
    </w:p>
    <w:p w14:paraId="76379E27" w14:textId="77777777" w:rsidR="00883B2B" w:rsidRPr="00883B2B" w:rsidRDefault="00883B2B" w:rsidP="00883B2B">
      <w:pPr>
        <w:rPr>
          <w:rFonts w:asciiTheme="minorHAnsi" w:hAnsiTheme="minorHAnsi"/>
          <w:color w:val="000000" w:themeColor="text1"/>
        </w:rPr>
      </w:pPr>
    </w:p>
    <w:p w14:paraId="4EBB31EE" w14:textId="77777777" w:rsidR="00883B2B" w:rsidRPr="00883B2B" w:rsidRDefault="001E123B" w:rsidP="003D3CDB">
      <w:pPr>
        <w:ind w:firstLine="720"/>
        <w:outlineLvl w:val="0"/>
        <w:rPr>
          <w:rFonts w:asciiTheme="minorHAnsi" w:hAnsiTheme="minorHAnsi"/>
          <w:b/>
          <w:color w:val="000000" w:themeColor="text1"/>
        </w:rPr>
      </w:pPr>
      <w:r>
        <w:rPr>
          <w:rFonts w:asciiTheme="minorHAnsi" w:hAnsiTheme="minorHAnsi"/>
          <w:b/>
          <w:color w:val="000000" w:themeColor="text1"/>
        </w:rPr>
        <w:t>Programme</w:t>
      </w:r>
    </w:p>
    <w:p w14:paraId="4FA713B0" w14:textId="77777777" w:rsidR="00883B2B" w:rsidRPr="00883B2B" w:rsidRDefault="00883B2B" w:rsidP="00883B2B">
      <w:pPr>
        <w:rPr>
          <w:rFonts w:asciiTheme="minorHAnsi" w:hAnsiTheme="minorHAnsi"/>
          <w:b/>
          <w:color w:val="000000" w:themeColor="text1"/>
        </w:rPr>
      </w:pPr>
    </w:p>
    <w:p w14:paraId="202B44C3" w14:textId="52D08DE9" w:rsidR="00883B2B" w:rsidRPr="00883B2B" w:rsidRDefault="00883B2B" w:rsidP="00F16623">
      <w:pPr>
        <w:ind w:firstLine="720"/>
        <w:outlineLvl w:val="0"/>
        <w:rPr>
          <w:rFonts w:asciiTheme="minorHAnsi" w:hAnsiTheme="minorHAnsi"/>
          <w:color w:val="000000" w:themeColor="text1"/>
        </w:rPr>
      </w:pPr>
      <w:r w:rsidRPr="00883B2B">
        <w:rPr>
          <w:rFonts w:asciiTheme="minorHAnsi" w:hAnsiTheme="minorHAnsi"/>
          <w:color w:val="000000" w:themeColor="text1"/>
        </w:rPr>
        <w:t>Expressions of Interest invited</w:t>
      </w:r>
      <w:r w:rsidRPr="00883B2B">
        <w:rPr>
          <w:rFonts w:asciiTheme="minorHAnsi" w:hAnsiTheme="minorHAnsi"/>
          <w:color w:val="000000" w:themeColor="text1"/>
        </w:rPr>
        <w:tab/>
      </w:r>
      <w:r w:rsidRPr="00883B2B">
        <w:rPr>
          <w:rFonts w:asciiTheme="minorHAnsi" w:hAnsiTheme="minorHAnsi"/>
          <w:color w:val="000000" w:themeColor="text1"/>
        </w:rPr>
        <w:tab/>
      </w:r>
      <w:r w:rsidRPr="00883B2B">
        <w:rPr>
          <w:rFonts w:asciiTheme="minorHAnsi" w:hAnsiTheme="minorHAnsi"/>
          <w:color w:val="000000" w:themeColor="text1"/>
        </w:rPr>
        <w:tab/>
      </w:r>
      <w:r w:rsidR="00F16623">
        <w:rPr>
          <w:rFonts w:asciiTheme="minorHAnsi" w:hAnsiTheme="minorHAnsi"/>
          <w:color w:val="000000" w:themeColor="text1"/>
        </w:rPr>
        <w:tab/>
      </w:r>
      <w:r w:rsidR="00F16623">
        <w:rPr>
          <w:rFonts w:asciiTheme="minorHAnsi" w:hAnsiTheme="minorHAnsi"/>
          <w:color w:val="000000" w:themeColor="text1"/>
        </w:rPr>
        <w:tab/>
      </w:r>
      <w:r w:rsidR="00F16623">
        <w:rPr>
          <w:rFonts w:asciiTheme="minorHAnsi" w:hAnsiTheme="minorHAnsi"/>
          <w:color w:val="000000" w:themeColor="text1"/>
        </w:rPr>
        <w:tab/>
      </w:r>
      <w:r w:rsidRPr="00883B2B">
        <w:rPr>
          <w:rFonts w:asciiTheme="minorHAnsi" w:hAnsiTheme="minorHAnsi"/>
          <w:color w:val="000000" w:themeColor="text1"/>
        </w:rPr>
        <w:tab/>
      </w:r>
      <w:r w:rsidRPr="00883B2B">
        <w:rPr>
          <w:rFonts w:asciiTheme="minorHAnsi" w:hAnsiTheme="minorHAnsi"/>
          <w:color w:val="000000" w:themeColor="text1"/>
        </w:rPr>
        <w:tab/>
      </w:r>
      <w:r w:rsidRPr="00883B2B">
        <w:rPr>
          <w:rFonts w:asciiTheme="minorHAnsi" w:hAnsiTheme="minorHAnsi"/>
          <w:color w:val="000000" w:themeColor="text1"/>
        </w:rPr>
        <w:tab/>
      </w:r>
      <w:r w:rsidRPr="00883B2B">
        <w:rPr>
          <w:rFonts w:asciiTheme="minorHAnsi" w:hAnsiTheme="minorHAnsi"/>
          <w:color w:val="000000" w:themeColor="text1"/>
        </w:rPr>
        <w:tab/>
      </w:r>
      <w:r w:rsidRPr="00883B2B">
        <w:rPr>
          <w:rFonts w:asciiTheme="minorHAnsi" w:hAnsiTheme="minorHAnsi"/>
          <w:color w:val="000000" w:themeColor="text1"/>
        </w:rPr>
        <w:tab/>
      </w:r>
    </w:p>
    <w:p w14:paraId="23512089" w14:textId="7693A9A9" w:rsidR="00883B2B" w:rsidRPr="00883B2B" w:rsidRDefault="00883B2B" w:rsidP="00CB51B8">
      <w:pPr>
        <w:ind w:firstLine="720"/>
        <w:outlineLvl w:val="0"/>
        <w:rPr>
          <w:rFonts w:asciiTheme="minorHAnsi" w:hAnsiTheme="minorHAnsi"/>
          <w:color w:val="000000" w:themeColor="text1"/>
        </w:rPr>
      </w:pPr>
      <w:r w:rsidRPr="00883B2B">
        <w:rPr>
          <w:rFonts w:asciiTheme="minorHAnsi" w:hAnsiTheme="minorHAnsi"/>
          <w:color w:val="000000" w:themeColor="text1"/>
        </w:rPr>
        <w:t>Shortlist presentations</w:t>
      </w:r>
      <w:r w:rsidR="00CB51B8">
        <w:rPr>
          <w:rFonts w:asciiTheme="minorHAnsi" w:hAnsiTheme="minorHAnsi"/>
          <w:color w:val="000000" w:themeColor="text1"/>
        </w:rPr>
        <w:t xml:space="preserve"> – Thursday 27</w:t>
      </w:r>
      <w:r w:rsidR="00CB51B8" w:rsidRPr="00CB51B8">
        <w:rPr>
          <w:rFonts w:asciiTheme="minorHAnsi" w:hAnsiTheme="minorHAnsi"/>
          <w:color w:val="000000" w:themeColor="text1"/>
          <w:vertAlign w:val="superscript"/>
        </w:rPr>
        <w:t>th</w:t>
      </w:r>
      <w:r w:rsidR="00CB51B8">
        <w:rPr>
          <w:rFonts w:asciiTheme="minorHAnsi" w:hAnsiTheme="minorHAnsi"/>
          <w:color w:val="000000" w:themeColor="text1"/>
        </w:rPr>
        <w:t xml:space="preserve"> April 2017</w:t>
      </w:r>
      <w:r w:rsidRPr="00883B2B">
        <w:rPr>
          <w:rFonts w:asciiTheme="minorHAnsi" w:hAnsiTheme="minorHAnsi"/>
          <w:color w:val="000000" w:themeColor="text1"/>
        </w:rPr>
        <w:tab/>
      </w:r>
      <w:r w:rsidRPr="00883B2B">
        <w:rPr>
          <w:rFonts w:asciiTheme="minorHAnsi" w:hAnsiTheme="minorHAnsi"/>
          <w:color w:val="000000" w:themeColor="text1"/>
        </w:rPr>
        <w:tab/>
      </w:r>
      <w:r w:rsidRPr="00883B2B">
        <w:rPr>
          <w:rFonts w:asciiTheme="minorHAnsi" w:hAnsiTheme="minorHAnsi"/>
          <w:color w:val="000000" w:themeColor="text1"/>
        </w:rPr>
        <w:tab/>
      </w:r>
      <w:r w:rsidRPr="00883B2B">
        <w:rPr>
          <w:rFonts w:asciiTheme="minorHAnsi" w:hAnsiTheme="minorHAnsi"/>
          <w:color w:val="000000" w:themeColor="text1"/>
        </w:rPr>
        <w:tab/>
      </w:r>
    </w:p>
    <w:p w14:paraId="7A59FE15" w14:textId="77777777" w:rsidR="00883B2B" w:rsidRPr="00883B2B" w:rsidRDefault="00883B2B" w:rsidP="00883B2B">
      <w:pPr>
        <w:rPr>
          <w:rFonts w:asciiTheme="minorHAnsi" w:hAnsiTheme="minorHAnsi"/>
          <w:color w:val="000000" w:themeColor="text1"/>
        </w:rPr>
      </w:pPr>
    </w:p>
    <w:p w14:paraId="12B4429C" w14:textId="7A0E5491" w:rsidR="00883B2B" w:rsidRDefault="00CB51B8" w:rsidP="00CB51B8">
      <w:pPr>
        <w:ind w:firstLine="720"/>
        <w:outlineLvl w:val="0"/>
        <w:rPr>
          <w:rFonts w:asciiTheme="minorHAnsi" w:hAnsiTheme="minorHAnsi"/>
          <w:color w:val="000000" w:themeColor="text1"/>
        </w:rPr>
      </w:pPr>
      <w:r>
        <w:rPr>
          <w:rFonts w:asciiTheme="minorHAnsi" w:hAnsiTheme="minorHAnsi"/>
          <w:color w:val="000000" w:themeColor="text1"/>
        </w:rPr>
        <w:t xml:space="preserve">Artist </w:t>
      </w:r>
      <w:r w:rsidR="00AC4269">
        <w:rPr>
          <w:rFonts w:asciiTheme="minorHAnsi" w:hAnsiTheme="minorHAnsi"/>
          <w:color w:val="000000" w:themeColor="text1"/>
        </w:rPr>
        <w:t>appointed</w:t>
      </w:r>
      <w:r w:rsidR="00AC4269">
        <w:rPr>
          <w:rFonts w:asciiTheme="minorHAnsi" w:hAnsiTheme="minorHAnsi"/>
          <w:color w:val="000000" w:themeColor="text1"/>
        </w:rPr>
        <w:tab/>
      </w:r>
      <w:r w:rsidR="00AC4269">
        <w:rPr>
          <w:rFonts w:asciiTheme="minorHAnsi" w:hAnsiTheme="minorHAnsi"/>
          <w:color w:val="000000" w:themeColor="text1"/>
        </w:rPr>
        <w:tab/>
      </w:r>
      <w:r w:rsidR="00AC4269">
        <w:rPr>
          <w:rFonts w:asciiTheme="minorHAnsi" w:hAnsiTheme="minorHAnsi"/>
          <w:color w:val="000000" w:themeColor="text1"/>
        </w:rPr>
        <w:tab/>
      </w:r>
      <w:r w:rsidR="00AC4269">
        <w:rPr>
          <w:rFonts w:asciiTheme="minorHAnsi" w:hAnsiTheme="minorHAnsi"/>
          <w:color w:val="000000" w:themeColor="text1"/>
        </w:rPr>
        <w:tab/>
      </w:r>
    </w:p>
    <w:p w14:paraId="12CF4912" w14:textId="77777777" w:rsidR="00CB51B8" w:rsidRPr="00CB51B8" w:rsidRDefault="00CB51B8" w:rsidP="00CB51B8">
      <w:pPr>
        <w:ind w:firstLine="720"/>
        <w:outlineLvl w:val="0"/>
        <w:rPr>
          <w:rFonts w:asciiTheme="minorHAnsi" w:hAnsiTheme="minorHAnsi"/>
          <w:color w:val="000000" w:themeColor="text1"/>
        </w:rPr>
      </w:pPr>
      <w:bookmarkStart w:id="2" w:name="_GoBack"/>
      <w:bookmarkEnd w:id="2"/>
    </w:p>
    <w:p w14:paraId="286C0A07" w14:textId="0342A3BF" w:rsidR="00883B2B" w:rsidRPr="00883B2B" w:rsidRDefault="00883B2B" w:rsidP="003D3CDB">
      <w:pPr>
        <w:ind w:left="720"/>
        <w:outlineLvl w:val="0"/>
        <w:rPr>
          <w:rFonts w:asciiTheme="minorHAnsi" w:hAnsiTheme="minorHAnsi"/>
          <w:color w:val="000000" w:themeColor="text1"/>
        </w:rPr>
      </w:pPr>
      <w:r w:rsidRPr="00883B2B">
        <w:rPr>
          <w:rFonts w:asciiTheme="minorHAnsi" w:hAnsiTheme="minorHAnsi"/>
          <w:color w:val="000000" w:themeColor="text1"/>
        </w:rPr>
        <w:t xml:space="preserve">Preparation &amp; presentation of Concept Design Proposals by </w:t>
      </w:r>
      <w:r w:rsidR="00CB51B8">
        <w:rPr>
          <w:rFonts w:asciiTheme="minorHAnsi" w:hAnsiTheme="minorHAnsi"/>
          <w:color w:val="000000" w:themeColor="text1"/>
        </w:rPr>
        <w:t>Thursday 18</w:t>
      </w:r>
      <w:r w:rsidR="00CB51B8" w:rsidRPr="00CB51B8">
        <w:rPr>
          <w:rFonts w:asciiTheme="minorHAnsi" w:hAnsiTheme="minorHAnsi"/>
          <w:color w:val="000000" w:themeColor="text1"/>
          <w:vertAlign w:val="superscript"/>
        </w:rPr>
        <w:t>th</w:t>
      </w:r>
      <w:r w:rsidR="00CB51B8">
        <w:rPr>
          <w:rFonts w:asciiTheme="minorHAnsi" w:hAnsiTheme="minorHAnsi"/>
          <w:color w:val="000000" w:themeColor="text1"/>
        </w:rPr>
        <w:t xml:space="preserve"> June 2017</w:t>
      </w:r>
    </w:p>
    <w:p w14:paraId="53C98097" w14:textId="77777777" w:rsidR="00883B2B" w:rsidRPr="00883B2B" w:rsidRDefault="00883B2B" w:rsidP="00883B2B">
      <w:pPr>
        <w:rPr>
          <w:rFonts w:asciiTheme="minorHAnsi" w:hAnsiTheme="minorHAnsi"/>
          <w:color w:val="000000" w:themeColor="text1"/>
        </w:rPr>
      </w:pPr>
    </w:p>
    <w:p w14:paraId="7456F6B8" w14:textId="77777777" w:rsidR="00883B2B" w:rsidRPr="00883B2B" w:rsidRDefault="00AC4269" w:rsidP="003D3CDB">
      <w:pPr>
        <w:ind w:firstLine="720"/>
        <w:outlineLvl w:val="0"/>
        <w:rPr>
          <w:rFonts w:asciiTheme="minorHAnsi" w:hAnsiTheme="minorHAnsi"/>
          <w:b/>
          <w:color w:val="000000" w:themeColor="text1"/>
        </w:rPr>
      </w:pPr>
      <w:r>
        <w:rPr>
          <w:rFonts w:asciiTheme="minorHAnsi" w:hAnsiTheme="minorHAnsi"/>
          <w:b/>
          <w:color w:val="000000" w:themeColor="text1"/>
        </w:rPr>
        <w:t>Submissions</w:t>
      </w:r>
    </w:p>
    <w:p w14:paraId="4743F731" w14:textId="77777777" w:rsidR="00883B2B" w:rsidRPr="00883B2B" w:rsidRDefault="00883B2B" w:rsidP="00883B2B">
      <w:pPr>
        <w:rPr>
          <w:rFonts w:asciiTheme="minorHAnsi" w:hAnsiTheme="minorHAnsi"/>
          <w:b/>
          <w:color w:val="000000" w:themeColor="text1"/>
        </w:rPr>
      </w:pPr>
    </w:p>
    <w:p w14:paraId="156EE081" w14:textId="77777777" w:rsidR="00883B2B" w:rsidRPr="00883B2B" w:rsidRDefault="00883B2B" w:rsidP="00883B2B">
      <w:pPr>
        <w:ind w:left="720"/>
        <w:rPr>
          <w:rFonts w:asciiTheme="minorHAnsi" w:hAnsiTheme="minorHAnsi"/>
          <w:color w:val="000000" w:themeColor="text1"/>
        </w:rPr>
      </w:pPr>
      <w:r w:rsidRPr="00883B2B">
        <w:rPr>
          <w:rFonts w:asciiTheme="minorHAnsi" w:hAnsiTheme="minorHAnsi"/>
          <w:color w:val="000000" w:themeColor="text1"/>
        </w:rPr>
        <w:t>Please submit the submission document as a PDF file emailed to Hannah Williams Walton (</w:t>
      </w:r>
      <w:hyperlink r:id="rId10" w:history="1">
        <w:r w:rsidRPr="00883B2B">
          <w:rPr>
            <w:rStyle w:val="Hyperlink"/>
            <w:rFonts w:asciiTheme="minorHAnsi" w:hAnsiTheme="minorHAnsi"/>
          </w:rPr>
          <w:t>Hannah.WilliamsWalton@hull2017.co.uk</w:t>
        </w:r>
      </w:hyperlink>
      <w:r w:rsidRPr="00883B2B">
        <w:rPr>
          <w:rFonts w:asciiTheme="minorHAnsi" w:hAnsiTheme="minorHAnsi"/>
          <w:color w:val="000000" w:themeColor="text1"/>
        </w:rPr>
        <w:t xml:space="preserve">) </w:t>
      </w:r>
    </w:p>
    <w:p w14:paraId="59A77633" w14:textId="77777777" w:rsidR="00883B2B" w:rsidRPr="00883B2B" w:rsidRDefault="00883B2B" w:rsidP="00883B2B">
      <w:pPr>
        <w:rPr>
          <w:rFonts w:asciiTheme="minorHAnsi" w:hAnsiTheme="minorHAnsi"/>
          <w:color w:val="000000" w:themeColor="text1"/>
        </w:rPr>
      </w:pPr>
    </w:p>
    <w:p w14:paraId="086E6B5B" w14:textId="2E908A17" w:rsidR="00883B2B" w:rsidRPr="00883B2B" w:rsidRDefault="00883B2B" w:rsidP="003D3CDB">
      <w:pPr>
        <w:ind w:firstLine="720"/>
        <w:outlineLvl w:val="0"/>
        <w:rPr>
          <w:rFonts w:asciiTheme="minorHAnsi" w:hAnsiTheme="minorHAnsi"/>
          <w:b/>
          <w:color w:val="000000" w:themeColor="text1"/>
        </w:rPr>
      </w:pPr>
      <w:r w:rsidRPr="00883B2B">
        <w:rPr>
          <w:rFonts w:asciiTheme="minorHAnsi" w:hAnsiTheme="minorHAnsi"/>
          <w:b/>
          <w:color w:val="000000" w:themeColor="text1"/>
        </w:rPr>
        <w:tab/>
      </w:r>
    </w:p>
    <w:p w14:paraId="0F1939F5" w14:textId="77777777" w:rsidR="00883B2B" w:rsidRPr="00883B2B" w:rsidRDefault="00883B2B" w:rsidP="00883B2B">
      <w:pPr>
        <w:rPr>
          <w:rFonts w:asciiTheme="minorHAnsi" w:hAnsiTheme="minorHAnsi"/>
          <w:b/>
          <w:color w:val="000000" w:themeColor="text1"/>
        </w:rPr>
      </w:pPr>
    </w:p>
    <w:p w14:paraId="063C93DB" w14:textId="77777777" w:rsidR="00D86D00" w:rsidRPr="00883B2B" w:rsidRDefault="00D86D00" w:rsidP="00D86D00">
      <w:pPr>
        <w:ind w:left="720"/>
        <w:rPr>
          <w:rFonts w:asciiTheme="minorHAnsi" w:hAnsiTheme="minorHAnsi"/>
        </w:rPr>
      </w:pPr>
    </w:p>
    <w:p w14:paraId="5D00DBEC" w14:textId="77777777" w:rsidR="000E0FBA" w:rsidRDefault="004809A0"/>
    <w:sectPr w:rsidR="000E0FBA" w:rsidSect="00095CB8">
      <w:headerReference w:type="default" r:id="rId11"/>
      <w:pgSz w:w="11900" w:h="16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ndrew Knight" w:date="2017-03-29T14:13:00Z" w:initials="AK">
    <w:p w14:paraId="254D3585" w14:textId="1E0AF2FB" w:rsidR="00D473DC" w:rsidRDefault="00D473DC">
      <w:pPr>
        <w:pStyle w:val="CommentText"/>
      </w:pPr>
      <w:r>
        <w:rPr>
          <w:rStyle w:val="CommentReference"/>
        </w:rPr>
        <w:annotationRef/>
      </w:r>
    </w:p>
  </w:comment>
  <w:comment w:id="1" w:author="hazel colquhoun" w:date="2017-03-29T12:33:00Z" w:initials="hc">
    <w:p w14:paraId="4DA5D4AD" w14:textId="4910E25A" w:rsidR="007C4EC0" w:rsidRDefault="007C4EC0">
      <w:pPr>
        <w:pStyle w:val="CommentText"/>
      </w:pPr>
      <w:r>
        <w:rPr>
          <w:rStyle w:val="CommentReference"/>
        </w:rPr>
        <w:annotationRef/>
      </w:r>
      <w:r>
        <w:t xml:space="preserve">repeat of the previous paragraph </w:t>
      </w:r>
      <w:proofErr w:type="gramStart"/>
      <w:r>
        <w:t>and also</w:t>
      </w:r>
      <w:proofErr w:type="gramEnd"/>
      <w:r>
        <w:t xml:space="preserve"> has different opening date?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4D3585" w15:done="0"/>
  <w15:commentEx w15:paraId="4DA5D4AD"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916A0" w14:textId="77777777" w:rsidR="004809A0" w:rsidRDefault="004809A0" w:rsidP="00324E95">
      <w:r>
        <w:separator/>
      </w:r>
    </w:p>
  </w:endnote>
  <w:endnote w:type="continuationSeparator" w:id="0">
    <w:p w14:paraId="439DCDD7" w14:textId="77777777" w:rsidR="004809A0" w:rsidRDefault="004809A0" w:rsidP="00324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SimSun">
    <w:panose1 w:val="02010600030101010101"/>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FCD91" w14:textId="77777777" w:rsidR="004809A0" w:rsidRDefault="004809A0" w:rsidP="00324E95">
      <w:r>
        <w:separator/>
      </w:r>
    </w:p>
  </w:footnote>
  <w:footnote w:type="continuationSeparator" w:id="0">
    <w:p w14:paraId="7DD3ADD6" w14:textId="77777777" w:rsidR="004809A0" w:rsidRDefault="004809A0" w:rsidP="00324E9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5FA38A" w14:textId="42FEAFA6" w:rsidR="00324E95" w:rsidRPr="00324E95" w:rsidRDefault="00324E95">
    <w:pPr>
      <w:pStyle w:val="Header"/>
      <w:rPr>
        <w:rFonts w:asciiTheme="minorHAnsi" w:hAnsiTheme="minorHAnsi"/>
      </w:rPr>
    </w:pPr>
    <w:r>
      <w:rPr>
        <w:rFonts w:asciiTheme="minorHAnsi" w:hAnsiTheme="minorHAnsi"/>
      </w:rPr>
      <w:t>D</w:t>
    </w:r>
    <w:r w:rsidR="00D473DC">
      <w:rPr>
        <w:rFonts w:asciiTheme="minorHAnsi" w:hAnsiTheme="minorHAnsi"/>
      </w:rPr>
      <w:t>RAFT DEEP Brief 29</w:t>
    </w:r>
    <w:r>
      <w:rPr>
        <w:rFonts w:asciiTheme="minorHAnsi" w:hAnsiTheme="minorHAnsi"/>
      </w:rPr>
      <w:t>0317</w:t>
    </w:r>
  </w:p>
  <w:p w14:paraId="4511D23A" w14:textId="77777777" w:rsidR="00324E95" w:rsidRDefault="00324E9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C8268A"/>
    <w:multiLevelType w:val="hybridMultilevel"/>
    <w:tmpl w:val="DE7A7928"/>
    <w:lvl w:ilvl="0" w:tplc="CC8A647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D45149"/>
    <w:multiLevelType w:val="hybridMultilevel"/>
    <w:tmpl w:val="68D29B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3614279"/>
    <w:multiLevelType w:val="hybridMultilevel"/>
    <w:tmpl w:val="5B32FF66"/>
    <w:lvl w:ilvl="0" w:tplc="8012C1C6">
      <w:start w:val="7"/>
      <w:numFmt w:val="bullet"/>
      <w:lvlText w:val="-"/>
      <w:lvlJc w:val="left"/>
      <w:pPr>
        <w:tabs>
          <w:tab w:val="num" w:pos="1080"/>
        </w:tabs>
        <w:ind w:left="1080" w:hanging="360"/>
      </w:pPr>
      <w:rPr>
        <w:rFonts w:ascii="Arial" w:eastAsia="SimSun" w:hAnsi="Arial"/>
      </w:rPr>
    </w:lvl>
    <w:lvl w:ilvl="1" w:tplc="04090003">
      <w:start w:val="1"/>
      <w:numFmt w:val="bullet"/>
      <w:lvlText w:val="o"/>
      <w:lvlJc w:val="left"/>
      <w:pPr>
        <w:tabs>
          <w:tab w:val="num" w:pos="1800"/>
        </w:tabs>
        <w:ind w:left="1800" w:hanging="360"/>
      </w:pPr>
      <w:rPr>
        <w:rFonts w:ascii="Courier New" w:hAnsi="Courier New"/>
      </w:rPr>
    </w:lvl>
    <w:lvl w:ilvl="2" w:tplc="04090005">
      <w:start w:val="1"/>
      <w:numFmt w:val="bullet"/>
      <w:lvlText w:val=""/>
      <w:lvlJc w:val="left"/>
      <w:pPr>
        <w:tabs>
          <w:tab w:val="num" w:pos="2520"/>
        </w:tabs>
        <w:ind w:left="2520" w:hanging="360"/>
      </w:pPr>
      <w:rPr>
        <w:rFonts w:ascii="Wingdings" w:hAnsi="Wingdings" w:cs="Wingdings"/>
      </w:rPr>
    </w:lvl>
    <w:lvl w:ilvl="3" w:tplc="04090001">
      <w:start w:val="1"/>
      <w:numFmt w:val="bullet"/>
      <w:lvlText w:val=""/>
      <w:lvlJc w:val="left"/>
      <w:pPr>
        <w:tabs>
          <w:tab w:val="num" w:pos="3240"/>
        </w:tabs>
        <w:ind w:left="3240" w:hanging="360"/>
      </w:pPr>
      <w:rPr>
        <w:rFonts w:ascii="Symbol" w:hAnsi="Symbol" w:cs="Symbol"/>
      </w:rPr>
    </w:lvl>
    <w:lvl w:ilvl="4" w:tplc="04090003">
      <w:start w:val="1"/>
      <w:numFmt w:val="bullet"/>
      <w:lvlText w:val="o"/>
      <w:lvlJc w:val="left"/>
      <w:pPr>
        <w:tabs>
          <w:tab w:val="num" w:pos="3960"/>
        </w:tabs>
        <w:ind w:left="3960" w:hanging="360"/>
      </w:pPr>
      <w:rPr>
        <w:rFonts w:ascii="Courier New" w:hAnsi="Courier New" w:cs="Courier New"/>
      </w:rPr>
    </w:lvl>
    <w:lvl w:ilvl="5" w:tplc="04090005">
      <w:start w:val="1"/>
      <w:numFmt w:val="bullet"/>
      <w:lvlText w:val=""/>
      <w:lvlJc w:val="left"/>
      <w:pPr>
        <w:tabs>
          <w:tab w:val="num" w:pos="4680"/>
        </w:tabs>
        <w:ind w:left="4680" w:hanging="360"/>
      </w:pPr>
      <w:rPr>
        <w:rFonts w:ascii="Wingdings" w:hAnsi="Wingdings" w:cs="Wingdings"/>
      </w:rPr>
    </w:lvl>
    <w:lvl w:ilvl="6" w:tplc="04090001">
      <w:start w:val="1"/>
      <w:numFmt w:val="bullet"/>
      <w:lvlText w:val=""/>
      <w:lvlJc w:val="left"/>
      <w:pPr>
        <w:tabs>
          <w:tab w:val="num" w:pos="5400"/>
        </w:tabs>
        <w:ind w:left="5400" w:hanging="360"/>
      </w:pPr>
      <w:rPr>
        <w:rFonts w:ascii="Symbol" w:hAnsi="Symbol" w:cs="Symbol"/>
      </w:rPr>
    </w:lvl>
    <w:lvl w:ilvl="7" w:tplc="04090003">
      <w:start w:val="1"/>
      <w:numFmt w:val="bullet"/>
      <w:lvlText w:val="o"/>
      <w:lvlJc w:val="left"/>
      <w:pPr>
        <w:tabs>
          <w:tab w:val="num" w:pos="6120"/>
        </w:tabs>
        <w:ind w:left="6120" w:hanging="360"/>
      </w:pPr>
      <w:rPr>
        <w:rFonts w:ascii="Courier New" w:hAnsi="Courier New" w:cs="Courier New"/>
      </w:rPr>
    </w:lvl>
    <w:lvl w:ilvl="8" w:tplc="04090005">
      <w:start w:val="1"/>
      <w:numFmt w:val="bullet"/>
      <w:lvlText w:val=""/>
      <w:lvlJc w:val="left"/>
      <w:pPr>
        <w:tabs>
          <w:tab w:val="num" w:pos="6840"/>
        </w:tabs>
        <w:ind w:left="6840" w:hanging="360"/>
      </w:pPr>
      <w:rPr>
        <w:rFonts w:ascii="Wingdings" w:hAnsi="Wingdings" w:cs="Wingdings"/>
      </w:rPr>
    </w:lvl>
  </w:abstractNum>
  <w:abstractNum w:abstractNumId="3">
    <w:nsid w:val="43152DAE"/>
    <w:multiLevelType w:val="hybridMultilevel"/>
    <w:tmpl w:val="73062060"/>
    <w:lvl w:ilvl="0" w:tplc="09E28D56">
      <w:start w:val="1"/>
      <w:numFmt w:val="bullet"/>
      <w:lvlText w:val="₋"/>
      <w:lvlJc w:val="left"/>
      <w:pPr>
        <w:ind w:left="1080" w:hanging="360"/>
      </w:pPr>
      <w:rPr>
        <w:rFonts w:ascii="Calibri" w:hAnsi="Calibri"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66E5201C"/>
    <w:multiLevelType w:val="multilevel"/>
    <w:tmpl w:val="10F250C8"/>
    <w:lvl w:ilvl="0">
      <w:start w:val="2"/>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nsid w:val="7D6440A6"/>
    <w:multiLevelType w:val="hybridMultilevel"/>
    <w:tmpl w:val="E1CE1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1"/>
  </w:num>
  <w:num w:numId="6">
    <w:abstractNumId w:val="5"/>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drew Knight">
    <w15:presenceInfo w15:providerId="Windows Live" w15:userId="e9b62e1997771ca2"/>
  </w15:person>
  <w15:person w15:author="hazel colquhoun">
    <w15:presenceInfo w15:providerId="Windows Live" w15:userId="5e182c7b3b1aa1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D00"/>
    <w:rsid w:val="00002999"/>
    <w:rsid w:val="000723F3"/>
    <w:rsid w:val="00072C3E"/>
    <w:rsid w:val="00095CB8"/>
    <w:rsid w:val="000C626B"/>
    <w:rsid w:val="001E123B"/>
    <w:rsid w:val="00256D3A"/>
    <w:rsid w:val="00324E95"/>
    <w:rsid w:val="003D3CDB"/>
    <w:rsid w:val="004054E2"/>
    <w:rsid w:val="00453CEA"/>
    <w:rsid w:val="004809A0"/>
    <w:rsid w:val="004F3A5A"/>
    <w:rsid w:val="00562CA1"/>
    <w:rsid w:val="00601170"/>
    <w:rsid w:val="006418F4"/>
    <w:rsid w:val="00790A0A"/>
    <w:rsid w:val="007C4EC0"/>
    <w:rsid w:val="0081300A"/>
    <w:rsid w:val="00883B2B"/>
    <w:rsid w:val="009B55F1"/>
    <w:rsid w:val="00A14AF8"/>
    <w:rsid w:val="00AB40B8"/>
    <w:rsid w:val="00AC4269"/>
    <w:rsid w:val="00B86678"/>
    <w:rsid w:val="00C46ED7"/>
    <w:rsid w:val="00CB51B8"/>
    <w:rsid w:val="00D30C7A"/>
    <w:rsid w:val="00D473DC"/>
    <w:rsid w:val="00D86D00"/>
    <w:rsid w:val="00DD0E0F"/>
    <w:rsid w:val="00EF6AAF"/>
    <w:rsid w:val="00F10D47"/>
    <w:rsid w:val="00F1662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F9CD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86D0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86D00"/>
    <w:rPr>
      <w:color w:val="0000FF"/>
      <w:u w:val="single"/>
    </w:rPr>
  </w:style>
  <w:style w:type="paragraph" w:styleId="NoSpacing">
    <w:name w:val="No Spacing"/>
    <w:uiPriority w:val="1"/>
    <w:qFormat/>
    <w:rsid w:val="00D86D00"/>
    <w:rPr>
      <w:rFonts w:ascii="Calibri" w:eastAsia="Calibri" w:hAnsi="Calibri" w:cs="Times New Roman"/>
      <w:lang w:val="en-GB"/>
    </w:rPr>
  </w:style>
  <w:style w:type="paragraph" w:customStyle="1" w:styleId="Default">
    <w:name w:val="Default"/>
    <w:rsid w:val="00D86D00"/>
    <w:pPr>
      <w:autoSpaceDE w:val="0"/>
      <w:autoSpaceDN w:val="0"/>
      <w:adjustRightInd w:val="0"/>
    </w:pPr>
    <w:rPr>
      <w:rFonts w:ascii="Calibri" w:eastAsia="Calibri" w:hAnsi="Calibri" w:cs="Calibri"/>
      <w:color w:val="000000"/>
      <w:lang w:val="en-GB"/>
    </w:rPr>
  </w:style>
  <w:style w:type="paragraph" w:styleId="ListParagraph">
    <w:name w:val="List Paragraph"/>
    <w:basedOn w:val="Normal"/>
    <w:uiPriority w:val="34"/>
    <w:qFormat/>
    <w:rsid w:val="00D86D00"/>
    <w:pPr>
      <w:ind w:left="720"/>
      <w:contextualSpacing/>
    </w:pPr>
    <w:rPr>
      <w:rFonts w:ascii="Arial" w:hAnsi="Arial"/>
      <w:sz w:val="22"/>
      <w:szCs w:val="22"/>
      <w:lang w:val="en-GB" w:eastAsia="en-GB"/>
    </w:rPr>
  </w:style>
  <w:style w:type="paragraph" w:styleId="NormalWeb">
    <w:name w:val="Normal (Web)"/>
    <w:basedOn w:val="Normal"/>
    <w:uiPriority w:val="99"/>
    <w:semiHidden/>
    <w:unhideWhenUsed/>
    <w:rsid w:val="00DD0E0F"/>
    <w:pPr>
      <w:spacing w:before="100" w:beforeAutospacing="1" w:after="100" w:afterAutospacing="1"/>
    </w:pPr>
    <w:rPr>
      <w:rFonts w:eastAsiaTheme="minorHAnsi"/>
    </w:rPr>
  </w:style>
  <w:style w:type="character" w:customStyle="1" w:styleId="apple-converted-space">
    <w:name w:val="apple-converted-space"/>
    <w:basedOn w:val="DefaultParagraphFont"/>
    <w:rsid w:val="00DD0E0F"/>
  </w:style>
  <w:style w:type="character" w:styleId="FollowedHyperlink">
    <w:name w:val="FollowedHyperlink"/>
    <w:basedOn w:val="DefaultParagraphFont"/>
    <w:uiPriority w:val="99"/>
    <w:semiHidden/>
    <w:unhideWhenUsed/>
    <w:rsid w:val="00DD0E0F"/>
    <w:rPr>
      <w:color w:val="954F72" w:themeColor="followedHyperlink"/>
      <w:u w:val="single"/>
    </w:rPr>
  </w:style>
  <w:style w:type="paragraph" w:styleId="Header">
    <w:name w:val="header"/>
    <w:basedOn w:val="Normal"/>
    <w:link w:val="HeaderChar"/>
    <w:uiPriority w:val="99"/>
    <w:unhideWhenUsed/>
    <w:rsid w:val="00324E95"/>
    <w:pPr>
      <w:tabs>
        <w:tab w:val="center" w:pos="4513"/>
        <w:tab w:val="right" w:pos="9026"/>
      </w:tabs>
    </w:pPr>
  </w:style>
  <w:style w:type="character" w:customStyle="1" w:styleId="HeaderChar">
    <w:name w:val="Header Char"/>
    <w:basedOn w:val="DefaultParagraphFont"/>
    <w:link w:val="Header"/>
    <w:uiPriority w:val="99"/>
    <w:rsid w:val="00324E95"/>
    <w:rPr>
      <w:rFonts w:ascii="Times New Roman" w:eastAsia="Times New Roman" w:hAnsi="Times New Roman" w:cs="Times New Roman"/>
    </w:rPr>
  </w:style>
  <w:style w:type="paragraph" w:styleId="Footer">
    <w:name w:val="footer"/>
    <w:basedOn w:val="Normal"/>
    <w:link w:val="FooterChar"/>
    <w:uiPriority w:val="99"/>
    <w:unhideWhenUsed/>
    <w:rsid w:val="00324E95"/>
    <w:pPr>
      <w:tabs>
        <w:tab w:val="center" w:pos="4513"/>
        <w:tab w:val="right" w:pos="9026"/>
      </w:tabs>
    </w:pPr>
  </w:style>
  <w:style w:type="character" w:customStyle="1" w:styleId="FooterChar">
    <w:name w:val="Footer Char"/>
    <w:basedOn w:val="DefaultParagraphFont"/>
    <w:link w:val="Footer"/>
    <w:uiPriority w:val="99"/>
    <w:rsid w:val="00324E95"/>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7C4EC0"/>
    <w:rPr>
      <w:sz w:val="16"/>
      <w:szCs w:val="16"/>
    </w:rPr>
  </w:style>
  <w:style w:type="paragraph" w:styleId="CommentText">
    <w:name w:val="annotation text"/>
    <w:basedOn w:val="Normal"/>
    <w:link w:val="CommentTextChar"/>
    <w:uiPriority w:val="99"/>
    <w:semiHidden/>
    <w:unhideWhenUsed/>
    <w:rsid w:val="007C4EC0"/>
    <w:rPr>
      <w:sz w:val="20"/>
      <w:szCs w:val="20"/>
    </w:rPr>
  </w:style>
  <w:style w:type="character" w:customStyle="1" w:styleId="CommentTextChar">
    <w:name w:val="Comment Text Char"/>
    <w:basedOn w:val="DefaultParagraphFont"/>
    <w:link w:val="CommentText"/>
    <w:uiPriority w:val="99"/>
    <w:semiHidden/>
    <w:rsid w:val="007C4EC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C4EC0"/>
    <w:rPr>
      <w:b/>
      <w:bCs/>
    </w:rPr>
  </w:style>
  <w:style w:type="character" w:customStyle="1" w:styleId="CommentSubjectChar">
    <w:name w:val="Comment Subject Char"/>
    <w:basedOn w:val="CommentTextChar"/>
    <w:link w:val="CommentSubject"/>
    <w:uiPriority w:val="99"/>
    <w:semiHidden/>
    <w:rsid w:val="007C4EC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7C4E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EC0"/>
    <w:rPr>
      <w:rFonts w:ascii="Segoe UI" w:eastAsia="Times New Roman" w:hAnsi="Segoe UI" w:cs="Segoe UI"/>
      <w:sz w:val="18"/>
      <w:szCs w:val="18"/>
    </w:rPr>
  </w:style>
  <w:style w:type="paragraph" w:styleId="Revision">
    <w:name w:val="Revision"/>
    <w:hidden/>
    <w:uiPriority w:val="99"/>
    <w:semiHidden/>
    <w:rsid w:val="003D3CDB"/>
    <w:rPr>
      <w:rFonts w:ascii="Times New Roman" w:eastAsia="Times New Roman" w:hAnsi="Times New Roman" w:cs="Times New Roman"/>
    </w:rPr>
  </w:style>
  <w:style w:type="paragraph" w:styleId="DocumentMap">
    <w:name w:val="Document Map"/>
    <w:basedOn w:val="Normal"/>
    <w:link w:val="DocumentMapChar"/>
    <w:uiPriority w:val="99"/>
    <w:semiHidden/>
    <w:unhideWhenUsed/>
    <w:rsid w:val="00D473DC"/>
  </w:style>
  <w:style w:type="character" w:customStyle="1" w:styleId="DocumentMapChar">
    <w:name w:val="Document Map Char"/>
    <w:basedOn w:val="DefaultParagraphFont"/>
    <w:link w:val="DocumentMap"/>
    <w:uiPriority w:val="99"/>
    <w:semiHidden/>
    <w:rsid w:val="00D473DC"/>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22853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3" Type="http://schemas.microsoft.com/office/2011/relationships/people" Target="people.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fontTable" Target="fontTable.xml"/><Relationship Id="rId7" Type="http://schemas.openxmlformats.org/officeDocument/2006/relationships/comments" Target="comments.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mailto:Hannah.WilliamsWalton@hull2017.co.uk" TargetMode="External"/><Relationship Id="rId1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hull2017.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B17A5493-5161-4ADA-8BE6-67046327B89A}"/>
</file>

<file path=customXml/itemProps2.xml><?xml version="1.0" encoding="utf-8"?>
<ds:datastoreItem xmlns:ds="http://schemas.openxmlformats.org/officeDocument/2006/customXml" ds:itemID="{BABEA55A-3151-44DB-9CBD-22DB2751ABD8}"/>
</file>

<file path=customXml/itemProps3.xml><?xml version="1.0" encoding="utf-8"?>
<ds:datastoreItem xmlns:ds="http://schemas.openxmlformats.org/officeDocument/2006/customXml" ds:itemID="{7A6F0F22-95FE-405C-AC20-20E26031BCCB}"/>
</file>

<file path=docProps/app.xml><?xml version="1.0" encoding="utf-8"?>
<Properties xmlns="http://schemas.openxmlformats.org/officeDocument/2006/extended-properties" xmlns:vt="http://schemas.openxmlformats.org/officeDocument/2006/docPropsVTypes">
  <Template>Normal.dotm</Template>
  <TotalTime>26</TotalTime>
  <Pages>4</Pages>
  <Words>1280</Words>
  <Characters>7297</Characters>
  <Application>Microsoft Macintosh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Knight</dc:creator>
  <cp:keywords/>
  <dc:description/>
  <cp:lastModifiedBy>Andrew Knight</cp:lastModifiedBy>
  <cp:revision>3</cp:revision>
  <dcterms:created xsi:type="dcterms:W3CDTF">2017-03-29T13:09:00Z</dcterms:created>
  <dcterms:modified xsi:type="dcterms:W3CDTF">2017-03-29T14:01:00Z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