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Arial" w:cs="Arial" w:hAnsi="Arial" w:eastAsia="Arial"/>
          <w:sz w:val="60"/>
          <w:szCs w:val="60"/>
        </w:rPr>
      </w:pPr>
      <w:r>
        <w:rPr>
          <w:rFonts w:ascii="Arial"/>
          <w:sz w:val="60"/>
          <w:szCs w:val="60"/>
          <w:rtl w:val="0"/>
          <w:lang w:val="en-US"/>
        </w:rPr>
        <w:t>Elephant in the Room</w:t>
      </w:r>
    </w:p>
    <w:p>
      <w:pPr>
        <w:pStyle w:val="No Spacing"/>
        <w:jc w:val="center"/>
        <w:rPr>
          <w:sz w:val="20"/>
          <w:szCs w:val="20"/>
          <w:u w:val="single"/>
        </w:rPr>
      </w:pPr>
      <w:r>
        <w:rPr>
          <w:rFonts w:ascii="Trebuchet MS"/>
          <w:sz w:val="20"/>
          <w:szCs w:val="20"/>
          <w:u w:val="single"/>
          <w:rtl w:val="0"/>
          <w:lang w:val="en-US"/>
        </w:rPr>
        <w:t xml:space="preserve">A proposal for an installation at Princes Quay, for Hull 2017 </w:t>
      </w:r>
      <w:r>
        <w:rPr>
          <w:rFonts w:hAnsi="Trebuchet MS" w:hint="default"/>
          <w:sz w:val="20"/>
          <w:szCs w:val="20"/>
          <w:u w:val="single"/>
          <w:rtl w:val="0"/>
          <w:lang w:val="en-US"/>
        </w:rPr>
        <w:t xml:space="preserve">– </w:t>
      </w:r>
      <w:r>
        <w:rPr>
          <w:rFonts w:ascii="Trebuchet MS"/>
          <w:sz w:val="20"/>
          <w:szCs w:val="20"/>
          <w:u w:val="single"/>
          <w:rtl w:val="0"/>
          <w:lang w:val="en-US"/>
        </w:rPr>
        <w:t>Look Up</w:t>
      </w:r>
    </w:p>
    <w:p>
      <w:pPr>
        <w:pStyle w:val="Body"/>
        <w:jc w:val="both"/>
        <w:rPr>
          <w:rFonts w:ascii="Arial Bold" w:cs="Arial Bold" w:hAnsi="Arial Bold" w:eastAsia="Arial Bold"/>
          <w:sz w:val="20"/>
          <w:szCs w:val="20"/>
          <w:u w:val="single"/>
        </w:rPr>
      </w:pPr>
    </w:p>
    <w:p>
      <w:pPr>
        <w:pStyle w:val="List Paragraph"/>
        <w:numPr>
          <w:ilvl w:val="0"/>
          <w:numId w:val="3"/>
        </w:numPr>
        <w:tabs>
          <w:tab w:val="num" w:pos="756"/>
          <w:tab w:val="clear" w:pos="720"/>
        </w:tabs>
        <w:bidi w:val="0"/>
        <w:ind w:left="756" w:right="0" w:hanging="396"/>
        <w:jc w:val="left"/>
        <w:rPr>
          <w:rFonts w:ascii="Trebuchet MS Bold" w:cs="Trebuchet MS Bold" w:hAnsi="Trebuchet MS Bold" w:eastAsia="Trebuchet MS Bold"/>
          <w:b w:val="1"/>
          <w:bCs w:val="1"/>
          <w:position w:val="0"/>
          <w:sz w:val="22"/>
          <w:szCs w:val="22"/>
          <w:u w:val="single"/>
          <w:rtl w:val="0"/>
        </w:rPr>
      </w:pPr>
      <w:r>
        <w:rPr>
          <w:rFonts w:ascii="Calibri" w:cs="Calibri" w:hAnsi="Calibri" w:eastAsia="Calibri"/>
          <w:b w:val="1"/>
          <w:bCs w:val="1"/>
          <w:sz w:val="20"/>
          <w:szCs w:val="20"/>
          <w:u w:val="single"/>
          <w:rtl w:val="0"/>
          <w:lang w:val="en-US"/>
        </w:rPr>
        <w:t>MY CONCEPT</w:t>
      </w:r>
    </w:p>
    <w:p>
      <w:pPr>
        <w:pStyle w:val="No Spacing"/>
        <w:rPr>
          <w:rFonts w:ascii="Calibri" w:cs="Calibri" w:hAnsi="Calibri" w:eastAsia="Calibri"/>
          <w:b w:val="1"/>
          <w:bCs w:val="1"/>
          <w:sz w:val="20"/>
          <w:szCs w:val="20"/>
        </w:rPr>
      </w:pPr>
    </w:p>
    <w:p>
      <w:pPr>
        <w:pStyle w:val="Body"/>
        <w:rPr>
          <w:rFonts w:ascii="Calibri" w:cs="Calibri" w:hAnsi="Calibri" w:eastAsia="Calibri"/>
          <w:sz w:val="20"/>
          <w:szCs w:val="20"/>
        </w:rPr>
      </w:pPr>
      <w:r>
        <w:rPr>
          <w:rFonts w:ascii="Calibri" w:cs="Calibri" w:hAnsi="Calibri" w:eastAsia="Calibri"/>
          <w:i w:val="1"/>
          <w:iCs w:val="1"/>
          <w:sz w:val="20"/>
          <w:szCs w:val="20"/>
          <w:rtl w:val="0"/>
          <w:lang w:val="en-US"/>
        </w:rPr>
        <w:t>Elephant in the Room</w:t>
      </w:r>
      <w:r>
        <w:rPr>
          <w:rFonts w:ascii="Calibri" w:cs="Calibri" w:hAnsi="Calibri" w:eastAsia="Calibri"/>
          <w:sz w:val="20"/>
          <w:szCs w:val="20"/>
          <w:rtl w:val="0"/>
          <w:lang w:val="en-US"/>
        </w:rPr>
        <w:t xml:space="preserve"> will make visible a part of the history and heritage of Hull, as well as the quite unusual location of the proposed site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 xml:space="preserve">Princes Quay Shopping Centre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sitting as it does on stilts above the original Princes Dock, dating from 1829.</w:t>
      </w:r>
    </w:p>
    <w:p>
      <w:pPr>
        <w:pStyle w:val="Body"/>
        <w:rPr>
          <w:rFonts w:ascii="Calibri" w:cs="Calibri" w:hAnsi="Calibri" w:eastAsia="Calibri"/>
          <w:sz w:val="20"/>
          <w:szCs w:val="20"/>
        </w:rPr>
      </w:pPr>
    </w:p>
    <w:p>
      <w:pPr>
        <w:pStyle w:val="Default"/>
        <w:rPr>
          <w:sz w:val="20"/>
          <w:szCs w:val="20"/>
        </w:rPr>
      </w:pPr>
      <w:r>
        <w:rPr>
          <w:rFonts w:ascii="Calibri" w:cs="Calibri" w:hAnsi="Calibri" w:eastAsia="Calibri"/>
          <w:sz w:val="20"/>
          <w:szCs w:val="20"/>
          <w:rtl w:val="0"/>
          <w:lang w:val="en-US"/>
        </w:rPr>
        <w:t>I was fascinated to discover the historical significance of the whaling industry in Hull. It was a major whaling port, with the trade in Hull peaking around 1820s, and accounting for around 40% of the British whaling industry at that time.</w:t>
      </w:r>
    </w:p>
    <w:p>
      <w:pPr>
        <w:pStyle w:val="Default"/>
        <w:rPr>
          <w:sz w:val="20"/>
          <w:szCs w:val="20"/>
        </w:rPr>
      </w:pPr>
    </w:p>
    <w:p>
      <w:pPr>
        <w:pStyle w:val="Default"/>
        <w:rPr>
          <w:sz w:val="20"/>
          <w:szCs w:val="20"/>
        </w:rPr>
      </w:pPr>
      <w:r>
        <w:rPr>
          <w:rFonts w:ascii="Calibri" w:cs="Calibri" w:hAnsi="Calibri" w:eastAsia="Calibri"/>
          <w:sz w:val="20"/>
          <w:szCs w:val="20"/>
          <w:rtl w:val="0"/>
          <w:lang w:val="en-US"/>
        </w:rPr>
        <w:t>Such major parts of a city</w:t>
      </w:r>
      <w:r>
        <w:rPr>
          <w:rFonts w:ascii="Calibri" w:cs="Calibri" w:hAnsi="Calibri" w:eastAsia="Calibri"/>
          <w:sz w:val="20"/>
          <w:szCs w:val="20"/>
          <w:rtl w:val="0"/>
          <w:lang w:val="en-US"/>
        </w:rPr>
        <w:t>’</w:t>
      </w:r>
      <w:r>
        <w:rPr>
          <w:rFonts w:ascii="Calibri" w:cs="Calibri" w:hAnsi="Calibri" w:eastAsia="Calibri"/>
          <w:sz w:val="20"/>
          <w:szCs w:val="20"/>
          <w:rtl w:val="0"/>
          <w:lang w:val="en-US"/>
        </w:rPr>
        <w:t xml:space="preserve">s history are, like everything else, transient in nature. In 1869 the last remaining whaling vessel sailing from Hull was wrecked on its journey home, and after that the industry moved to Scotland. In 1970s public attitudes towards whales and whaling began to change, and cheaper alternatives were also being found for whale products. In 1982 commercial whaling was halted altogether. </w:t>
      </w:r>
    </w:p>
    <w:p>
      <w:pPr>
        <w:pStyle w:val="Default"/>
        <w:rPr>
          <w:sz w:val="20"/>
          <w:szCs w:val="20"/>
        </w:rPr>
      </w:pPr>
    </w:p>
    <w:p>
      <w:pPr>
        <w:pStyle w:val="Default"/>
        <w:rPr>
          <w:sz w:val="20"/>
          <w:szCs w:val="20"/>
        </w:rPr>
      </w:pPr>
      <w:r>
        <w:rPr>
          <w:rFonts w:ascii="Calibri" w:cs="Calibri" w:hAnsi="Calibri" w:eastAsia="Calibri"/>
          <w:sz w:val="20"/>
          <w:szCs w:val="20"/>
          <w:rtl w:val="0"/>
          <w:lang w:val="en-US"/>
        </w:rPr>
        <w:t>But while most countries now no longer kill whales now through hunting, in recent months many whales have washed up dead on beaches in UK and other European countries with stomachs full of plastic waste. Our throw-away consumer culture is having an incredible impact on the sea, such an important part of our industrial and cultural heritage, and we can only hope that this too is transient, and that attitudes will continue to become better informed and conscientious.</w:t>
      </w:r>
    </w:p>
    <w:p>
      <w:pPr>
        <w:pStyle w:val="Default"/>
        <w:rPr>
          <w:sz w:val="20"/>
          <w:szCs w:val="20"/>
        </w:rPr>
      </w:pPr>
    </w:p>
    <w:p>
      <w:pPr>
        <w:pStyle w:val="Default"/>
        <w:rPr>
          <w:sz w:val="20"/>
          <w:szCs w:val="20"/>
        </w:rPr>
      </w:pPr>
      <w:r>
        <w:rPr>
          <w:rFonts w:ascii="Calibri" w:cs="Calibri" w:hAnsi="Calibri" w:eastAsia="Calibri"/>
          <w:sz w:val="20"/>
          <w:szCs w:val="20"/>
          <w:rtl w:val="0"/>
          <w:lang w:val="en-US"/>
        </w:rPr>
        <w:t>The whale is such an incredible and huge creature, and the human determination and ambition to harness various aspects of nature is something I am constantly drawn to. For me this whaling history is one the most interesting things about the city</w:t>
      </w:r>
      <w:r>
        <w:rPr>
          <w:rFonts w:ascii="Calibri" w:cs="Calibri" w:hAnsi="Calibri" w:eastAsia="Calibri"/>
          <w:sz w:val="20"/>
          <w:szCs w:val="20"/>
          <w:rtl w:val="0"/>
          <w:lang w:val="en-US"/>
        </w:rPr>
        <w:t>’</w:t>
      </w:r>
      <w:r>
        <w:rPr>
          <w:rFonts w:ascii="Calibri" w:cs="Calibri" w:hAnsi="Calibri" w:eastAsia="Calibri"/>
          <w:sz w:val="20"/>
          <w:szCs w:val="20"/>
          <w:rtl w:val="0"/>
          <w:lang w:val="en-US"/>
        </w:rPr>
        <w:t>s history, and without wanting my proposal to become bleak, I think it is important to acknowledge all aspects of our interaction with other creatures and the world, whether positive or negative. The title stems from this, and also the unexpected appearance of an enormous and yet ephemeral creature in the shopping centre atrium.</w:t>
      </w:r>
    </w:p>
    <w:p>
      <w:pPr>
        <w:pStyle w:val="Default"/>
        <w:rPr>
          <w:sz w:val="20"/>
          <w:szCs w:val="20"/>
        </w:rPr>
      </w:pPr>
    </w:p>
    <w:p>
      <w:pPr>
        <w:pStyle w:val="Default"/>
        <w:rPr>
          <w:sz w:val="20"/>
          <w:szCs w:val="20"/>
        </w:rPr>
      </w:pPr>
      <w:r>
        <w:rPr>
          <w:rFonts w:ascii="Calibri" w:cs="Calibri" w:hAnsi="Calibri" w:eastAsia="Calibri"/>
          <w:sz w:val="20"/>
          <w:szCs w:val="20"/>
          <w:rtl w:val="0"/>
          <w:lang w:val="en-US"/>
        </w:rPr>
        <w:t>The proposed location for my work is the atrium of Princes Quay, which is around 20m high.</w:t>
      </w:r>
    </w:p>
    <w:p>
      <w:pPr>
        <w:pStyle w:val="Default"/>
        <w:rPr>
          <w:sz w:val="20"/>
          <w:szCs w:val="20"/>
        </w:rPr>
      </w:pPr>
      <w:r>
        <w:rPr>
          <w:rFonts w:ascii="Calibri" w:cs="Calibri" w:hAnsi="Calibri" w:eastAsia="Calibri"/>
          <w:sz w:val="20"/>
          <w:szCs w:val="20"/>
          <w:rtl w:val="0"/>
          <w:lang w:val="en-US"/>
        </w:rPr>
        <w:t>The Northern Right Whale is on average 17-20m in length.</w:t>
      </w:r>
    </w:p>
    <w:p>
      <w:pPr>
        <w:pStyle w:val="Default"/>
        <w:rPr>
          <w:sz w:val="20"/>
          <w:szCs w:val="20"/>
        </w:rPr>
      </w:pPr>
      <w:r>
        <w:rPr>
          <w:rFonts w:ascii="Calibri" w:cs="Calibri" w:hAnsi="Calibri" w:eastAsia="Calibri"/>
          <w:sz w:val="20"/>
          <w:szCs w:val="20"/>
          <w:rtl w:val="0"/>
          <w:lang w:val="en-US"/>
        </w:rPr>
        <w:t>The correlation between these two measurements immediately leapt out at me, and made my process very easy.</w:t>
      </w:r>
    </w:p>
    <w:p>
      <w:pPr>
        <w:pStyle w:val="Default"/>
        <w:rPr>
          <w:sz w:val="20"/>
          <w:szCs w:val="20"/>
        </w:rPr>
      </w:pPr>
    </w:p>
    <w:p>
      <w:pPr>
        <w:pStyle w:val="Default"/>
        <w:rPr>
          <w:sz w:val="20"/>
          <w:szCs w:val="20"/>
        </w:rPr>
      </w:pPr>
      <w:r>
        <w:rPr>
          <w:rFonts w:ascii="Calibri" w:cs="Calibri" w:hAnsi="Calibri" w:eastAsia="Calibri"/>
          <w:sz w:val="20"/>
          <w:szCs w:val="20"/>
          <w:rtl w:val="0"/>
          <w:lang w:val="en-US"/>
        </w:rPr>
        <w:t>My idea is to create the life-sized form of a whale from many thousands of (white) fragments of torn shopping bags, suspended on nylon threads. The whale will be on its head, really filling the space, pointing downwards towards the water beneath the floor. The construction of the form will be huge and complicated (and hand-made), and the visible labour involved will directly touch on this notion of human ambition. It</w:t>
      </w:r>
      <w:r>
        <w:rPr>
          <w:rFonts w:ascii="Calibri" w:cs="Calibri" w:hAnsi="Calibri" w:eastAsia="Calibri"/>
          <w:sz w:val="20"/>
          <w:szCs w:val="20"/>
          <w:rtl w:val="0"/>
          <w:lang w:val="en-US"/>
        </w:rPr>
        <w:t>’</w:t>
      </w:r>
      <w:r>
        <w:rPr>
          <w:rFonts w:ascii="Calibri" w:cs="Calibri" w:hAnsi="Calibri" w:eastAsia="Calibri"/>
          <w:sz w:val="20"/>
          <w:szCs w:val="20"/>
          <w:rtl w:val="0"/>
          <w:lang w:val="en-US"/>
        </w:rPr>
        <w:t>s always been a detail that viewers respond to in such positive ways.</w:t>
      </w:r>
    </w:p>
    <w:p>
      <w:pPr>
        <w:pStyle w:val="Default"/>
        <w:rPr>
          <w:sz w:val="20"/>
          <w:szCs w:val="20"/>
        </w:rPr>
      </w:pPr>
    </w:p>
    <w:p>
      <w:pPr>
        <w:pStyle w:val="Default"/>
        <w:rPr>
          <w:sz w:val="20"/>
          <w:szCs w:val="20"/>
        </w:rPr>
      </w:pPr>
      <w:r>
        <w:rPr>
          <w:rFonts w:ascii="Calibri" w:cs="Calibri" w:hAnsi="Calibri" w:eastAsia="Calibri"/>
          <w:sz w:val="20"/>
          <w:szCs w:val="20"/>
          <w:rtl w:val="0"/>
          <w:lang w:val="en-US"/>
        </w:rPr>
        <w:t xml:space="preserve">Through the form of the whale, the movement this beast implies, and the composition of plastic components, the work will make reference to the changing city, the nature of the location historically and now as the site of the shopping centre, and to the changing nature of us as humans in the world, from the historical whaling industry to our growing understanding of nature and our place in it. </w:t>
      </w:r>
    </w:p>
    <w:p>
      <w:pPr>
        <w:pStyle w:val="Default"/>
        <w:rPr>
          <w:sz w:val="20"/>
          <w:szCs w:val="20"/>
        </w:rPr>
      </w:pPr>
    </w:p>
    <w:p>
      <w:pPr>
        <w:pStyle w:val="Default"/>
      </w:pPr>
      <w:r>
        <w:rPr>
          <w:rFonts w:ascii="Calibri" w:cs="Calibri" w:hAnsi="Calibri" w:eastAsia="Calibri"/>
          <w:sz w:val="20"/>
          <w:szCs w:val="20"/>
          <w:rtl w:val="0"/>
          <w:lang w:val="en-US"/>
        </w:rPr>
        <w:t>By simply revealing the existing history and physical nature of the site, it might alter people</w:t>
      </w:r>
      <w:r>
        <w:rPr>
          <w:rFonts w:ascii="Calibri" w:cs="Calibri" w:hAnsi="Calibri" w:eastAsia="Calibri"/>
          <w:sz w:val="20"/>
          <w:szCs w:val="20"/>
          <w:rtl w:val="0"/>
          <w:lang w:val="en-US"/>
        </w:rPr>
        <w:t>’</w:t>
      </w:r>
      <w:r>
        <w:rPr>
          <w:rFonts w:ascii="Calibri" w:cs="Calibri" w:hAnsi="Calibri" w:eastAsia="Calibri"/>
          <w:sz w:val="20"/>
          <w:szCs w:val="20"/>
          <w:rtl w:val="0"/>
          <w:lang w:val="en-US"/>
        </w:rPr>
        <w:t>s expectations of spaces and places that have become a familiar background to daily life, creating something spectacular and memorable, and bridging a gap between past, present, and future. The work will reveal the city.</w:t>
      </w:r>
      <w:r>
        <w:rPr>
          <w:sz w:val="20"/>
          <w:szCs w:val="20"/>
        </w:rPr>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Arial Bold">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rFonts w:ascii="Calibri" w:cs="Calibri" w:hAnsi="Calibri" w:eastAsia="Calibri"/>
        <w:b w:val="1"/>
        <w:bCs w:val="1"/>
        <w:position w:val="0"/>
        <w:sz w:val="20"/>
        <w:szCs w:val="20"/>
        <w:u w:val="single"/>
      </w:rPr>
    </w:lvl>
    <w:lvl w:ilvl="1">
      <w:start w:val="1"/>
      <w:numFmt w:val="bullet"/>
      <w:suff w:val="tab"/>
      <w:lvlText w:val="o"/>
      <w:lvlJc w:val="left"/>
      <w:pPr>
        <w:tabs>
          <w:tab w:val="num" w:pos="1380"/>
          <w:tab w:val="clear" w:pos="0"/>
        </w:tabs>
        <w:ind w:left="1380" w:hanging="300"/>
      </w:pPr>
      <w:rPr>
        <w:rFonts w:ascii="Calibri" w:cs="Calibri" w:hAnsi="Calibri" w:eastAsia="Calibri"/>
        <w:b w:val="1"/>
        <w:bCs w:val="1"/>
        <w:position w:val="0"/>
        <w:sz w:val="20"/>
        <w:szCs w:val="20"/>
        <w:u w:val="single"/>
      </w:rPr>
    </w:lvl>
    <w:lvl w:ilvl="2">
      <w:start w:val="1"/>
      <w:numFmt w:val="bullet"/>
      <w:suff w:val="tab"/>
      <w:lvlText w:val="▪"/>
      <w:lvlJc w:val="left"/>
      <w:pPr>
        <w:tabs>
          <w:tab w:val="num" w:pos="2100"/>
          <w:tab w:val="clear" w:pos="0"/>
        </w:tabs>
        <w:ind w:left="2100" w:hanging="300"/>
      </w:pPr>
      <w:rPr>
        <w:rFonts w:ascii="Calibri" w:cs="Calibri" w:hAnsi="Calibri" w:eastAsia="Calibri"/>
        <w:b w:val="1"/>
        <w:bCs w:val="1"/>
        <w:position w:val="0"/>
        <w:sz w:val="20"/>
        <w:szCs w:val="20"/>
        <w:u w:val="single"/>
      </w:rPr>
    </w:lvl>
    <w:lvl w:ilvl="3">
      <w:start w:val="1"/>
      <w:numFmt w:val="bullet"/>
      <w:suff w:val="tab"/>
      <w:lvlText w:val="•"/>
      <w:lvlJc w:val="left"/>
      <w:pPr>
        <w:tabs>
          <w:tab w:val="num" w:pos="2820"/>
          <w:tab w:val="clear" w:pos="0"/>
        </w:tabs>
        <w:ind w:left="2820" w:hanging="300"/>
      </w:pPr>
      <w:rPr>
        <w:rFonts w:ascii="Calibri" w:cs="Calibri" w:hAnsi="Calibri" w:eastAsia="Calibri"/>
        <w:b w:val="1"/>
        <w:bCs w:val="1"/>
        <w:position w:val="0"/>
        <w:sz w:val="20"/>
        <w:szCs w:val="20"/>
        <w:u w:val="single"/>
      </w:rPr>
    </w:lvl>
    <w:lvl w:ilvl="4">
      <w:start w:val="1"/>
      <w:numFmt w:val="bullet"/>
      <w:suff w:val="tab"/>
      <w:lvlText w:val="o"/>
      <w:lvlJc w:val="left"/>
      <w:pPr>
        <w:tabs>
          <w:tab w:val="num" w:pos="3540"/>
          <w:tab w:val="clear" w:pos="0"/>
        </w:tabs>
        <w:ind w:left="3540" w:hanging="300"/>
      </w:pPr>
      <w:rPr>
        <w:rFonts w:ascii="Calibri" w:cs="Calibri" w:hAnsi="Calibri" w:eastAsia="Calibri"/>
        <w:b w:val="1"/>
        <w:bCs w:val="1"/>
        <w:position w:val="0"/>
        <w:sz w:val="20"/>
        <w:szCs w:val="20"/>
        <w:u w:val="single"/>
      </w:rPr>
    </w:lvl>
    <w:lvl w:ilvl="5">
      <w:start w:val="1"/>
      <w:numFmt w:val="bullet"/>
      <w:suff w:val="tab"/>
      <w:lvlText w:val="▪"/>
      <w:lvlJc w:val="left"/>
      <w:pPr>
        <w:tabs>
          <w:tab w:val="num" w:pos="4260"/>
          <w:tab w:val="clear" w:pos="0"/>
        </w:tabs>
        <w:ind w:left="4260" w:hanging="300"/>
      </w:pPr>
      <w:rPr>
        <w:rFonts w:ascii="Calibri" w:cs="Calibri" w:hAnsi="Calibri" w:eastAsia="Calibri"/>
        <w:b w:val="1"/>
        <w:bCs w:val="1"/>
        <w:position w:val="0"/>
        <w:sz w:val="20"/>
        <w:szCs w:val="20"/>
        <w:u w:val="single"/>
      </w:rPr>
    </w:lvl>
    <w:lvl w:ilvl="6">
      <w:start w:val="1"/>
      <w:numFmt w:val="bullet"/>
      <w:suff w:val="tab"/>
      <w:lvlText w:val="•"/>
      <w:lvlJc w:val="left"/>
      <w:pPr>
        <w:tabs>
          <w:tab w:val="num" w:pos="4980"/>
          <w:tab w:val="clear" w:pos="0"/>
        </w:tabs>
        <w:ind w:left="4980" w:hanging="300"/>
      </w:pPr>
      <w:rPr>
        <w:rFonts w:ascii="Calibri" w:cs="Calibri" w:hAnsi="Calibri" w:eastAsia="Calibri"/>
        <w:b w:val="1"/>
        <w:bCs w:val="1"/>
        <w:position w:val="0"/>
        <w:sz w:val="20"/>
        <w:szCs w:val="20"/>
        <w:u w:val="single"/>
      </w:rPr>
    </w:lvl>
    <w:lvl w:ilvl="7">
      <w:start w:val="1"/>
      <w:numFmt w:val="bullet"/>
      <w:suff w:val="tab"/>
      <w:lvlText w:val="o"/>
      <w:lvlJc w:val="left"/>
      <w:pPr>
        <w:tabs>
          <w:tab w:val="num" w:pos="5700"/>
          <w:tab w:val="clear" w:pos="0"/>
        </w:tabs>
        <w:ind w:left="5700" w:hanging="300"/>
      </w:pPr>
      <w:rPr>
        <w:rFonts w:ascii="Calibri" w:cs="Calibri" w:hAnsi="Calibri" w:eastAsia="Calibri"/>
        <w:b w:val="1"/>
        <w:bCs w:val="1"/>
        <w:position w:val="0"/>
        <w:sz w:val="20"/>
        <w:szCs w:val="20"/>
        <w:u w:val="single"/>
      </w:rPr>
    </w:lvl>
    <w:lvl w:ilvl="8">
      <w:start w:val="1"/>
      <w:numFmt w:val="bullet"/>
      <w:suff w:val="tab"/>
      <w:lvlText w:val="▪"/>
      <w:lvlJc w:val="left"/>
      <w:pPr>
        <w:tabs>
          <w:tab w:val="num" w:pos="6420"/>
          <w:tab w:val="clear" w:pos="0"/>
        </w:tabs>
        <w:ind w:left="6420" w:hanging="300"/>
      </w:pPr>
      <w:rPr>
        <w:rFonts w:ascii="Calibri" w:cs="Calibri" w:hAnsi="Calibri" w:eastAsia="Calibri"/>
        <w:b w:val="1"/>
        <w:bCs w:val="1"/>
        <w:position w:val="0"/>
        <w:sz w:val="20"/>
        <w:szCs w:val="20"/>
        <w:u w:val="single"/>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720"/>
          <w:tab w:val="clear" w:pos="0"/>
        </w:tabs>
        <w:ind w:left="720" w:hanging="360"/>
      </w:pPr>
      <w:rPr>
        <w:rFonts w:ascii="Trebuchet MS Bold" w:cs="Trebuchet MS Bold" w:hAnsi="Trebuchet MS Bold" w:eastAsia="Trebuchet MS Bold"/>
        <w:b w:val="1"/>
        <w:bCs w:val="1"/>
        <w:position w:val="0"/>
        <w:sz w:val="22"/>
        <w:szCs w:val="22"/>
        <w:u w:val="single"/>
      </w:rPr>
    </w:lvl>
    <w:lvl w:ilvl="1">
      <w:start w:val="1"/>
      <w:numFmt w:val="bullet"/>
      <w:suff w:val="tab"/>
      <w:lvlText w:val="o"/>
      <w:lvlJc w:val="left"/>
      <w:pPr>
        <w:tabs>
          <w:tab w:val="num" w:pos="1380"/>
          <w:tab w:val="clear" w:pos="0"/>
        </w:tabs>
        <w:ind w:left="1380" w:hanging="300"/>
      </w:pPr>
      <w:rPr>
        <w:rFonts w:ascii="Calibri" w:cs="Calibri" w:hAnsi="Calibri" w:eastAsia="Calibri"/>
        <w:b w:val="1"/>
        <w:bCs w:val="1"/>
        <w:position w:val="0"/>
        <w:sz w:val="20"/>
        <w:szCs w:val="20"/>
        <w:u w:val="single"/>
      </w:rPr>
    </w:lvl>
    <w:lvl w:ilvl="2">
      <w:start w:val="1"/>
      <w:numFmt w:val="bullet"/>
      <w:suff w:val="tab"/>
      <w:lvlText w:val="▪"/>
      <w:lvlJc w:val="left"/>
      <w:pPr>
        <w:tabs>
          <w:tab w:val="num" w:pos="2100"/>
          <w:tab w:val="clear" w:pos="0"/>
        </w:tabs>
        <w:ind w:left="2100" w:hanging="300"/>
      </w:pPr>
      <w:rPr>
        <w:rFonts w:ascii="Calibri" w:cs="Calibri" w:hAnsi="Calibri" w:eastAsia="Calibri"/>
        <w:b w:val="1"/>
        <w:bCs w:val="1"/>
        <w:position w:val="0"/>
        <w:sz w:val="20"/>
        <w:szCs w:val="20"/>
        <w:u w:val="single"/>
      </w:rPr>
    </w:lvl>
    <w:lvl w:ilvl="3">
      <w:start w:val="1"/>
      <w:numFmt w:val="bullet"/>
      <w:suff w:val="tab"/>
      <w:lvlText w:val="•"/>
      <w:lvlJc w:val="left"/>
      <w:pPr>
        <w:tabs>
          <w:tab w:val="num" w:pos="2820"/>
          <w:tab w:val="clear" w:pos="0"/>
        </w:tabs>
        <w:ind w:left="2820" w:hanging="300"/>
      </w:pPr>
      <w:rPr>
        <w:rFonts w:ascii="Calibri" w:cs="Calibri" w:hAnsi="Calibri" w:eastAsia="Calibri"/>
        <w:b w:val="1"/>
        <w:bCs w:val="1"/>
        <w:position w:val="0"/>
        <w:sz w:val="20"/>
        <w:szCs w:val="20"/>
        <w:u w:val="single"/>
      </w:rPr>
    </w:lvl>
    <w:lvl w:ilvl="4">
      <w:start w:val="1"/>
      <w:numFmt w:val="bullet"/>
      <w:suff w:val="tab"/>
      <w:lvlText w:val="o"/>
      <w:lvlJc w:val="left"/>
      <w:pPr>
        <w:tabs>
          <w:tab w:val="num" w:pos="3540"/>
          <w:tab w:val="clear" w:pos="0"/>
        </w:tabs>
        <w:ind w:left="3540" w:hanging="300"/>
      </w:pPr>
      <w:rPr>
        <w:rFonts w:ascii="Calibri" w:cs="Calibri" w:hAnsi="Calibri" w:eastAsia="Calibri"/>
        <w:b w:val="1"/>
        <w:bCs w:val="1"/>
        <w:position w:val="0"/>
        <w:sz w:val="20"/>
        <w:szCs w:val="20"/>
        <w:u w:val="single"/>
      </w:rPr>
    </w:lvl>
    <w:lvl w:ilvl="5">
      <w:start w:val="1"/>
      <w:numFmt w:val="bullet"/>
      <w:suff w:val="tab"/>
      <w:lvlText w:val="▪"/>
      <w:lvlJc w:val="left"/>
      <w:pPr>
        <w:tabs>
          <w:tab w:val="num" w:pos="4260"/>
          <w:tab w:val="clear" w:pos="0"/>
        </w:tabs>
        <w:ind w:left="4260" w:hanging="300"/>
      </w:pPr>
      <w:rPr>
        <w:rFonts w:ascii="Calibri" w:cs="Calibri" w:hAnsi="Calibri" w:eastAsia="Calibri"/>
        <w:b w:val="1"/>
        <w:bCs w:val="1"/>
        <w:position w:val="0"/>
        <w:sz w:val="20"/>
        <w:szCs w:val="20"/>
        <w:u w:val="single"/>
      </w:rPr>
    </w:lvl>
    <w:lvl w:ilvl="6">
      <w:start w:val="1"/>
      <w:numFmt w:val="bullet"/>
      <w:suff w:val="tab"/>
      <w:lvlText w:val="•"/>
      <w:lvlJc w:val="left"/>
      <w:pPr>
        <w:tabs>
          <w:tab w:val="num" w:pos="4980"/>
          <w:tab w:val="clear" w:pos="0"/>
        </w:tabs>
        <w:ind w:left="4980" w:hanging="300"/>
      </w:pPr>
      <w:rPr>
        <w:rFonts w:ascii="Calibri" w:cs="Calibri" w:hAnsi="Calibri" w:eastAsia="Calibri"/>
        <w:b w:val="1"/>
        <w:bCs w:val="1"/>
        <w:position w:val="0"/>
        <w:sz w:val="20"/>
        <w:szCs w:val="20"/>
        <w:u w:val="single"/>
      </w:rPr>
    </w:lvl>
    <w:lvl w:ilvl="7">
      <w:start w:val="1"/>
      <w:numFmt w:val="bullet"/>
      <w:suff w:val="tab"/>
      <w:lvlText w:val="o"/>
      <w:lvlJc w:val="left"/>
      <w:pPr>
        <w:tabs>
          <w:tab w:val="num" w:pos="5700"/>
          <w:tab w:val="clear" w:pos="0"/>
        </w:tabs>
        <w:ind w:left="5700" w:hanging="300"/>
      </w:pPr>
      <w:rPr>
        <w:rFonts w:ascii="Calibri" w:cs="Calibri" w:hAnsi="Calibri" w:eastAsia="Calibri"/>
        <w:b w:val="1"/>
        <w:bCs w:val="1"/>
        <w:position w:val="0"/>
        <w:sz w:val="20"/>
        <w:szCs w:val="20"/>
        <w:u w:val="single"/>
      </w:rPr>
    </w:lvl>
    <w:lvl w:ilvl="8">
      <w:start w:val="1"/>
      <w:numFmt w:val="bullet"/>
      <w:suff w:val="tab"/>
      <w:lvlText w:val="▪"/>
      <w:lvlJc w:val="left"/>
      <w:pPr>
        <w:tabs>
          <w:tab w:val="num" w:pos="6420"/>
          <w:tab w:val="clear" w:pos="0"/>
        </w:tabs>
        <w:ind w:left="6420" w:hanging="300"/>
      </w:pPr>
      <w:rPr>
        <w:rFonts w:ascii="Calibri" w:cs="Calibri" w:hAnsi="Calibri" w:eastAsia="Calibri"/>
        <w:b w:val="1"/>
        <w:bCs w:val="1"/>
        <w:position w:val="0"/>
        <w:sz w:val="20"/>
        <w:szCs w:val="20"/>
        <w:u w:val="single"/>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247E2-25DE-4CD8-91F8-9853F5169F87}"/>
</file>

<file path=customXml/itemProps2.xml><?xml version="1.0" encoding="utf-8"?>
<ds:datastoreItem xmlns:ds="http://schemas.openxmlformats.org/officeDocument/2006/customXml" ds:itemID="{8621E2FB-8022-4478-9A3B-4AB23875876B}"/>
</file>

<file path=customXml/itemProps3.xml><?xml version="1.0" encoding="utf-8"?>
<ds:datastoreItem xmlns:ds="http://schemas.openxmlformats.org/officeDocument/2006/customXml" ds:itemID="{7061FF18-425C-425A-B459-817C5E24ACB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