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851E7" w14:textId="77777777" w:rsidR="00370AD0" w:rsidRDefault="00B55271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HACK AND HOST</w:t>
      </w:r>
    </w:p>
    <w:p w14:paraId="009AD0AE" w14:textId="77777777" w:rsidR="00B55271" w:rsidRDefault="00B552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TURNER PRIZE</w:t>
      </w:r>
    </w:p>
    <w:p w14:paraId="4E445ACF" w14:textId="77777777" w:rsidR="00B55271" w:rsidRDefault="00B552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Question prompts</w:t>
      </w:r>
    </w:p>
    <w:p w14:paraId="2F5C8880" w14:textId="77777777" w:rsidR="00B55271" w:rsidRDefault="00B55271">
      <w:pPr>
        <w:rPr>
          <w:rFonts w:ascii="Arial" w:hAnsi="Arial" w:cs="Arial"/>
          <w:b/>
          <w:sz w:val="40"/>
          <w:szCs w:val="40"/>
        </w:rPr>
      </w:pPr>
    </w:p>
    <w:p w14:paraId="0BED5884" w14:textId="77777777" w:rsidR="00B55271" w:rsidRPr="00D840A3" w:rsidRDefault="00B55271">
      <w:pPr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 xml:space="preserve">Is relaxing the upper age limit for nominated artists a good thing? In what ways might this decision be both praised and criticised? </w:t>
      </w:r>
    </w:p>
    <w:p w14:paraId="2B697468" w14:textId="77777777" w:rsidR="00B55271" w:rsidRPr="00D840A3" w:rsidRDefault="00B55271">
      <w:pPr>
        <w:rPr>
          <w:rFonts w:ascii="Arial" w:hAnsi="Arial" w:cs="Arial"/>
          <w:b/>
          <w:sz w:val="28"/>
          <w:szCs w:val="28"/>
        </w:rPr>
      </w:pPr>
    </w:p>
    <w:p w14:paraId="07A372F5" w14:textId="77777777" w:rsidR="00B55271" w:rsidRPr="00D840A3" w:rsidRDefault="00B55271">
      <w:pPr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 xml:space="preserve">Lubaina </w:t>
      </w:r>
      <w:proofErr w:type="spellStart"/>
      <w:r w:rsidRPr="00D840A3">
        <w:rPr>
          <w:rFonts w:ascii="Arial" w:hAnsi="Arial" w:cs="Arial"/>
          <w:b/>
          <w:sz w:val="28"/>
          <w:szCs w:val="28"/>
        </w:rPr>
        <w:t>Himid’s</w:t>
      </w:r>
      <w:proofErr w:type="spellEnd"/>
      <w:r w:rsidRPr="00D840A3">
        <w:rPr>
          <w:rFonts w:ascii="Arial" w:hAnsi="Arial" w:cs="Arial"/>
          <w:b/>
          <w:sz w:val="28"/>
          <w:szCs w:val="28"/>
        </w:rPr>
        <w:t xml:space="preserve"> tableau, A Fashionable Marriage, was created in 1987 – but has only just led to her nomination for the 2017 Turner Prize. </w:t>
      </w:r>
      <w:r w:rsidR="004D79F9" w:rsidRPr="00D840A3">
        <w:rPr>
          <w:rFonts w:ascii="Arial" w:hAnsi="Arial" w:cs="Arial"/>
          <w:b/>
          <w:sz w:val="28"/>
          <w:szCs w:val="28"/>
        </w:rPr>
        <w:t xml:space="preserve">Being 30 years old, how do you think this work is relevant for nomination now? </w:t>
      </w:r>
    </w:p>
    <w:p w14:paraId="247DC4D2" w14:textId="77777777" w:rsidR="004D79F9" w:rsidRPr="00D840A3" w:rsidRDefault="004D79F9">
      <w:pPr>
        <w:rPr>
          <w:rFonts w:ascii="Arial" w:hAnsi="Arial" w:cs="Arial"/>
          <w:b/>
          <w:sz w:val="28"/>
          <w:szCs w:val="28"/>
        </w:rPr>
      </w:pPr>
    </w:p>
    <w:p w14:paraId="07F47F63" w14:textId="77777777" w:rsidR="004D79F9" w:rsidRPr="00D840A3" w:rsidRDefault="004D79F9">
      <w:pPr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 xml:space="preserve">In what ways do you feel that Hurvin Andersons paintings explore ideas of displacement and diaspora? </w:t>
      </w:r>
      <w:r w:rsidR="00D840A3" w:rsidRPr="00D840A3">
        <w:rPr>
          <w:rFonts w:ascii="Arial" w:hAnsi="Arial" w:cs="Arial"/>
          <w:b/>
          <w:sz w:val="28"/>
          <w:szCs w:val="28"/>
        </w:rPr>
        <w:t>What similarities can you draw between his barbershop paintings and his other work?</w:t>
      </w:r>
    </w:p>
    <w:p w14:paraId="49C7BD4D" w14:textId="77777777" w:rsidR="00D840A3" w:rsidRPr="00D840A3" w:rsidRDefault="00D840A3">
      <w:pPr>
        <w:rPr>
          <w:rFonts w:ascii="Arial" w:hAnsi="Arial" w:cs="Arial"/>
          <w:b/>
          <w:sz w:val="28"/>
          <w:szCs w:val="28"/>
        </w:rPr>
      </w:pPr>
    </w:p>
    <w:p w14:paraId="0EB5FFA1" w14:textId="77777777" w:rsidR="00D840A3" w:rsidRDefault="00D840A3">
      <w:pPr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 xml:space="preserve">Rosalind </w:t>
      </w:r>
      <w:proofErr w:type="spellStart"/>
      <w:r w:rsidRPr="00D840A3">
        <w:rPr>
          <w:rFonts w:ascii="Arial" w:hAnsi="Arial" w:cs="Arial"/>
          <w:b/>
          <w:sz w:val="28"/>
          <w:szCs w:val="28"/>
        </w:rPr>
        <w:t>Nashashibi’s</w:t>
      </w:r>
      <w:proofErr w:type="spellEnd"/>
      <w:r w:rsidRPr="00D840A3">
        <w:rPr>
          <w:rFonts w:ascii="Arial" w:hAnsi="Arial" w:cs="Arial"/>
          <w:b/>
          <w:sz w:val="28"/>
          <w:szCs w:val="28"/>
        </w:rPr>
        <w:t xml:space="preserve"> work is curated in a format reminiscent of a cinema. Baring this curatorial decision in mind, what separates cinema film from art?</w:t>
      </w:r>
    </w:p>
    <w:p w14:paraId="771C6FFE" w14:textId="77777777" w:rsidR="00D840A3" w:rsidRPr="00D840A3" w:rsidRDefault="00D840A3">
      <w:pPr>
        <w:rPr>
          <w:rFonts w:ascii="Arial" w:hAnsi="Arial" w:cs="Arial"/>
          <w:b/>
          <w:sz w:val="28"/>
          <w:szCs w:val="28"/>
        </w:rPr>
      </w:pPr>
    </w:p>
    <w:p w14:paraId="19015F6F" w14:textId="77777777" w:rsidR="00D840A3" w:rsidRPr="00D840A3" w:rsidRDefault="00D840A3">
      <w:pPr>
        <w:rPr>
          <w:rFonts w:ascii="Arial" w:hAnsi="Arial" w:cs="Arial"/>
          <w:b/>
          <w:sz w:val="28"/>
          <w:szCs w:val="28"/>
        </w:rPr>
      </w:pPr>
      <w:r w:rsidRPr="00D840A3">
        <w:rPr>
          <w:rFonts w:ascii="Arial" w:hAnsi="Arial" w:cs="Arial"/>
          <w:b/>
          <w:sz w:val="28"/>
          <w:szCs w:val="28"/>
        </w:rPr>
        <w:t xml:space="preserve">What themes can you see being carried through Andrea </w:t>
      </w:r>
      <w:proofErr w:type="spellStart"/>
      <w:r w:rsidRPr="00D840A3">
        <w:rPr>
          <w:rFonts w:ascii="Arial" w:hAnsi="Arial" w:cs="Arial"/>
          <w:b/>
          <w:sz w:val="28"/>
          <w:szCs w:val="28"/>
        </w:rPr>
        <w:t>Buttner’s</w:t>
      </w:r>
      <w:proofErr w:type="spellEnd"/>
      <w:r w:rsidRPr="00D840A3">
        <w:rPr>
          <w:rFonts w:ascii="Arial" w:hAnsi="Arial" w:cs="Arial"/>
          <w:b/>
          <w:sz w:val="28"/>
          <w:szCs w:val="28"/>
        </w:rPr>
        <w:t xml:space="preserve"> artwork? Is there any single theme which you feel is consistent, or are there any relationships between these different ideas?</w:t>
      </w:r>
    </w:p>
    <w:sectPr w:rsidR="00D840A3" w:rsidRPr="00D8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71"/>
    <w:rsid w:val="004D79F9"/>
    <w:rsid w:val="005A1179"/>
    <w:rsid w:val="00B55271"/>
    <w:rsid w:val="00C74C2D"/>
    <w:rsid w:val="00D840A3"/>
    <w:rsid w:val="00F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FBEC"/>
  <w15:chartTrackingRefBased/>
  <w15:docId w15:val="{A7D47758-47B3-4BD9-A312-8DBBFCC6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E1E7DC-13A3-4D18-A270-55CA33E594A6}"/>
</file>

<file path=customXml/itemProps2.xml><?xml version="1.0" encoding="utf-8"?>
<ds:datastoreItem xmlns:ds="http://schemas.openxmlformats.org/officeDocument/2006/customXml" ds:itemID="{968DB200-662D-4A1F-B1B1-FE8A2C070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4A1DB-F005-4F77-BA3D-1FED17C7A49C}">
  <ds:schemaRefs>
    <ds:schemaRef ds:uri="http://purl.org/dc/dcmitype/"/>
    <ds:schemaRef ds:uri="958b15ed-c521-4290-b073-2e98d4cc1d7f"/>
    <ds:schemaRef ds:uri="80129174-c05c-43cc-8e32-21fcbdfe51bb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Beech</dc:creator>
  <cp:keywords/>
  <dc:description/>
  <cp:lastModifiedBy>Lily Mellor</cp:lastModifiedBy>
  <cp:revision>2</cp:revision>
  <dcterms:created xsi:type="dcterms:W3CDTF">2017-11-13T09:35:00Z</dcterms:created>
  <dcterms:modified xsi:type="dcterms:W3CDTF">2017-11-13T09:35:00Z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