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ADB44B3" wp14:editId="78E78654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2017086" cy="1488440"/>
            <wp:effectExtent l="0" t="0" r="2540" b="0"/>
            <wp:wrapTight wrapText="bothSides">
              <wp:wrapPolygon edited="0">
                <wp:start x="0" y="0"/>
                <wp:lineTo x="0" y="21379"/>
                <wp:lineTo x="21491" y="21379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820683" w:rsidRDefault="007C6305" w:rsidP="007C6305">
      <w:pPr>
        <w:jc w:val="center"/>
        <w:outlineLvl w:val="0"/>
        <w:rPr>
          <w:rFonts w:ascii="Trebuchet MS" w:hAnsi="Trebuchet MS"/>
          <w:b/>
          <w:sz w:val="28"/>
        </w:rPr>
      </w:pPr>
      <w:r w:rsidRPr="007C6305">
        <w:rPr>
          <w:rFonts w:ascii="Trebuchet MS" w:hAnsi="Trebuchet MS"/>
          <w:b/>
          <w:sz w:val="32"/>
        </w:rPr>
        <w:t>Press Activity</w:t>
      </w:r>
      <w:r w:rsidR="00820683">
        <w:rPr>
          <w:rFonts w:ascii="Trebuchet MS" w:hAnsi="Trebuchet MS"/>
          <w:b/>
          <w:sz w:val="28"/>
        </w:rPr>
        <w:br/>
      </w:r>
    </w:p>
    <w:p w:rsidR="009E5856" w:rsidRDefault="009E5856" w:rsidP="00820683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Key Messages</w:t>
      </w:r>
    </w:p>
    <w:p w:rsidR="00820683" w:rsidRPr="00DE5AE5" w:rsidRDefault="00820683" w:rsidP="00820683">
      <w:pPr>
        <w:pStyle w:val="ListParagraph"/>
        <w:numPr>
          <w:ilvl w:val="0"/>
          <w:numId w:val="3"/>
        </w:numPr>
        <w:spacing w:after="120"/>
        <w:rPr>
          <w:rFonts w:ascii="Trebuchet MS" w:hAnsi="Trebuchet MS"/>
        </w:rPr>
      </w:pPr>
      <w:r w:rsidRPr="00DE5AE5">
        <w:rPr>
          <w:rFonts w:ascii="Trebuchet MS" w:hAnsi="Trebuchet MS"/>
        </w:rPr>
        <w:t>Th</w:t>
      </w:r>
      <w:r w:rsidR="009E5856">
        <w:rPr>
          <w:rFonts w:ascii="Trebuchet MS" w:hAnsi="Trebuchet MS"/>
        </w:rPr>
        <w:t>e seventh and final Act of Wanton W</w:t>
      </w:r>
      <w:r>
        <w:rPr>
          <w:rFonts w:ascii="Trebuchet MS" w:hAnsi="Trebuchet MS"/>
        </w:rPr>
        <w:t>onder</w:t>
      </w:r>
      <w:r w:rsidR="009E5856">
        <w:rPr>
          <w:rFonts w:ascii="Trebuchet MS" w:hAnsi="Trebuchet MS"/>
        </w:rPr>
        <w:t xml:space="preserve"> from Land of Green Ginger</w:t>
      </w:r>
      <w:r>
        <w:rPr>
          <w:rFonts w:ascii="Trebuchet MS" w:hAnsi="Trebuchet MS"/>
        </w:rPr>
        <w:t>, this book</w:t>
      </w:r>
      <w:r w:rsidRPr="00DE5AE5">
        <w:rPr>
          <w:rFonts w:ascii="Trebuchet MS" w:hAnsi="Trebuchet MS"/>
        </w:rPr>
        <w:t xml:space="preserve"> tell</w:t>
      </w:r>
      <w:r>
        <w:rPr>
          <w:rFonts w:ascii="Trebuchet MS" w:hAnsi="Trebuchet MS"/>
        </w:rPr>
        <w:t xml:space="preserve">s the stories of the mysterious Land of Green Ginger </w:t>
      </w:r>
      <w:r w:rsidRPr="00DE5AE5">
        <w:rPr>
          <w:rFonts w:ascii="Trebuchet MS" w:hAnsi="Trebuchet MS"/>
        </w:rPr>
        <w:t xml:space="preserve">and the stories of the local people it touched. It is a record of </w:t>
      </w:r>
      <w:r>
        <w:rPr>
          <w:rFonts w:ascii="Trebuchet MS" w:hAnsi="Trebuchet MS"/>
        </w:rPr>
        <w:t xml:space="preserve">Hull UK </w:t>
      </w:r>
      <w:r w:rsidRPr="00DE5AE5">
        <w:rPr>
          <w:rFonts w:ascii="Trebuchet MS" w:hAnsi="Trebuchet MS"/>
        </w:rPr>
        <w:t>City of Culture</w:t>
      </w:r>
      <w:r>
        <w:rPr>
          <w:rFonts w:ascii="Trebuchet MS" w:hAnsi="Trebuchet MS"/>
        </w:rPr>
        <w:t xml:space="preserve"> 2017</w:t>
      </w:r>
      <w:r w:rsidRPr="00DE5AE5">
        <w:rPr>
          <w:rFonts w:ascii="Trebuchet MS" w:hAnsi="Trebuchet MS"/>
        </w:rPr>
        <w:t xml:space="preserve"> as lived by the residents of the city and as informed by their imagination and creativity.</w:t>
      </w:r>
      <w:r>
        <w:rPr>
          <w:rFonts w:ascii="Trebuchet MS" w:hAnsi="Trebuchet MS"/>
        </w:rPr>
        <w:br/>
      </w:r>
    </w:p>
    <w:p w:rsidR="00820683" w:rsidRPr="00EE4454" w:rsidRDefault="00820683" w:rsidP="00820683">
      <w:pPr>
        <w:pStyle w:val="ListParagraph"/>
        <w:numPr>
          <w:ilvl w:val="0"/>
          <w:numId w:val="3"/>
        </w:numPr>
        <w:spacing w:after="120"/>
        <w:rPr>
          <w:rFonts w:ascii="Trebuchet MS" w:hAnsi="Trebuchet MS"/>
        </w:rPr>
      </w:pPr>
      <w:r w:rsidRPr="00EE4454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  <w:r w:rsidRPr="00EE4454">
        <w:rPr>
          <w:rFonts w:ascii="Trebuchet MS" w:hAnsi="Trebuchet MS"/>
        </w:rPr>
        <w:br/>
      </w:r>
    </w:p>
    <w:p w:rsidR="009E5856" w:rsidRDefault="00820683" w:rsidP="009E5856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 w:rsidRPr="00DE5AE5">
        <w:rPr>
          <w:rFonts w:ascii="Trebuchet MS" w:hAnsi="Trebuchet MS"/>
        </w:rPr>
        <w:t xml:space="preserve">Limited edition </w:t>
      </w:r>
      <w:r w:rsidR="009E5856">
        <w:rPr>
          <w:rFonts w:ascii="Trebuchet MS" w:hAnsi="Trebuchet MS"/>
        </w:rPr>
        <w:t xml:space="preserve">print. </w:t>
      </w:r>
    </w:p>
    <w:p w:rsidR="009E5856" w:rsidRDefault="009E5856" w:rsidP="009E5856">
      <w:pPr>
        <w:pStyle w:val="ListParagraph"/>
        <w:spacing w:after="240"/>
        <w:rPr>
          <w:rFonts w:ascii="Trebuchet MS" w:hAnsi="Trebuchet MS"/>
        </w:rPr>
      </w:pPr>
    </w:p>
    <w:p w:rsidR="00820683" w:rsidRPr="009E5856" w:rsidRDefault="009E5856" w:rsidP="009E5856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special book is being delivered to every household in Hull in the week of 18 June as </w:t>
      </w:r>
      <w:proofErr w:type="gramStart"/>
      <w:r>
        <w:rPr>
          <w:rFonts w:ascii="Trebuchet MS" w:hAnsi="Trebuchet MS"/>
        </w:rPr>
        <w:t>limited edition</w:t>
      </w:r>
      <w:proofErr w:type="gramEnd"/>
      <w:r>
        <w:rPr>
          <w:rFonts w:ascii="Trebuchet MS" w:hAnsi="Trebuchet MS"/>
        </w:rPr>
        <w:t xml:space="preserve"> souvenir of the project that brought magic to Hull throughout 2017. </w:t>
      </w:r>
      <w:r w:rsidR="00820683" w:rsidRPr="009E5856">
        <w:rPr>
          <w:rFonts w:ascii="Trebuchet MS" w:hAnsi="Trebuchet MS"/>
        </w:rPr>
        <w:br/>
      </w:r>
    </w:p>
    <w:p w:rsidR="009E5856" w:rsidRDefault="009E5856" w:rsidP="00820683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Schools across the city involved in a mass storytelling of the Land of Green Ginger story on XX June. Schools continue to be inspired by the story through a series of resources and activities delivered throughout the week. </w:t>
      </w:r>
    </w:p>
    <w:p w:rsidR="009E5856" w:rsidRDefault="009E5856" w:rsidP="009E5856">
      <w:pPr>
        <w:pStyle w:val="ListParagraph"/>
        <w:spacing w:after="240"/>
        <w:rPr>
          <w:rFonts w:ascii="Trebuchet MS" w:hAnsi="Trebuchet MS"/>
        </w:rPr>
      </w:pPr>
    </w:p>
    <w:p w:rsidR="00820683" w:rsidRDefault="009E5856" w:rsidP="00820683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Land of Green Ginger illustrator, Katy Riddell, will be in attendance at The Big Malarkey Festival, alongside her father and Children’s Laureate 2015-2017, Chris Riddell. </w:t>
      </w:r>
      <w:r w:rsidR="00820683" w:rsidRPr="00DC2783">
        <w:rPr>
          <w:rFonts w:ascii="Trebuchet MS" w:hAnsi="Trebuchet MS"/>
        </w:rPr>
        <w:t xml:space="preserve"> </w:t>
      </w:r>
    </w:p>
    <w:p w:rsidR="00F70BB4" w:rsidRPr="00F70BB4" w:rsidRDefault="00F70BB4" w:rsidP="00F70BB4">
      <w:pPr>
        <w:pStyle w:val="ListParagraph"/>
        <w:rPr>
          <w:rFonts w:ascii="Trebuchet MS" w:hAnsi="Trebuchet MS"/>
        </w:rPr>
      </w:pPr>
    </w:p>
    <w:p w:rsidR="00F70BB4" w:rsidRPr="00DC2783" w:rsidRDefault="00F70BB4" w:rsidP="00820683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Chris Riddell also</w:t>
      </w:r>
      <w:r w:rsidR="0054060D">
        <w:rPr>
          <w:rFonts w:ascii="Trebuchet MS" w:hAnsi="Trebuchet MS"/>
        </w:rPr>
        <w:t xml:space="preserve"> opening new East Park library – TBC whether we include this. </w:t>
      </w:r>
    </w:p>
    <w:p w:rsidR="00820683" w:rsidRPr="00F64A7F" w:rsidRDefault="00820683" w:rsidP="00820683">
      <w:pPr>
        <w:pStyle w:val="ListParagraph"/>
        <w:rPr>
          <w:rFonts w:ascii="Trebuchet MS" w:hAnsi="Trebuchet MS"/>
        </w:rPr>
      </w:pPr>
    </w:p>
    <w:p w:rsidR="00820683" w:rsidRDefault="00820683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DD6556" w:rsidRDefault="00DD6556" w:rsidP="00820683">
      <w:pPr>
        <w:rPr>
          <w:rFonts w:ascii="Trebuchet MS" w:hAnsi="Trebuchet MS"/>
          <w:b/>
          <w:sz w:val="28"/>
        </w:rPr>
      </w:pPr>
    </w:p>
    <w:p w:rsidR="00820683" w:rsidRDefault="00820683" w:rsidP="00820683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TIMELINE</w:t>
      </w:r>
    </w:p>
    <w:p w:rsidR="00820683" w:rsidRPr="00BC37A5" w:rsidRDefault="00820683" w:rsidP="00820683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Option 1</w:t>
      </w:r>
    </w:p>
    <w:p w:rsidR="00820683" w:rsidRDefault="00820683" w:rsidP="00820683">
      <w:pPr>
        <w:rPr>
          <w:rFonts w:ascii="Trebuchet MS" w:hAnsi="Trebuchet MS"/>
          <w:szCs w:val="20"/>
        </w:rPr>
      </w:pPr>
      <w:r w:rsidRPr="00820683">
        <w:rPr>
          <w:rFonts w:ascii="Trebuchet MS" w:hAnsi="Trebuchet MS"/>
          <w:szCs w:val="20"/>
        </w:rPr>
        <w:t xml:space="preserve">Schools </w:t>
      </w:r>
      <w:r>
        <w:rPr>
          <w:rFonts w:ascii="Trebuchet MS" w:hAnsi="Trebuchet MS"/>
          <w:szCs w:val="20"/>
        </w:rPr>
        <w:t xml:space="preserve">Deliveries and Reading: </w:t>
      </w:r>
      <w:r w:rsidRPr="00820683">
        <w:rPr>
          <w:rFonts w:ascii="Trebuchet MS" w:hAnsi="Trebuchet MS"/>
          <w:szCs w:val="20"/>
        </w:rPr>
        <w:t>Thursday 14 June</w:t>
      </w:r>
    </w:p>
    <w:p w:rsidR="00820683" w:rsidRPr="00820683" w:rsidRDefault="00820683" w:rsidP="00820683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Household Book Delivery: Monday 18 June</w:t>
      </w:r>
    </w:p>
    <w:p w:rsidR="00820683" w:rsidRDefault="00820683" w:rsidP="00820683">
      <w:pPr>
        <w:rPr>
          <w:rFonts w:ascii="Trebuchet MS" w:hAnsi="Trebuchet MS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820683" w:rsidTr="002C2D4F">
        <w:tc>
          <w:tcPr>
            <w:tcW w:w="1555" w:type="dxa"/>
          </w:tcPr>
          <w:p w:rsidR="00820683" w:rsidRPr="00820683" w:rsidRDefault="00820683" w:rsidP="002C2D4F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Friday 15 June</w:t>
            </w:r>
          </w:p>
        </w:tc>
        <w:tc>
          <w:tcPr>
            <w:tcW w:w="7455" w:type="dxa"/>
          </w:tcPr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PR – Schools across Hull found </w:t>
            </w: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crate </w:t>
            </w:r>
            <w:r w:rsidR="009E5856">
              <w:rPr>
                <w:rFonts w:ascii="Trebuchet MS" w:hAnsi="Trebuchet MS"/>
                <w:szCs w:val="20"/>
              </w:rPr>
              <w:t>containing</w:t>
            </w:r>
            <w:r>
              <w:rPr>
                <w:rFonts w:ascii="Trebuchet MS" w:hAnsi="Trebuchet MS"/>
                <w:szCs w:val="20"/>
              </w:rPr>
              <w:t xml:space="preserve"> books, mass storytelling took place.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School children now taking part in a series of activities inspired by the Land of Green Ginger. 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Pr="00C77CD5" w:rsidRDefault="00820683" w:rsidP="002C2D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</w:rPr>
              <w:t>[Image – horse and carriage delivery with crate]</w:t>
            </w:r>
            <w:r>
              <w:rPr>
                <w:rFonts w:ascii="Trebuchet MS" w:hAnsi="Trebuchet MS"/>
                <w:szCs w:val="20"/>
              </w:rPr>
              <w:br/>
            </w:r>
          </w:p>
        </w:tc>
      </w:tr>
      <w:tr w:rsidR="00820683" w:rsidTr="002C2D4F">
        <w:tc>
          <w:tcPr>
            <w:tcW w:w="1555" w:type="dxa"/>
          </w:tcPr>
          <w:p w:rsidR="00820683" w:rsidRPr="00820683" w:rsidRDefault="00820683" w:rsidP="002C2D4F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Monday 18 June</w:t>
            </w:r>
          </w:p>
        </w:tc>
        <w:tc>
          <w:tcPr>
            <w:tcW w:w="7455" w:type="dxa"/>
          </w:tcPr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Land of Green Ginger books have begun appearing on doorsteps of residents throughout Hull.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Default="009E5856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Limited edition books</w:t>
            </w:r>
            <w:r w:rsidR="00820683">
              <w:rPr>
                <w:rFonts w:ascii="Trebuchet MS" w:hAnsi="Trebuchet MS"/>
                <w:szCs w:val="20"/>
              </w:rPr>
              <w:t xml:space="preserve"> also </w:t>
            </w:r>
            <w:r>
              <w:rPr>
                <w:rFonts w:ascii="Trebuchet MS" w:hAnsi="Trebuchet MS"/>
                <w:szCs w:val="20"/>
              </w:rPr>
              <w:t xml:space="preserve">to </w:t>
            </w:r>
            <w:r w:rsidR="00820683">
              <w:rPr>
                <w:rFonts w:ascii="Trebuchet MS" w:hAnsi="Trebuchet MS"/>
                <w:szCs w:val="20"/>
              </w:rPr>
              <w:t xml:space="preserve">be donated to libraries across the city. 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Announcement that </w:t>
            </w: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illustrator, Katy Riddell will be at Big Malarkey Festival on Sunday 23 June. 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proofErr w:type="spellStart"/>
            <w:r>
              <w:rPr>
                <w:rFonts w:ascii="Trebuchet MS" w:hAnsi="Trebuchet MS"/>
                <w:szCs w:val="20"/>
              </w:rPr>
              <w:t>Poss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announcement that Chris Riddell (Katy’s dad) will be opening the new East Park library during BM Festival. 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Pr="00C77CD5" w:rsidRDefault="00820683" w:rsidP="002C2D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</w:rPr>
              <w:t>[Image – book on doorsteps]</w:t>
            </w:r>
            <w:r>
              <w:rPr>
                <w:rFonts w:ascii="Trebuchet MS" w:hAnsi="Trebuchet MS"/>
                <w:szCs w:val="20"/>
              </w:rPr>
              <w:br/>
            </w:r>
          </w:p>
        </w:tc>
      </w:tr>
      <w:tr w:rsidR="00820683" w:rsidTr="002C2D4F">
        <w:tc>
          <w:tcPr>
            <w:tcW w:w="1555" w:type="dxa"/>
          </w:tcPr>
          <w:p w:rsidR="00820683" w:rsidRPr="00820683" w:rsidRDefault="00820683" w:rsidP="002C2D4F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Monday 25 June</w:t>
            </w:r>
          </w:p>
        </w:tc>
        <w:tc>
          <w:tcPr>
            <w:tcW w:w="7455" w:type="dxa"/>
          </w:tcPr>
          <w:p w:rsidR="00820683" w:rsidRPr="00C77CD5" w:rsidRDefault="00820683" w:rsidP="00820683">
            <w:pPr>
              <w:rPr>
                <w:rFonts w:ascii="Trebuchet MS" w:eastAsia="Times New Roman" w:hAnsi="Trebuchet MS"/>
              </w:rPr>
            </w:pPr>
            <w:r>
              <w:rPr>
                <w:rFonts w:ascii="Trebuchet MS" w:hAnsi="Trebuchet MS"/>
              </w:rPr>
              <w:t xml:space="preserve">PR: Katy Riddell at Big Malarkey, with </w:t>
            </w:r>
            <w:proofErr w:type="spellStart"/>
            <w:r>
              <w:rPr>
                <w:rFonts w:ascii="Trebuchet MS" w:hAnsi="Trebuchet MS"/>
              </w:rPr>
              <w:t>LoGG</w:t>
            </w:r>
            <w:proofErr w:type="spellEnd"/>
            <w:r>
              <w:rPr>
                <w:rFonts w:ascii="Trebuchet MS" w:hAnsi="Trebuchet MS"/>
              </w:rPr>
              <w:t xml:space="preserve"> crates if required.</w:t>
            </w:r>
            <w:r w:rsidRPr="00C77CD5">
              <w:rPr>
                <w:rFonts w:ascii="Trebuchet MS" w:hAnsi="Trebuchet MS"/>
              </w:rPr>
              <w:br/>
            </w:r>
          </w:p>
          <w:p w:rsidR="00820683" w:rsidRPr="00C77CD5" w:rsidRDefault="00820683" w:rsidP="00820683">
            <w:pPr>
              <w:rPr>
                <w:rFonts w:ascii="Trebuchet MS" w:hAnsi="Trebuchet MS"/>
                <w:szCs w:val="20"/>
                <w:highlight w:val="yellow"/>
              </w:rPr>
            </w:pPr>
          </w:p>
        </w:tc>
      </w:tr>
    </w:tbl>
    <w:p w:rsidR="00C844A8" w:rsidRDefault="005C35B0"/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820683" w:rsidRPr="00BC37A5" w:rsidRDefault="00820683" w:rsidP="00820683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Option 2</w:t>
      </w:r>
    </w:p>
    <w:p w:rsidR="00820683" w:rsidRDefault="00820683" w:rsidP="00820683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Schools Delivery and Reading: Monday 18 June</w:t>
      </w:r>
    </w:p>
    <w:p w:rsidR="00820683" w:rsidRPr="00820683" w:rsidRDefault="00820683" w:rsidP="00820683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Household Book Delivery: Monday 18 June</w:t>
      </w:r>
    </w:p>
    <w:p w:rsidR="00820683" w:rsidRDefault="00820683" w:rsidP="00820683">
      <w:pPr>
        <w:rPr>
          <w:rFonts w:ascii="Trebuchet MS" w:hAnsi="Trebuchet MS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820683" w:rsidTr="002C2D4F">
        <w:tc>
          <w:tcPr>
            <w:tcW w:w="1555" w:type="dxa"/>
          </w:tcPr>
          <w:p w:rsidR="00820683" w:rsidRPr="00820683" w:rsidRDefault="00820683" w:rsidP="002C2D4F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Monday 18 / Tuesday 19 June</w:t>
            </w:r>
          </w:p>
        </w:tc>
        <w:tc>
          <w:tcPr>
            <w:tcW w:w="7455" w:type="dxa"/>
          </w:tcPr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PR – Schools across Hull found </w:t>
            </w: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crate </w:t>
            </w:r>
            <w:proofErr w:type="spellStart"/>
            <w:r>
              <w:rPr>
                <w:rFonts w:ascii="Trebuchet MS" w:hAnsi="Trebuchet MS"/>
                <w:szCs w:val="20"/>
              </w:rPr>
              <w:t>containgin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books, mass storytelling took place.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School children now taking part in a series of activities inspired by the Land of Green Ginger. 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books also appearing on doorsteps throughout city. 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Limited edition books being donated to libraries. 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Pr="00A33BC8" w:rsidRDefault="009E5856" w:rsidP="002C2D4F">
            <w:pPr>
              <w:rPr>
                <w:rFonts w:ascii="Trebuchet MS" w:hAnsi="Trebuchet MS"/>
                <w:szCs w:val="20"/>
                <w:highlight w:val="yellow"/>
              </w:rPr>
            </w:pPr>
            <w:r w:rsidRPr="00A33BC8">
              <w:rPr>
                <w:rFonts w:ascii="Trebuchet MS" w:hAnsi="Trebuchet MS"/>
                <w:szCs w:val="20"/>
                <w:highlight w:val="yellow"/>
              </w:rPr>
              <w:t>Announcement</w:t>
            </w:r>
            <w:r w:rsidR="00820683" w:rsidRPr="00A33BC8">
              <w:rPr>
                <w:rFonts w:ascii="Trebuchet MS" w:hAnsi="Trebuchet MS"/>
                <w:szCs w:val="20"/>
                <w:highlight w:val="yellow"/>
              </w:rPr>
              <w:t xml:space="preserve"> that </w:t>
            </w:r>
            <w:proofErr w:type="spellStart"/>
            <w:r w:rsidR="00820683" w:rsidRPr="00A33BC8">
              <w:rPr>
                <w:rFonts w:ascii="Trebuchet MS" w:hAnsi="Trebuchet MS"/>
                <w:szCs w:val="20"/>
                <w:highlight w:val="yellow"/>
              </w:rPr>
              <w:t>LoGG</w:t>
            </w:r>
            <w:proofErr w:type="spellEnd"/>
            <w:r w:rsidR="00820683" w:rsidRPr="00A33BC8">
              <w:rPr>
                <w:rFonts w:ascii="Trebuchet MS" w:hAnsi="Trebuchet MS"/>
                <w:szCs w:val="20"/>
                <w:highlight w:val="yellow"/>
              </w:rPr>
              <w:t xml:space="preserve"> illustrator, Katy Riddell will be at Big Malarkey Festival on Sunday 24 June</w:t>
            </w:r>
          </w:p>
          <w:p w:rsidR="00820683" w:rsidRPr="00A33BC8" w:rsidRDefault="00820683" w:rsidP="00820683">
            <w:pPr>
              <w:rPr>
                <w:rFonts w:ascii="Trebuchet MS" w:hAnsi="Trebuchet MS"/>
                <w:szCs w:val="20"/>
                <w:highlight w:val="yellow"/>
              </w:rPr>
            </w:pPr>
          </w:p>
          <w:p w:rsidR="00820683" w:rsidRDefault="00820683" w:rsidP="00820683">
            <w:pPr>
              <w:rPr>
                <w:rFonts w:ascii="Trebuchet MS" w:hAnsi="Trebuchet MS"/>
                <w:szCs w:val="20"/>
              </w:rPr>
            </w:pPr>
            <w:proofErr w:type="spellStart"/>
            <w:r w:rsidRPr="00A33BC8">
              <w:rPr>
                <w:rFonts w:ascii="Trebuchet MS" w:hAnsi="Trebuchet MS"/>
                <w:szCs w:val="20"/>
                <w:highlight w:val="yellow"/>
              </w:rPr>
              <w:t>Poss</w:t>
            </w:r>
            <w:proofErr w:type="spellEnd"/>
            <w:r w:rsidRPr="00A33BC8">
              <w:rPr>
                <w:rFonts w:ascii="Trebuchet MS" w:hAnsi="Trebuchet MS"/>
                <w:szCs w:val="20"/>
                <w:highlight w:val="yellow"/>
              </w:rPr>
              <w:t xml:space="preserve"> announcement that Chris Riddell (Katy’s dad) will be opening the new East Park library during BM Festival.</w:t>
            </w:r>
            <w:bookmarkStart w:id="0" w:name="_GoBack"/>
            <w:bookmarkEnd w:id="0"/>
            <w:r>
              <w:rPr>
                <w:rFonts w:ascii="Trebuchet MS" w:hAnsi="Trebuchet MS"/>
                <w:szCs w:val="20"/>
              </w:rPr>
              <w:t xml:space="preserve"> </w:t>
            </w:r>
          </w:p>
          <w:p w:rsidR="00820683" w:rsidRDefault="00820683" w:rsidP="002C2D4F">
            <w:pPr>
              <w:rPr>
                <w:rFonts w:ascii="Trebuchet MS" w:hAnsi="Trebuchet MS"/>
                <w:szCs w:val="20"/>
              </w:rPr>
            </w:pPr>
          </w:p>
          <w:p w:rsidR="00820683" w:rsidRPr="00C77CD5" w:rsidRDefault="00820683" w:rsidP="002C2D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</w:rPr>
              <w:t>[Image – horse and carriage delivery with crate]</w:t>
            </w:r>
            <w:r>
              <w:rPr>
                <w:rFonts w:ascii="Trebuchet MS" w:hAnsi="Trebuchet MS"/>
                <w:szCs w:val="20"/>
              </w:rPr>
              <w:br/>
            </w:r>
          </w:p>
        </w:tc>
      </w:tr>
      <w:tr w:rsidR="00820683" w:rsidTr="002C2D4F">
        <w:tc>
          <w:tcPr>
            <w:tcW w:w="1555" w:type="dxa"/>
          </w:tcPr>
          <w:p w:rsidR="00820683" w:rsidRPr="00820683" w:rsidRDefault="00820683" w:rsidP="002C2D4F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Monday 25 June</w:t>
            </w:r>
          </w:p>
        </w:tc>
        <w:tc>
          <w:tcPr>
            <w:tcW w:w="7455" w:type="dxa"/>
          </w:tcPr>
          <w:p w:rsidR="00820683" w:rsidRPr="00C77CD5" w:rsidRDefault="00820683" w:rsidP="002C2D4F">
            <w:pPr>
              <w:rPr>
                <w:rFonts w:ascii="Trebuchet MS" w:eastAsia="Times New Roman" w:hAnsi="Trebuchet MS"/>
              </w:rPr>
            </w:pPr>
            <w:r>
              <w:rPr>
                <w:rFonts w:ascii="Trebuchet MS" w:hAnsi="Trebuchet MS"/>
              </w:rPr>
              <w:t xml:space="preserve">PR: Katy Riddell at Big Malarkey, with </w:t>
            </w:r>
            <w:proofErr w:type="spellStart"/>
            <w:r>
              <w:rPr>
                <w:rFonts w:ascii="Trebuchet MS" w:hAnsi="Trebuchet MS"/>
              </w:rPr>
              <w:t>LoGG</w:t>
            </w:r>
            <w:proofErr w:type="spellEnd"/>
            <w:r>
              <w:rPr>
                <w:rFonts w:ascii="Trebuchet MS" w:hAnsi="Trebuchet MS"/>
              </w:rPr>
              <w:t xml:space="preserve"> crates if required. </w:t>
            </w:r>
            <w:r w:rsidRPr="00C77CD5">
              <w:rPr>
                <w:rFonts w:ascii="Trebuchet MS" w:hAnsi="Trebuchet MS"/>
              </w:rPr>
              <w:br/>
            </w:r>
          </w:p>
          <w:p w:rsidR="00820683" w:rsidRPr="00C77CD5" w:rsidRDefault="00820683" w:rsidP="002C2D4F">
            <w:pPr>
              <w:rPr>
                <w:rFonts w:ascii="Trebuchet MS" w:hAnsi="Trebuchet MS"/>
                <w:szCs w:val="20"/>
                <w:highlight w:val="yellow"/>
              </w:rPr>
            </w:pPr>
          </w:p>
        </w:tc>
      </w:tr>
    </w:tbl>
    <w:p w:rsidR="00820683" w:rsidRDefault="00820683"/>
    <w:sectPr w:rsidR="00820683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243"/>
    <w:multiLevelType w:val="hybridMultilevel"/>
    <w:tmpl w:val="89F274E8"/>
    <w:lvl w:ilvl="0" w:tplc="2BF0F03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21589"/>
    <w:multiLevelType w:val="hybridMultilevel"/>
    <w:tmpl w:val="F9DC1E34"/>
    <w:lvl w:ilvl="0" w:tplc="F3D4B8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D4CFA"/>
    <w:multiLevelType w:val="hybridMultilevel"/>
    <w:tmpl w:val="D3E8F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83"/>
    <w:rsid w:val="0002681C"/>
    <w:rsid w:val="002D4E89"/>
    <w:rsid w:val="00451CC9"/>
    <w:rsid w:val="0054060D"/>
    <w:rsid w:val="005C35B0"/>
    <w:rsid w:val="007C6305"/>
    <w:rsid w:val="00820683"/>
    <w:rsid w:val="009E5856"/>
    <w:rsid w:val="00A320CD"/>
    <w:rsid w:val="00A33BC8"/>
    <w:rsid w:val="00A341BF"/>
    <w:rsid w:val="00CA20B6"/>
    <w:rsid w:val="00DD6556"/>
    <w:rsid w:val="00F70BB4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A853E1A2-1DE0-FB4E-BE88-43DB8483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0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683"/>
    <w:pPr>
      <w:ind w:left="720"/>
      <w:contextualSpacing/>
    </w:pPr>
  </w:style>
  <w:style w:type="table" w:styleId="TableGrid">
    <w:name w:val="Table Grid"/>
    <w:basedOn w:val="TableNormal"/>
    <w:uiPriority w:val="39"/>
    <w:rsid w:val="0082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4AE5E-F65F-45A6-9279-9BEFCF260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BE5CF-6647-494B-BFDF-E422FF3431CC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3464A7E-540F-46C3-AE30-2BC59B915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7</cp:revision>
  <dcterms:created xsi:type="dcterms:W3CDTF">2018-05-02T16:14:00Z</dcterms:created>
  <dcterms:modified xsi:type="dcterms:W3CDTF">2018-05-09T15:59:00Z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