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181" w:rsidRDefault="00E94ECD" w:rsidP="00AC6FDC">
      <w:pPr>
        <w:ind w:left="-284"/>
        <w:jc w:val="left"/>
        <w:rPr>
          <w:b/>
          <w:bCs/>
          <w:sz w:val="28"/>
          <w:szCs w:val="28"/>
        </w:rPr>
      </w:pPr>
      <w:r w:rsidRPr="00AC6FDC">
        <w:rPr>
          <w:b/>
          <w:bCs/>
          <w:noProof/>
          <w:sz w:val="28"/>
          <w:szCs w:val="28"/>
        </w:rPr>
        <w:drawing>
          <wp:anchor distT="0" distB="0" distL="114300" distR="114300" simplePos="0" relativeHeight="251660288" behindDoc="0" locked="0" layoutInCell="1" allowOverlap="1">
            <wp:simplePos x="0" y="0"/>
            <wp:positionH relativeFrom="column">
              <wp:posOffset>-4067175</wp:posOffset>
            </wp:positionH>
            <wp:positionV relativeFrom="paragraph">
              <wp:posOffset>-461645</wp:posOffset>
            </wp:positionV>
            <wp:extent cx="3534410" cy="8448675"/>
            <wp:effectExtent l="19050" t="0" r="8890" b="0"/>
            <wp:wrapNone/>
            <wp:docPr id="5" name="Picture 5" descr="iecs spin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ecs spine cover"/>
                    <pic:cNvPicPr>
                      <a:picLocks noChangeAspect="1" noChangeArrowheads="1"/>
                    </pic:cNvPicPr>
                  </pic:nvPicPr>
                  <pic:blipFill>
                    <a:blip r:embed="rId8" cstate="print"/>
                    <a:srcRect t="5811" b="13057"/>
                    <a:stretch>
                      <a:fillRect/>
                    </a:stretch>
                  </pic:blipFill>
                  <pic:spPr bwMode="auto">
                    <a:xfrm>
                      <a:off x="0" y="0"/>
                      <a:ext cx="3534410" cy="8448675"/>
                    </a:xfrm>
                    <a:prstGeom prst="rect">
                      <a:avLst/>
                    </a:prstGeom>
                    <a:noFill/>
                    <a:ln w="9525">
                      <a:noFill/>
                      <a:miter lim="800000"/>
                      <a:headEnd/>
                      <a:tailEnd/>
                    </a:ln>
                  </pic:spPr>
                </pic:pic>
              </a:graphicData>
            </a:graphic>
          </wp:anchor>
        </w:drawing>
      </w:r>
      <w:r w:rsidR="005D53A7">
        <w:rPr>
          <w:b/>
          <w:bCs/>
          <w:sz w:val="28"/>
          <w:szCs w:val="28"/>
        </w:rPr>
        <w:t>Lighting of the Humber Bridge:</w:t>
      </w:r>
    </w:p>
    <w:p w:rsidR="005D53A7" w:rsidRPr="00AC6FDC" w:rsidRDefault="005D53A7" w:rsidP="00AC6FDC">
      <w:pPr>
        <w:ind w:left="-284"/>
        <w:jc w:val="left"/>
        <w:rPr>
          <w:b/>
          <w:bCs/>
          <w:sz w:val="28"/>
          <w:szCs w:val="28"/>
        </w:rPr>
      </w:pPr>
      <w:r>
        <w:rPr>
          <w:b/>
          <w:bCs/>
          <w:sz w:val="28"/>
          <w:szCs w:val="28"/>
        </w:rPr>
        <w:t>Issue Scoping and Shadow Habitats Regulations Assessment</w:t>
      </w:r>
    </w:p>
    <w:p w:rsidR="00381F0B" w:rsidRPr="00E3703B" w:rsidRDefault="00381F0B">
      <w:pPr>
        <w:ind w:left="-284"/>
        <w:jc w:val="left"/>
        <w:rPr>
          <w:b/>
          <w:sz w:val="24"/>
          <w:szCs w:val="24"/>
        </w:rPr>
      </w:pPr>
    </w:p>
    <w:p w:rsidR="00381F0B" w:rsidRPr="00E3703B" w:rsidRDefault="00381F0B">
      <w:pPr>
        <w:ind w:left="-284"/>
        <w:jc w:val="left"/>
        <w:rPr>
          <w:b/>
          <w:bCs/>
          <w:iCs/>
          <w:sz w:val="24"/>
          <w:szCs w:val="24"/>
        </w:rPr>
      </w:pPr>
    </w:p>
    <w:p w:rsidR="00760181" w:rsidRPr="00E3703B" w:rsidRDefault="00F12203" w:rsidP="00C173BD">
      <w:pPr>
        <w:ind w:left="-284"/>
        <w:jc w:val="left"/>
        <w:rPr>
          <w:b/>
          <w:bCs/>
          <w:iCs/>
          <w:sz w:val="24"/>
          <w:szCs w:val="24"/>
        </w:rPr>
      </w:pPr>
      <w:r w:rsidRPr="00E3703B">
        <w:rPr>
          <w:rFonts w:cs="Arial"/>
        </w:rPr>
        <w:t xml:space="preserve">Proposal to </w:t>
      </w:r>
      <w:r w:rsidR="005D53A7">
        <w:rPr>
          <w:rFonts w:cs="Arial"/>
        </w:rPr>
        <w:t xml:space="preserve">Hull </w:t>
      </w:r>
      <w:r w:rsidR="00C173BD">
        <w:rPr>
          <w:rFonts w:cs="Arial"/>
        </w:rPr>
        <w:t>2017</w:t>
      </w:r>
      <w:r w:rsidR="005D53A7">
        <w:rPr>
          <w:rFonts w:cs="Arial"/>
        </w:rPr>
        <w:t>/Magic Lantern</w:t>
      </w:r>
    </w:p>
    <w:p w:rsidR="00760181" w:rsidRPr="00E3703B" w:rsidRDefault="00760181">
      <w:pPr>
        <w:spacing w:before="0" w:after="0" w:line="240" w:lineRule="auto"/>
        <w:ind w:left="-284"/>
        <w:jc w:val="left"/>
        <w:rPr>
          <w:rFonts w:cs="Arial"/>
          <w:sz w:val="24"/>
          <w:szCs w:val="24"/>
        </w:rPr>
      </w:pPr>
    </w:p>
    <w:p w:rsidR="00760181" w:rsidRPr="00E3703B" w:rsidRDefault="00760181">
      <w:pPr>
        <w:spacing w:before="0" w:after="0" w:line="240" w:lineRule="auto"/>
        <w:ind w:left="-284"/>
        <w:jc w:val="left"/>
        <w:rPr>
          <w:rFonts w:cs="Arial"/>
          <w:sz w:val="24"/>
          <w:szCs w:val="24"/>
        </w:rPr>
      </w:pPr>
    </w:p>
    <w:p w:rsidR="00760181" w:rsidRPr="00E3703B" w:rsidRDefault="00BF1FAD">
      <w:pPr>
        <w:spacing w:before="0" w:after="0" w:line="240" w:lineRule="auto"/>
        <w:ind w:left="-284"/>
        <w:jc w:val="left"/>
        <w:rPr>
          <w:sz w:val="23"/>
          <w:szCs w:val="23"/>
        </w:rPr>
      </w:pPr>
      <w:r w:rsidRPr="00E3703B">
        <w:rPr>
          <w:sz w:val="23"/>
          <w:szCs w:val="23"/>
        </w:rPr>
        <w:t>Prepared by the</w:t>
      </w:r>
      <w:r w:rsidRPr="00E3703B">
        <w:rPr>
          <w:sz w:val="23"/>
          <w:szCs w:val="23"/>
        </w:rPr>
        <w:br/>
      </w:r>
      <w:r w:rsidR="00E94ECD" w:rsidRPr="00E3703B">
        <w:rPr>
          <w:sz w:val="23"/>
          <w:szCs w:val="23"/>
        </w:rPr>
        <w:t>Institute of Estuarine and Coastal Studies</w:t>
      </w:r>
      <w:r w:rsidRPr="00E3703B">
        <w:rPr>
          <w:sz w:val="23"/>
          <w:szCs w:val="23"/>
        </w:rPr>
        <w:t>,</w:t>
      </w:r>
    </w:p>
    <w:p w:rsidR="00760181" w:rsidRDefault="00E94ECD">
      <w:pPr>
        <w:spacing w:before="0" w:after="0" w:line="240" w:lineRule="auto"/>
        <w:ind w:left="-284"/>
        <w:jc w:val="left"/>
        <w:rPr>
          <w:sz w:val="23"/>
          <w:szCs w:val="23"/>
        </w:rPr>
      </w:pPr>
      <w:r w:rsidRPr="00E3703B">
        <w:rPr>
          <w:sz w:val="23"/>
          <w:szCs w:val="23"/>
        </w:rPr>
        <w:t>University of Hull</w:t>
      </w:r>
    </w:p>
    <w:p w:rsidR="00B2714A" w:rsidRDefault="00B2714A">
      <w:pPr>
        <w:spacing w:before="0" w:after="0" w:line="240" w:lineRule="auto"/>
        <w:ind w:left="-284"/>
        <w:jc w:val="left"/>
        <w:rPr>
          <w:sz w:val="23"/>
          <w:szCs w:val="23"/>
        </w:rPr>
      </w:pPr>
    </w:p>
    <w:p w:rsidR="00760181" w:rsidRPr="00E3703B" w:rsidRDefault="00760181">
      <w:pPr>
        <w:spacing w:before="0" w:after="0" w:line="240" w:lineRule="auto"/>
        <w:ind w:left="-284" w:hanging="720"/>
        <w:jc w:val="left"/>
        <w:rPr>
          <w:sz w:val="23"/>
          <w:szCs w:val="23"/>
        </w:rPr>
      </w:pPr>
    </w:p>
    <w:p w:rsidR="00760181" w:rsidRPr="00E3703B" w:rsidRDefault="00760181">
      <w:pPr>
        <w:spacing w:before="0" w:after="0" w:line="240" w:lineRule="auto"/>
        <w:ind w:left="-284"/>
        <w:jc w:val="left"/>
        <w:rPr>
          <w:sz w:val="23"/>
          <w:szCs w:val="23"/>
        </w:rPr>
      </w:pPr>
    </w:p>
    <w:p w:rsidR="00760181" w:rsidRPr="00E3703B" w:rsidRDefault="005D53A7">
      <w:pPr>
        <w:spacing w:before="0" w:after="0" w:line="240" w:lineRule="auto"/>
        <w:ind w:left="-284"/>
        <w:jc w:val="left"/>
        <w:rPr>
          <w:sz w:val="24"/>
        </w:rPr>
      </w:pPr>
      <w:r>
        <w:t>16</w:t>
      </w:r>
      <w:r w:rsidRPr="005D53A7">
        <w:rPr>
          <w:vertAlign w:val="superscript"/>
        </w:rPr>
        <w:t>th</w:t>
      </w:r>
      <w:r>
        <w:t xml:space="preserve"> June, 2016</w:t>
      </w:r>
    </w:p>
    <w:p w:rsidR="00760181" w:rsidRPr="00E3703B" w:rsidRDefault="00760181">
      <w:pPr>
        <w:spacing w:before="0" w:after="0" w:line="240" w:lineRule="auto"/>
        <w:ind w:left="-284"/>
        <w:jc w:val="left"/>
        <w:rPr>
          <w:sz w:val="24"/>
        </w:rPr>
      </w:pPr>
    </w:p>
    <w:p w:rsidR="00760181" w:rsidRPr="00E3703B" w:rsidRDefault="00760181">
      <w:pPr>
        <w:spacing w:before="0" w:after="0" w:line="240" w:lineRule="auto"/>
        <w:ind w:left="-284"/>
        <w:jc w:val="left"/>
        <w:rPr>
          <w:sz w:val="24"/>
        </w:rPr>
      </w:pPr>
    </w:p>
    <w:p w:rsidR="00760181" w:rsidRPr="00E3703B" w:rsidRDefault="00760181">
      <w:pPr>
        <w:spacing w:before="0" w:after="0" w:line="240" w:lineRule="auto"/>
        <w:ind w:left="-284"/>
        <w:jc w:val="left"/>
        <w:rPr>
          <w:sz w:val="24"/>
        </w:rPr>
      </w:pPr>
    </w:p>
    <w:p w:rsidR="00760181" w:rsidRPr="00E3703B" w:rsidRDefault="00760181">
      <w:pPr>
        <w:spacing w:before="0" w:after="0" w:line="240" w:lineRule="auto"/>
        <w:ind w:left="-284"/>
        <w:jc w:val="left"/>
        <w:rPr>
          <w:sz w:val="24"/>
        </w:rPr>
      </w:pPr>
    </w:p>
    <w:p w:rsidR="00760181" w:rsidRPr="00E3703B" w:rsidRDefault="00760181">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2F04AB" w:rsidRPr="00E3703B" w:rsidRDefault="002F04AB">
      <w:pPr>
        <w:spacing w:before="0" w:after="0" w:line="240" w:lineRule="auto"/>
        <w:ind w:left="-284"/>
        <w:jc w:val="left"/>
        <w:rPr>
          <w:sz w:val="24"/>
        </w:rPr>
      </w:pPr>
    </w:p>
    <w:p w:rsidR="00760181" w:rsidRPr="00E3703B" w:rsidRDefault="00760181">
      <w:pPr>
        <w:spacing w:before="0" w:after="0" w:line="240" w:lineRule="auto"/>
        <w:ind w:left="-284"/>
        <w:jc w:val="left"/>
        <w:rPr>
          <w:sz w:val="24"/>
        </w:rPr>
      </w:pPr>
    </w:p>
    <w:p w:rsidR="00760181" w:rsidRPr="00E3703B" w:rsidRDefault="00760181">
      <w:pPr>
        <w:spacing w:before="0" w:after="0" w:line="240" w:lineRule="auto"/>
        <w:ind w:left="-284"/>
        <w:jc w:val="left"/>
        <w:rPr>
          <w:sz w:val="24"/>
        </w:rPr>
      </w:pPr>
    </w:p>
    <w:p w:rsidR="00E94ECD" w:rsidRPr="00E3703B" w:rsidRDefault="005D53A7" w:rsidP="00E94ECD">
      <w:pPr>
        <w:spacing w:before="0" w:after="0" w:line="240" w:lineRule="auto"/>
        <w:ind w:left="-284"/>
        <w:jc w:val="center"/>
        <w:rPr>
          <w:sz w:val="24"/>
        </w:rPr>
      </w:pPr>
      <w:r>
        <w:rPr>
          <w:noProof/>
        </w:rPr>
        <w:pict>
          <v:shapetype id="_x0000_t202" coordsize="21600,21600" o:spt="202" path="m,l,21600r21600,l21600,xe">
            <v:stroke joinstyle="miter"/>
            <v:path gradientshapeok="t" o:connecttype="rect"/>
          </v:shapetype>
          <v:shape id="Text Box 6" o:spid="_x0000_s1026" type="#_x0000_t202" style="position:absolute;left:0;text-align:left;margin-left:-22.95pt;margin-top:9.75pt;width:251.7pt;height:17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Nsgw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" o:allowincell="f" stroked="f">
            <v:textbox>
              <w:txbxContent>
                <w:p w:rsidR="008F7DC4" w:rsidRDefault="008F7DC4">
                  <w:pPr>
                    <w:spacing w:before="0" w:after="0" w:line="240" w:lineRule="auto"/>
                    <w:jc w:val="left"/>
                    <w:rPr>
                      <w:sz w:val="24"/>
                      <w:szCs w:val="24"/>
                    </w:rPr>
                  </w:pPr>
                  <w:r w:rsidRPr="007226BA">
                    <w:rPr>
                      <w:b/>
                      <w:sz w:val="24"/>
                      <w:szCs w:val="24"/>
                    </w:rPr>
                    <w:t>Institute of Estuarine &amp; Coastal Studies</w:t>
                  </w:r>
                  <w:r>
                    <w:rPr>
                      <w:b/>
                      <w:sz w:val="24"/>
                      <w:szCs w:val="24"/>
                    </w:rPr>
                    <w:br/>
                  </w:r>
                  <w:r w:rsidRPr="009D152B">
                    <w:rPr>
                      <w:b/>
                      <w:sz w:val="24"/>
                      <w:szCs w:val="24"/>
                    </w:rPr>
                    <w:t>(IECS)</w:t>
                  </w:r>
                </w:p>
                <w:p w:rsidR="008F7DC4" w:rsidRDefault="008F7DC4">
                  <w:pPr>
                    <w:spacing w:before="0" w:after="0" w:line="240" w:lineRule="auto"/>
                    <w:jc w:val="left"/>
                    <w:rPr>
                      <w:sz w:val="20"/>
                      <w:szCs w:val="20"/>
                    </w:rPr>
                  </w:pPr>
                  <w:r w:rsidRPr="00DA254D">
                    <w:rPr>
                      <w:sz w:val="20"/>
                      <w:szCs w:val="20"/>
                    </w:rPr>
                    <w:t xml:space="preserve">The </w:t>
                  </w:r>
                  <w:smartTag w:uri="urn:schemas-microsoft-com:office:smarttags" w:element="place">
                    <w:smartTag w:uri="urn:schemas-microsoft-com:office:smarttags" w:element="PlaceType">
                      <w:r w:rsidRPr="00DA254D">
                        <w:rPr>
                          <w:sz w:val="20"/>
                          <w:szCs w:val="20"/>
                        </w:rPr>
                        <w:t>University</w:t>
                      </w:r>
                    </w:smartTag>
                    <w:r w:rsidRPr="00DA254D">
                      <w:rPr>
                        <w:sz w:val="20"/>
                        <w:szCs w:val="20"/>
                      </w:rPr>
                      <w:t xml:space="preserve"> of </w:t>
                    </w:r>
                    <w:smartTag w:uri="urn:schemas-microsoft-com:office:smarttags" w:element="PlaceName">
                      <w:r w:rsidRPr="00DA254D">
                        <w:rPr>
                          <w:sz w:val="20"/>
                          <w:szCs w:val="20"/>
                        </w:rPr>
                        <w:t>Hull</w:t>
                      </w:r>
                    </w:smartTag>
                  </w:smartTag>
                </w:p>
                <w:p w:rsidR="008F7DC4" w:rsidRDefault="008F7DC4">
                  <w:pPr>
                    <w:spacing w:before="0" w:after="0" w:line="240" w:lineRule="auto"/>
                    <w:jc w:val="left"/>
                    <w:rPr>
                      <w:sz w:val="20"/>
                      <w:szCs w:val="20"/>
                    </w:rPr>
                  </w:pPr>
                  <w:smartTag w:uri="urn:schemas-microsoft-com:office:smarttags" w:element="Street">
                    <w:smartTag w:uri="urn:schemas-microsoft-com:office:smarttags" w:element="address">
                      <w:r w:rsidRPr="00DA254D">
                        <w:rPr>
                          <w:sz w:val="20"/>
                          <w:szCs w:val="20"/>
                        </w:rPr>
                        <w:t>Cottingham Road</w:t>
                      </w:r>
                    </w:smartTag>
                  </w:smartTag>
                </w:p>
                <w:p w:rsidR="008F7DC4" w:rsidRDefault="008F7DC4">
                  <w:pPr>
                    <w:spacing w:before="0" w:after="0" w:line="240" w:lineRule="auto"/>
                    <w:jc w:val="left"/>
                    <w:rPr>
                      <w:sz w:val="20"/>
                      <w:szCs w:val="20"/>
                    </w:rPr>
                  </w:pPr>
                  <w:smartTag w:uri="urn:schemas-microsoft-com:office:smarttags" w:element="City">
                    <w:smartTag w:uri="urn:schemas-microsoft-com:office:smarttags" w:element="place">
                      <w:r w:rsidRPr="00DA254D">
                        <w:rPr>
                          <w:sz w:val="20"/>
                          <w:szCs w:val="20"/>
                        </w:rPr>
                        <w:t>Hull</w:t>
                      </w:r>
                    </w:smartTag>
                  </w:smartTag>
                </w:p>
                <w:p w:rsidR="008F7DC4" w:rsidRDefault="008F7DC4">
                  <w:pPr>
                    <w:spacing w:before="0" w:after="0" w:line="240" w:lineRule="auto"/>
                    <w:jc w:val="left"/>
                    <w:rPr>
                      <w:sz w:val="20"/>
                      <w:szCs w:val="20"/>
                    </w:rPr>
                  </w:pPr>
                  <w:r w:rsidRPr="00DA254D">
                    <w:rPr>
                      <w:sz w:val="20"/>
                      <w:szCs w:val="20"/>
                    </w:rPr>
                    <w:t>HU6 7RX</w:t>
                  </w:r>
                </w:p>
                <w:p w:rsidR="008F7DC4" w:rsidRDefault="008F7DC4">
                  <w:pPr>
                    <w:spacing w:before="0" w:after="0" w:line="240" w:lineRule="auto"/>
                    <w:jc w:val="left"/>
                    <w:rPr>
                      <w:sz w:val="20"/>
                      <w:szCs w:val="20"/>
                    </w:rPr>
                  </w:pPr>
                  <w:smartTag w:uri="urn:schemas-microsoft-com:office:smarttags" w:element="country-region">
                    <w:smartTag w:uri="urn:schemas-microsoft-com:office:smarttags" w:element="place">
                      <w:r w:rsidRPr="00DA254D">
                        <w:rPr>
                          <w:sz w:val="20"/>
                          <w:szCs w:val="20"/>
                        </w:rPr>
                        <w:t>UK</w:t>
                      </w:r>
                    </w:smartTag>
                  </w:smartTag>
                </w:p>
                <w:p w:rsidR="008F7DC4" w:rsidRDefault="008F7DC4">
                  <w:pPr>
                    <w:spacing w:before="0" w:after="0" w:line="240" w:lineRule="auto"/>
                    <w:jc w:val="left"/>
                    <w:rPr>
                      <w:sz w:val="20"/>
                      <w:szCs w:val="20"/>
                    </w:rPr>
                  </w:pPr>
                </w:p>
                <w:p w:rsidR="008F7DC4" w:rsidRPr="00515BDA" w:rsidRDefault="008F7DC4">
                  <w:pPr>
                    <w:spacing w:before="0" w:after="0" w:line="240" w:lineRule="auto"/>
                    <w:jc w:val="left"/>
                    <w:rPr>
                      <w:sz w:val="20"/>
                      <w:szCs w:val="20"/>
                      <w:lang w:val="pt-PT"/>
                    </w:rPr>
                  </w:pPr>
                  <w:r w:rsidRPr="00515BDA">
                    <w:rPr>
                      <w:sz w:val="20"/>
                      <w:szCs w:val="20"/>
                      <w:lang w:val="pt-PT"/>
                    </w:rPr>
                    <w:t xml:space="preserve">Tel: </w:t>
                  </w:r>
                  <w:r w:rsidRPr="00515BDA">
                    <w:rPr>
                      <w:sz w:val="20"/>
                      <w:szCs w:val="20"/>
                      <w:vertAlign w:val="superscript"/>
                      <w:lang w:val="pt-PT"/>
                    </w:rPr>
                    <w:t>+</w:t>
                  </w:r>
                  <w:r w:rsidRPr="00515BDA">
                    <w:rPr>
                      <w:sz w:val="20"/>
                      <w:szCs w:val="20"/>
                      <w:lang w:val="pt-PT"/>
                    </w:rPr>
                    <w:t>44 (0)1482 46</w:t>
                  </w:r>
                  <w:r>
                    <w:rPr>
                      <w:sz w:val="20"/>
                      <w:szCs w:val="20"/>
                      <w:lang w:val="pt-PT"/>
                    </w:rPr>
                    <w:t>6771</w:t>
                  </w:r>
                </w:p>
                <w:p w:rsidR="008F7DC4" w:rsidRPr="00515BDA" w:rsidRDefault="008F7DC4">
                  <w:pPr>
                    <w:spacing w:before="0" w:after="0" w:line="240" w:lineRule="auto"/>
                    <w:jc w:val="left"/>
                    <w:rPr>
                      <w:sz w:val="20"/>
                      <w:szCs w:val="20"/>
                      <w:lang w:val="pt-PT"/>
                    </w:rPr>
                  </w:pPr>
                  <w:r w:rsidRPr="00515BDA">
                    <w:rPr>
                      <w:sz w:val="20"/>
                      <w:szCs w:val="20"/>
                      <w:lang w:val="pt-PT"/>
                    </w:rPr>
                    <w:t xml:space="preserve">Fax: </w:t>
                  </w:r>
                  <w:r w:rsidRPr="00515BDA">
                    <w:rPr>
                      <w:sz w:val="20"/>
                      <w:szCs w:val="20"/>
                      <w:vertAlign w:val="superscript"/>
                      <w:lang w:val="pt-PT"/>
                    </w:rPr>
                    <w:t>+</w:t>
                  </w:r>
                  <w:r w:rsidRPr="00515BDA">
                    <w:rPr>
                      <w:sz w:val="20"/>
                      <w:szCs w:val="20"/>
                      <w:lang w:val="pt-PT"/>
                    </w:rPr>
                    <w:t>44 (0)1482 46</w:t>
                  </w:r>
                  <w:r>
                    <w:rPr>
                      <w:sz w:val="20"/>
                      <w:szCs w:val="20"/>
                      <w:lang w:val="pt-PT"/>
                    </w:rPr>
                    <w:t>6772</w:t>
                  </w:r>
                </w:p>
                <w:p w:rsidR="008F7DC4" w:rsidRPr="00515BDA" w:rsidRDefault="008F7DC4">
                  <w:pPr>
                    <w:spacing w:before="0" w:after="0" w:line="240" w:lineRule="auto"/>
                    <w:jc w:val="left"/>
                    <w:rPr>
                      <w:sz w:val="20"/>
                      <w:szCs w:val="20"/>
                      <w:lang w:val="pt-PT"/>
                    </w:rPr>
                  </w:pPr>
                </w:p>
                <w:p w:rsidR="008F7DC4" w:rsidRPr="00515BDA" w:rsidRDefault="008F7DC4">
                  <w:pPr>
                    <w:spacing w:before="0" w:after="0" w:line="240" w:lineRule="auto"/>
                    <w:jc w:val="left"/>
                    <w:rPr>
                      <w:sz w:val="20"/>
                      <w:szCs w:val="20"/>
                      <w:lang w:val="pt-PT"/>
                    </w:rPr>
                  </w:pPr>
                  <w:r w:rsidRPr="00515BDA">
                    <w:rPr>
                      <w:sz w:val="20"/>
                      <w:szCs w:val="20"/>
                      <w:lang w:val="pt-PT"/>
                    </w:rPr>
                    <w:t>E-mail: iecs@hull.ac.uk</w:t>
                  </w:r>
                </w:p>
                <w:p w:rsidR="008F7DC4" w:rsidRPr="00515BDA" w:rsidRDefault="008F7DC4">
                  <w:pPr>
                    <w:spacing w:before="0" w:after="0" w:line="240" w:lineRule="auto"/>
                    <w:jc w:val="left"/>
                    <w:rPr>
                      <w:sz w:val="20"/>
                      <w:szCs w:val="20"/>
                      <w:lang w:val="pt-PT"/>
                    </w:rPr>
                  </w:pPr>
                </w:p>
                <w:p w:rsidR="008F7DC4" w:rsidRDefault="008F7DC4">
                  <w:pPr>
                    <w:spacing w:before="0" w:after="0" w:line="240" w:lineRule="auto"/>
                    <w:jc w:val="left"/>
                    <w:rPr>
                      <w:sz w:val="20"/>
                      <w:szCs w:val="20"/>
                    </w:rPr>
                  </w:pPr>
                  <w:r>
                    <w:rPr>
                      <w:sz w:val="20"/>
                      <w:szCs w:val="20"/>
                    </w:rPr>
                    <w:t xml:space="preserve">Web site: </w:t>
                  </w:r>
                  <w:hyperlink r:id="rId9" w:history="1">
                    <w:r w:rsidRPr="00DA254D">
                      <w:rPr>
                        <w:sz w:val="20"/>
                        <w:szCs w:val="20"/>
                      </w:rPr>
                      <w:t>http://www.hull.ac.uk/iecs</w:t>
                    </w:r>
                  </w:hyperlink>
                </w:p>
              </w:txbxContent>
            </v:textbox>
          </v:shape>
        </w:pict>
      </w:r>
    </w:p>
    <w:p w:rsidR="00E94ECD" w:rsidRPr="00E3703B" w:rsidRDefault="00E94ECD" w:rsidP="00E94ECD">
      <w:pPr>
        <w:spacing w:before="0" w:after="0" w:line="240" w:lineRule="auto"/>
        <w:ind w:left="-284"/>
        <w:jc w:val="center"/>
        <w:rPr>
          <w:sz w:val="24"/>
        </w:rPr>
      </w:pPr>
    </w:p>
    <w:p w:rsidR="00E94ECD" w:rsidRPr="00E3703B" w:rsidRDefault="00E94ECD" w:rsidP="00E94ECD">
      <w:pPr>
        <w:spacing w:before="0" w:after="0" w:line="240" w:lineRule="auto"/>
        <w:ind w:left="-284"/>
        <w:jc w:val="center"/>
        <w:rPr>
          <w:sz w:val="24"/>
        </w:rPr>
      </w:pPr>
    </w:p>
    <w:p w:rsidR="00E94ECD" w:rsidRPr="00E3703B" w:rsidRDefault="00E94ECD" w:rsidP="00E94ECD">
      <w:pPr>
        <w:spacing w:before="0" w:after="0" w:line="240" w:lineRule="auto"/>
        <w:ind w:left="-284"/>
        <w:jc w:val="center"/>
        <w:rPr>
          <w:sz w:val="24"/>
        </w:rPr>
      </w:pPr>
    </w:p>
    <w:p w:rsidR="00E94ECD" w:rsidRPr="00E3703B" w:rsidRDefault="00E94ECD" w:rsidP="00E94ECD">
      <w:pPr>
        <w:spacing w:before="0" w:after="0" w:line="240" w:lineRule="auto"/>
        <w:ind w:left="-284"/>
        <w:jc w:val="center"/>
        <w:rPr>
          <w:sz w:val="24"/>
        </w:rPr>
      </w:pPr>
    </w:p>
    <w:p w:rsidR="00E94ECD" w:rsidRPr="00E3703B" w:rsidRDefault="004C6BF5" w:rsidP="00E94ECD">
      <w:pPr>
        <w:spacing w:before="0" w:after="0" w:line="240" w:lineRule="auto"/>
        <w:ind w:left="-284"/>
        <w:jc w:val="center"/>
        <w:rPr>
          <w:sz w:val="24"/>
        </w:rPr>
      </w:pPr>
      <w:r w:rsidRPr="00E3703B">
        <w:rPr>
          <w:noProof/>
          <w:sz w:val="24"/>
        </w:rPr>
        <w:drawing>
          <wp:anchor distT="0" distB="0" distL="114300" distR="114300" simplePos="0" relativeHeight="251666432" behindDoc="0" locked="0" layoutInCell="1" allowOverlap="1">
            <wp:simplePos x="0" y="0"/>
            <wp:positionH relativeFrom="column">
              <wp:posOffset>-3657600</wp:posOffset>
            </wp:positionH>
            <wp:positionV relativeFrom="paragraph">
              <wp:posOffset>1219835</wp:posOffset>
            </wp:positionV>
            <wp:extent cx="2889885" cy="781050"/>
            <wp:effectExtent l="19050" t="0" r="5715" b="0"/>
            <wp:wrapNone/>
            <wp:docPr id="2" name="Picture 1" descr="UoH &amp; IECS_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H &amp; IECS_SMT.jpg"/>
                    <pic:cNvPicPr/>
                  </pic:nvPicPr>
                  <pic:blipFill>
                    <a:blip r:embed="rId10" cstate="print"/>
                    <a:srcRect t="12605" b="18487"/>
                    <a:stretch>
                      <a:fillRect/>
                    </a:stretch>
                  </pic:blipFill>
                  <pic:spPr>
                    <a:xfrm>
                      <a:off x="0" y="0"/>
                      <a:ext cx="2889885" cy="781050"/>
                    </a:xfrm>
                    <a:prstGeom prst="rect">
                      <a:avLst/>
                    </a:prstGeom>
                  </pic:spPr>
                </pic:pic>
              </a:graphicData>
            </a:graphic>
          </wp:anchor>
        </w:drawing>
      </w:r>
    </w:p>
    <w:p w:rsidR="00E94ECD" w:rsidRPr="00E3703B" w:rsidRDefault="00E94ECD" w:rsidP="00E94ECD">
      <w:pPr>
        <w:spacing w:before="0" w:after="0" w:line="240" w:lineRule="auto"/>
        <w:rPr>
          <w:b/>
          <w:vanish/>
          <w:sz w:val="28"/>
        </w:rPr>
        <w:sectPr w:rsidR="00E94ECD" w:rsidRPr="00E3703B" w:rsidSect="0067536B">
          <w:pgSz w:w="11909" w:h="16834" w:code="9"/>
          <w:pgMar w:top="1702" w:right="1253" w:bottom="1440" w:left="6480" w:header="720" w:footer="720" w:gutter="0"/>
          <w:cols w:space="720"/>
        </w:sectPr>
      </w:pPr>
    </w:p>
    <w:p w:rsidR="009D2CA8" w:rsidRPr="00E3703B" w:rsidRDefault="009D2CA8">
      <w:pPr>
        <w:rPr>
          <w:sz w:val="20"/>
          <w:szCs w:val="20"/>
        </w:rPr>
      </w:pPr>
    </w:p>
    <w:p w:rsidR="009D2CA8" w:rsidRPr="00E3703B" w:rsidRDefault="00D35602" w:rsidP="002F04AB">
      <w:pPr>
        <w:jc w:val="center"/>
        <w:rPr>
          <w:sz w:val="20"/>
          <w:szCs w:val="20"/>
        </w:rPr>
      </w:pPr>
      <w:r w:rsidRPr="00E3703B">
        <w:rPr>
          <w:sz w:val="20"/>
          <w:szCs w:val="20"/>
        </w:rPr>
        <w:t>This page is intentionally blank</w:t>
      </w:r>
    </w:p>
    <w:p w:rsidR="009071C7" w:rsidRPr="00E3703B" w:rsidRDefault="009071C7">
      <w:pPr>
        <w:rPr>
          <w:sz w:val="20"/>
          <w:szCs w:val="20"/>
        </w:rPr>
      </w:pPr>
    </w:p>
    <w:p w:rsidR="002F04AB" w:rsidRPr="00E3703B" w:rsidRDefault="002F04AB">
      <w:pPr>
        <w:rPr>
          <w:sz w:val="20"/>
          <w:szCs w:val="20"/>
        </w:rPr>
        <w:sectPr w:rsidR="002F04AB" w:rsidRPr="00E3703B" w:rsidSect="00EE6E5F">
          <w:headerReference w:type="default" r:id="rId11"/>
          <w:footerReference w:type="default" r:id="rId12"/>
          <w:type w:val="continuous"/>
          <w:pgSz w:w="11880" w:h="16820"/>
          <w:pgMar w:top="1440" w:right="1440" w:bottom="1440" w:left="1440" w:header="720" w:footer="720" w:gutter="0"/>
          <w:pgNumType w:fmt="lowerRoman" w:start="1"/>
          <w:cols w:space="720"/>
        </w:sectPr>
      </w:pPr>
    </w:p>
    <w:p w:rsidR="002F04AB" w:rsidRPr="00E3703B" w:rsidRDefault="002F04AB" w:rsidP="002F04AB">
      <w:pPr>
        <w:spacing w:before="0" w:after="0" w:line="240" w:lineRule="auto"/>
        <w:ind w:right="-1499"/>
        <w:rPr>
          <w:sz w:val="28"/>
        </w:rPr>
      </w:pPr>
      <w:bookmarkStart w:id="0" w:name="_Toc55297295"/>
      <w:r w:rsidRPr="00E3703B">
        <w:rPr>
          <w:sz w:val="28"/>
        </w:rPr>
        <w:lastRenderedPageBreak/>
        <w:t>Document control</w:t>
      </w:r>
    </w:p>
    <w:p w:rsidR="002F04AB" w:rsidRPr="00E3703B" w:rsidRDefault="002F04AB" w:rsidP="002F04AB">
      <w:pPr>
        <w:spacing w:before="0" w:after="0" w:line="240" w:lineRule="auto"/>
        <w:ind w:right="-1499"/>
        <w:rPr>
          <w:sz w:val="28"/>
        </w:rPr>
      </w:pPr>
    </w:p>
    <w:p w:rsidR="002F04AB" w:rsidRPr="00E3703B" w:rsidRDefault="002F04AB" w:rsidP="005D53A7">
      <w:pPr>
        <w:spacing w:before="0" w:after="0" w:line="360" w:lineRule="auto"/>
        <w:ind w:right="-1497"/>
        <w:jc w:val="left"/>
        <w:rPr>
          <w:bCs/>
          <w:iCs/>
          <w:sz w:val="20"/>
          <w:szCs w:val="20"/>
          <w:highlight w:val="yellow"/>
        </w:rPr>
      </w:pPr>
      <w:r w:rsidRPr="00E3703B">
        <w:rPr>
          <w:sz w:val="20"/>
          <w:szCs w:val="20"/>
        </w:rPr>
        <w:t>Title:</w:t>
      </w:r>
      <w:r w:rsidRPr="00E3703B">
        <w:rPr>
          <w:sz w:val="20"/>
          <w:szCs w:val="20"/>
        </w:rPr>
        <w:tab/>
      </w:r>
      <w:r w:rsidRPr="00E3703B">
        <w:rPr>
          <w:sz w:val="20"/>
          <w:szCs w:val="20"/>
        </w:rPr>
        <w:tab/>
      </w:r>
      <w:r w:rsidRPr="00E3703B">
        <w:rPr>
          <w:sz w:val="20"/>
          <w:szCs w:val="20"/>
        </w:rPr>
        <w:tab/>
      </w:r>
      <w:r w:rsidR="005D53A7">
        <w:rPr>
          <w:rFonts w:cs="Arial"/>
          <w:iCs/>
          <w:sz w:val="18"/>
          <w:szCs w:val="18"/>
        </w:rPr>
        <w:t>Humber Bridge Lighting:  Issue Scoping &amp; HRA</w:t>
      </w:r>
    </w:p>
    <w:p w:rsidR="002F04AB" w:rsidRPr="00E3703B" w:rsidRDefault="002F04AB" w:rsidP="005D53A7">
      <w:pPr>
        <w:spacing w:before="0" w:after="0" w:line="360" w:lineRule="auto"/>
        <w:ind w:right="-1497"/>
        <w:rPr>
          <w:sz w:val="20"/>
          <w:szCs w:val="20"/>
        </w:rPr>
      </w:pPr>
      <w:r w:rsidRPr="00E3703B">
        <w:rPr>
          <w:sz w:val="20"/>
          <w:szCs w:val="20"/>
        </w:rPr>
        <w:t>Reference No.:</w:t>
      </w:r>
      <w:r w:rsidRPr="00E3703B">
        <w:rPr>
          <w:sz w:val="20"/>
          <w:szCs w:val="20"/>
        </w:rPr>
        <w:tab/>
      </w:r>
      <w:r w:rsidRPr="00E3703B">
        <w:rPr>
          <w:sz w:val="20"/>
          <w:szCs w:val="20"/>
        </w:rPr>
        <w:tab/>
        <w:t>IECS-</w:t>
      </w:r>
      <w:r w:rsidR="004527F4" w:rsidRPr="00E3703B">
        <w:rPr>
          <w:sz w:val="20"/>
          <w:szCs w:val="20"/>
        </w:rPr>
        <w:t>0</w:t>
      </w:r>
      <w:r w:rsidR="005D53A7">
        <w:rPr>
          <w:sz w:val="20"/>
          <w:szCs w:val="20"/>
        </w:rPr>
        <w:t>78</w:t>
      </w:r>
      <w:r w:rsidRPr="00E3703B">
        <w:rPr>
          <w:sz w:val="20"/>
          <w:szCs w:val="20"/>
        </w:rPr>
        <w:t>-201</w:t>
      </w:r>
      <w:r w:rsidR="005D53A7">
        <w:rPr>
          <w:sz w:val="20"/>
          <w:szCs w:val="20"/>
        </w:rPr>
        <w:t>6</w:t>
      </w:r>
    </w:p>
    <w:p w:rsidR="00FD3BF9" w:rsidRPr="00E3703B" w:rsidRDefault="002F04AB" w:rsidP="007D4EA0">
      <w:pPr>
        <w:tabs>
          <w:tab w:val="left" w:pos="720"/>
          <w:tab w:val="left" w:pos="1440"/>
          <w:tab w:val="left" w:pos="2160"/>
          <w:tab w:val="left" w:pos="6645"/>
        </w:tabs>
        <w:spacing w:before="0" w:after="0" w:line="360" w:lineRule="auto"/>
        <w:ind w:right="-1497"/>
        <w:rPr>
          <w:sz w:val="20"/>
          <w:szCs w:val="20"/>
        </w:rPr>
      </w:pPr>
      <w:r w:rsidRPr="00E3703B">
        <w:rPr>
          <w:sz w:val="20"/>
          <w:szCs w:val="20"/>
        </w:rPr>
        <w:t>Version:</w:t>
      </w:r>
      <w:r w:rsidR="006752FD">
        <w:rPr>
          <w:sz w:val="20"/>
          <w:szCs w:val="20"/>
        </w:rPr>
        <w:tab/>
      </w:r>
      <w:r w:rsidR="006752FD">
        <w:rPr>
          <w:sz w:val="20"/>
          <w:szCs w:val="20"/>
        </w:rPr>
        <w:tab/>
      </w:r>
      <w:r w:rsidR="007D4EA0">
        <w:rPr>
          <w:sz w:val="20"/>
          <w:szCs w:val="20"/>
        </w:rPr>
        <w:t>1</w:t>
      </w:r>
      <w:r w:rsidR="005D53A7">
        <w:rPr>
          <w:sz w:val="20"/>
          <w:szCs w:val="20"/>
        </w:rPr>
        <w:t>.</w:t>
      </w:r>
    </w:p>
    <w:p w:rsidR="00FD3BF9" w:rsidRPr="00E3703B" w:rsidRDefault="00FD3BF9" w:rsidP="00C173BD">
      <w:pPr>
        <w:spacing w:before="0" w:after="0" w:line="360" w:lineRule="auto"/>
        <w:ind w:right="-1497"/>
        <w:rPr>
          <w:sz w:val="20"/>
          <w:szCs w:val="20"/>
        </w:rPr>
      </w:pPr>
      <w:r w:rsidRPr="00E3703B">
        <w:rPr>
          <w:sz w:val="20"/>
          <w:szCs w:val="20"/>
        </w:rPr>
        <w:t>Submitted to:</w:t>
      </w:r>
      <w:r w:rsidRPr="00E3703B">
        <w:rPr>
          <w:sz w:val="20"/>
          <w:szCs w:val="20"/>
        </w:rPr>
        <w:tab/>
      </w:r>
      <w:r w:rsidRPr="00E3703B">
        <w:rPr>
          <w:sz w:val="20"/>
          <w:szCs w:val="20"/>
        </w:rPr>
        <w:tab/>
      </w:r>
      <w:r w:rsidR="005D53A7">
        <w:rPr>
          <w:sz w:val="20"/>
          <w:szCs w:val="20"/>
        </w:rPr>
        <w:t>H</w:t>
      </w:r>
      <w:r w:rsidR="00C173BD">
        <w:rPr>
          <w:sz w:val="20"/>
          <w:szCs w:val="20"/>
        </w:rPr>
        <w:t>ull 2017</w:t>
      </w:r>
      <w:r w:rsidR="005D53A7">
        <w:rPr>
          <w:sz w:val="20"/>
          <w:szCs w:val="20"/>
        </w:rPr>
        <w:t>/Magic Lantern</w:t>
      </w:r>
    </w:p>
    <w:p w:rsidR="002F04AB" w:rsidRPr="00E3703B" w:rsidRDefault="00FD3BF9" w:rsidP="005D53A7">
      <w:pPr>
        <w:spacing w:before="0" w:after="0" w:line="360" w:lineRule="auto"/>
        <w:ind w:right="-1497"/>
        <w:rPr>
          <w:sz w:val="20"/>
          <w:szCs w:val="20"/>
        </w:rPr>
      </w:pPr>
      <w:r w:rsidRPr="00E3703B">
        <w:rPr>
          <w:sz w:val="20"/>
          <w:szCs w:val="20"/>
        </w:rPr>
        <w:t>Submission</w:t>
      </w:r>
      <w:r w:rsidR="002F04AB" w:rsidRPr="00E3703B">
        <w:rPr>
          <w:sz w:val="20"/>
          <w:szCs w:val="20"/>
        </w:rPr>
        <w:t xml:space="preserve"> date:</w:t>
      </w:r>
      <w:r w:rsidR="002F04AB" w:rsidRPr="00E3703B">
        <w:rPr>
          <w:sz w:val="20"/>
          <w:szCs w:val="20"/>
        </w:rPr>
        <w:tab/>
      </w:r>
      <w:r w:rsidR="005D53A7">
        <w:rPr>
          <w:sz w:val="20"/>
          <w:szCs w:val="20"/>
        </w:rPr>
        <w:t>16</w:t>
      </w:r>
      <w:r w:rsidR="005D53A7" w:rsidRPr="005D53A7">
        <w:rPr>
          <w:sz w:val="20"/>
          <w:szCs w:val="20"/>
          <w:vertAlign w:val="superscript"/>
        </w:rPr>
        <w:t>th</w:t>
      </w:r>
      <w:r w:rsidR="005D53A7">
        <w:rPr>
          <w:sz w:val="20"/>
          <w:szCs w:val="20"/>
        </w:rPr>
        <w:t xml:space="preserve"> June 2016</w:t>
      </w:r>
    </w:p>
    <w:p w:rsidR="002F04AB" w:rsidRPr="00E3703B" w:rsidRDefault="002F04AB" w:rsidP="002F04AB">
      <w:pPr>
        <w:spacing w:before="0" w:after="0" w:line="240" w:lineRule="auto"/>
        <w:ind w:right="-1499"/>
        <w:rPr>
          <w:sz w:val="28"/>
        </w:rPr>
      </w:pPr>
    </w:p>
    <w:p w:rsidR="002F04AB" w:rsidRPr="00E3703B" w:rsidRDefault="002F04AB" w:rsidP="002F04AB">
      <w:pPr>
        <w:spacing w:before="0" w:after="0" w:line="240" w:lineRule="auto"/>
        <w:ind w:right="-1499"/>
        <w:rPr>
          <w:sz w:val="28"/>
        </w:rPr>
      </w:pPr>
    </w:p>
    <w:tbl>
      <w:tblPr>
        <w:tblStyle w:val="TableGrid"/>
        <w:tblW w:w="0" w:type="auto"/>
        <w:tblLook w:val="04A0" w:firstRow="1" w:lastRow="0" w:firstColumn="1" w:lastColumn="0" w:noHBand="0" w:noVBand="1"/>
      </w:tblPr>
      <w:tblGrid>
        <w:gridCol w:w="1779"/>
        <w:gridCol w:w="1672"/>
        <w:gridCol w:w="3915"/>
        <w:gridCol w:w="1560"/>
      </w:tblGrid>
      <w:tr w:rsidR="00082804" w:rsidRPr="00E3703B" w:rsidTr="00082804">
        <w:trPr>
          <w:trHeight w:val="403"/>
        </w:trPr>
        <w:tc>
          <w:tcPr>
            <w:tcW w:w="1779" w:type="dxa"/>
            <w:shd w:val="pct12" w:color="auto" w:fill="auto"/>
            <w:vAlign w:val="center"/>
          </w:tcPr>
          <w:p w:rsidR="00082804" w:rsidRPr="00E3703B" w:rsidRDefault="00082804" w:rsidP="002F04AB">
            <w:pPr>
              <w:spacing w:before="0" w:after="0" w:line="240" w:lineRule="auto"/>
              <w:ind w:right="-1497"/>
              <w:jc w:val="left"/>
              <w:rPr>
                <w:sz w:val="20"/>
                <w:szCs w:val="20"/>
              </w:rPr>
            </w:pPr>
            <w:r w:rsidRPr="00E3703B">
              <w:rPr>
                <w:sz w:val="20"/>
                <w:szCs w:val="20"/>
              </w:rPr>
              <w:t>Proposal QA</w:t>
            </w:r>
          </w:p>
        </w:tc>
        <w:tc>
          <w:tcPr>
            <w:tcW w:w="1672" w:type="dxa"/>
            <w:shd w:val="pct12" w:color="auto" w:fill="auto"/>
            <w:vAlign w:val="center"/>
          </w:tcPr>
          <w:p w:rsidR="00082804" w:rsidRPr="00E3703B" w:rsidRDefault="00082804" w:rsidP="002F04AB">
            <w:pPr>
              <w:spacing w:before="0" w:after="0" w:line="240" w:lineRule="auto"/>
              <w:ind w:right="-1497"/>
              <w:jc w:val="left"/>
              <w:rPr>
                <w:sz w:val="20"/>
                <w:szCs w:val="20"/>
              </w:rPr>
            </w:pPr>
            <w:r w:rsidRPr="00E3703B">
              <w:rPr>
                <w:sz w:val="20"/>
                <w:szCs w:val="20"/>
              </w:rPr>
              <w:t>Name</w:t>
            </w:r>
          </w:p>
        </w:tc>
        <w:tc>
          <w:tcPr>
            <w:tcW w:w="3915" w:type="dxa"/>
            <w:shd w:val="pct12" w:color="auto" w:fill="auto"/>
            <w:vAlign w:val="center"/>
          </w:tcPr>
          <w:p w:rsidR="00082804" w:rsidRPr="00E3703B" w:rsidRDefault="00082804" w:rsidP="002F04AB">
            <w:pPr>
              <w:spacing w:before="0" w:after="0" w:line="240" w:lineRule="auto"/>
              <w:ind w:right="-1497"/>
              <w:jc w:val="left"/>
              <w:rPr>
                <w:sz w:val="20"/>
                <w:szCs w:val="20"/>
              </w:rPr>
            </w:pPr>
            <w:r w:rsidRPr="00E3703B">
              <w:rPr>
                <w:sz w:val="20"/>
                <w:szCs w:val="20"/>
              </w:rPr>
              <w:t>Position</w:t>
            </w:r>
          </w:p>
        </w:tc>
        <w:tc>
          <w:tcPr>
            <w:tcW w:w="1560" w:type="dxa"/>
            <w:shd w:val="pct12" w:color="auto" w:fill="auto"/>
            <w:vAlign w:val="center"/>
          </w:tcPr>
          <w:p w:rsidR="00082804" w:rsidRPr="00E3703B" w:rsidRDefault="00082804" w:rsidP="002F04AB">
            <w:pPr>
              <w:spacing w:before="0" w:after="0" w:line="240" w:lineRule="auto"/>
              <w:ind w:right="-1497"/>
              <w:jc w:val="left"/>
              <w:rPr>
                <w:sz w:val="20"/>
                <w:szCs w:val="20"/>
              </w:rPr>
            </w:pPr>
            <w:r w:rsidRPr="00E3703B">
              <w:rPr>
                <w:sz w:val="20"/>
                <w:szCs w:val="20"/>
              </w:rPr>
              <w:t>Date</w:t>
            </w:r>
          </w:p>
        </w:tc>
      </w:tr>
      <w:tr w:rsidR="00082804" w:rsidRPr="00E3703B" w:rsidTr="007D4EA0">
        <w:trPr>
          <w:trHeight w:val="424"/>
        </w:trPr>
        <w:tc>
          <w:tcPr>
            <w:tcW w:w="1779" w:type="dxa"/>
            <w:vAlign w:val="center"/>
          </w:tcPr>
          <w:p w:rsidR="00082804" w:rsidRPr="00E3703B" w:rsidRDefault="00082804" w:rsidP="002F04AB">
            <w:pPr>
              <w:spacing w:before="0" w:after="0" w:line="240" w:lineRule="auto"/>
              <w:ind w:right="-1497"/>
              <w:jc w:val="left"/>
              <w:rPr>
                <w:sz w:val="20"/>
                <w:szCs w:val="20"/>
              </w:rPr>
            </w:pPr>
            <w:r w:rsidRPr="00E3703B">
              <w:rPr>
                <w:sz w:val="20"/>
                <w:szCs w:val="20"/>
              </w:rPr>
              <w:t>Prepared by</w:t>
            </w:r>
          </w:p>
        </w:tc>
        <w:tc>
          <w:tcPr>
            <w:tcW w:w="1672" w:type="dxa"/>
            <w:vAlign w:val="center"/>
          </w:tcPr>
          <w:p w:rsidR="00082804" w:rsidRPr="00E3703B" w:rsidRDefault="007D4EA0" w:rsidP="00AC6FDC">
            <w:pPr>
              <w:spacing w:before="0" w:after="0" w:line="240" w:lineRule="auto"/>
              <w:ind w:right="-1497"/>
              <w:jc w:val="left"/>
              <w:rPr>
                <w:sz w:val="20"/>
                <w:szCs w:val="20"/>
              </w:rPr>
            </w:pPr>
            <w:r>
              <w:rPr>
                <w:sz w:val="20"/>
                <w:szCs w:val="20"/>
              </w:rPr>
              <w:t>N Cutts</w:t>
            </w:r>
          </w:p>
        </w:tc>
        <w:tc>
          <w:tcPr>
            <w:tcW w:w="3915" w:type="dxa"/>
            <w:vAlign w:val="center"/>
          </w:tcPr>
          <w:p w:rsidR="00082804" w:rsidRPr="00E3703B" w:rsidRDefault="007D4EA0" w:rsidP="00AC6FDC">
            <w:pPr>
              <w:spacing w:before="0" w:after="0" w:line="240" w:lineRule="auto"/>
              <w:ind w:right="-1497"/>
              <w:jc w:val="left"/>
              <w:rPr>
                <w:sz w:val="20"/>
                <w:szCs w:val="20"/>
              </w:rPr>
            </w:pPr>
            <w:r>
              <w:rPr>
                <w:sz w:val="20"/>
                <w:szCs w:val="20"/>
              </w:rPr>
              <w:t>Deputy Director</w:t>
            </w:r>
          </w:p>
        </w:tc>
        <w:tc>
          <w:tcPr>
            <w:tcW w:w="1560" w:type="dxa"/>
            <w:vAlign w:val="center"/>
          </w:tcPr>
          <w:p w:rsidR="00082804" w:rsidRPr="00E3703B" w:rsidRDefault="005D53A7" w:rsidP="006752FD">
            <w:pPr>
              <w:spacing w:before="0" w:after="0" w:line="240" w:lineRule="auto"/>
              <w:ind w:right="-1497"/>
              <w:jc w:val="left"/>
              <w:rPr>
                <w:sz w:val="20"/>
                <w:szCs w:val="20"/>
              </w:rPr>
            </w:pPr>
            <w:r>
              <w:rPr>
                <w:sz w:val="20"/>
                <w:szCs w:val="20"/>
              </w:rPr>
              <w:t>16/06/2016</w:t>
            </w:r>
          </w:p>
        </w:tc>
      </w:tr>
      <w:tr w:rsidR="00082804" w:rsidRPr="00E3703B" w:rsidTr="00082804">
        <w:trPr>
          <w:trHeight w:val="403"/>
        </w:trPr>
        <w:tc>
          <w:tcPr>
            <w:tcW w:w="1779" w:type="dxa"/>
            <w:vAlign w:val="center"/>
          </w:tcPr>
          <w:p w:rsidR="00082804" w:rsidRPr="00E3703B" w:rsidRDefault="00082804" w:rsidP="002F04AB">
            <w:pPr>
              <w:spacing w:before="0" w:after="0" w:line="240" w:lineRule="auto"/>
              <w:ind w:right="-1497"/>
              <w:jc w:val="left"/>
              <w:rPr>
                <w:sz w:val="20"/>
                <w:szCs w:val="20"/>
              </w:rPr>
            </w:pPr>
            <w:r w:rsidRPr="00E3703B">
              <w:rPr>
                <w:sz w:val="20"/>
                <w:szCs w:val="20"/>
              </w:rPr>
              <w:t>Quality control by</w:t>
            </w:r>
          </w:p>
        </w:tc>
        <w:tc>
          <w:tcPr>
            <w:tcW w:w="1672" w:type="dxa"/>
            <w:vAlign w:val="center"/>
          </w:tcPr>
          <w:p w:rsidR="00082804" w:rsidRPr="00E3703B" w:rsidRDefault="007D4EA0" w:rsidP="002F04AB">
            <w:pPr>
              <w:spacing w:before="0" w:after="0" w:line="240" w:lineRule="auto"/>
              <w:ind w:right="-1497"/>
              <w:jc w:val="left"/>
              <w:rPr>
                <w:sz w:val="20"/>
                <w:szCs w:val="20"/>
              </w:rPr>
            </w:pPr>
            <w:r>
              <w:rPr>
                <w:sz w:val="20"/>
                <w:szCs w:val="20"/>
              </w:rPr>
              <w:t>K Hemingway</w:t>
            </w:r>
          </w:p>
        </w:tc>
        <w:tc>
          <w:tcPr>
            <w:tcW w:w="3915" w:type="dxa"/>
            <w:vAlign w:val="center"/>
          </w:tcPr>
          <w:p w:rsidR="00082804" w:rsidRPr="00E3703B" w:rsidRDefault="007D4EA0" w:rsidP="002F04AB">
            <w:pPr>
              <w:spacing w:before="0" w:after="0" w:line="240" w:lineRule="auto"/>
              <w:ind w:right="-1497"/>
              <w:jc w:val="left"/>
              <w:rPr>
                <w:sz w:val="20"/>
                <w:szCs w:val="20"/>
              </w:rPr>
            </w:pPr>
            <w:r>
              <w:rPr>
                <w:sz w:val="20"/>
                <w:szCs w:val="20"/>
              </w:rPr>
              <w:t>Senior Coastal Ecologist</w:t>
            </w:r>
          </w:p>
        </w:tc>
        <w:tc>
          <w:tcPr>
            <w:tcW w:w="1560" w:type="dxa"/>
            <w:vAlign w:val="center"/>
          </w:tcPr>
          <w:p w:rsidR="00082804" w:rsidRPr="00E3703B" w:rsidRDefault="005D53A7" w:rsidP="007D4EA0">
            <w:pPr>
              <w:spacing w:before="0" w:after="0" w:line="240" w:lineRule="auto"/>
              <w:ind w:right="-1497"/>
              <w:jc w:val="left"/>
              <w:rPr>
                <w:sz w:val="20"/>
                <w:szCs w:val="20"/>
              </w:rPr>
            </w:pPr>
            <w:r>
              <w:rPr>
                <w:sz w:val="20"/>
                <w:szCs w:val="20"/>
              </w:rPr>
              <w:t>16/06/2016</w:t>
            </w:r>
          </w:p>
        </w:tc>
      </w:tr>
      <w:tr w:rsidR="00082804" w:rsidRPr="00E3703B" w:rsidTr="00082804">
        <w:trPr>
          <w:trHeight w:val="403"/>
        </w:trPr>
        <w:tc>
          <w:tcPr>
            <w:tcW w:w="1779" w:type="dxa"/>
            <w:vAlign w:val="center"/>
          </w:tcPr>
          <w:p w:rsidR="00082804" w:rsidRPr="00E3703B" w:rsidRDefault="00082804" w:rsidP="002F04AB">
            <w:pPr>
              <w:spacing w:before="0" w:after="0" w:line="240" w:lineRule="auto"/>
              <w:ind w:right="-1497"/>
              <w:jc w:val="left"/>
              <w:rPr>
                <w:sz w:val="20"/>
                <w:szCs w:val="20"/>
              </w:rPr>
            </w:pPr>
            <w:r w:rsidRPr="00E3703B">
              <w:rPr>
                <w:sz w:val="20"/>
                <w:szCs w:val="20"/>
              </w:rPr>
              <w:t>Approved by</w:t>
            </w:r>
          </w:p>
        </w:tc>
        <w:tc>
          <w:tcPr>
            <w:tcW w:w="1672" w:type="dxa"/>
            <w:vAlign w:val="center"/>
          </w:tcPr>
          <w:p w:rsidR="00082804" w:rsidRPr="00E3703B" w:rsidRDefault="007D4EA0" w:rsidP="002F04AB">
            <w:pPr>
              <w:spacing w:before="0" w:after="0" w:line="240" w:lineRule="auto"/>
              <w:ind w:right="-1497"/>
              <w:jc w:val="left"/>
              <w:rPr>
                <w:sz w:val="20"/>
                <w:szCs w:val="20"/>
              </w:rPr>
            </w:pPr>
            <w:r>
              <w:rPr>
                <w:sz w:val="20"/>
                <w:szCs w:val="20"/>
              </w:rPr>
              <w:t>N Cutts</w:t>
            </w:r>
          </w:p>
        </w:tc>
        <w:tc>
          <w:tcPr>
            <w:tcW w:w="3915" w:type="dxa"/>
            <w:vAlign w:val="center"/>
          </w:tcPr>
          <w:p w:rsidR="00082804" w:rsidRPr="00E3703B" w:rsidRDefault="007D4EA0" w:rsidP="002F04AB">
            <w:pPr>
              <w:spacing w:before="0" w:after="0" w:line="240" w:lineRule="auto"/>
              <w:ind w:right="-1497"/>
              <w:jc w:val="left"/>
              <w:rPr>
                <w:sz w:val="20"/>
                <w:szCs w:val="20"/>
              </w:rPr>
            </w:pPr>
            <w:r>
              <w:rPr>
                <w:sz w:val="20"/>
                <w:szCs w:val="20"/>
              </w:rPr>
              <w:t>Deputy Director</w:t>
            </w:r>
          </w:p>
        </w:tc>
        <w:tc>
          <w:tcPr>
            <w:tcW w:w="1560" w:type="dxa"/>
            <w:vAlign w:val="center"/>
          </w:tcPr>
          <w:p w:rsidR="00082804" w:rsidRPr="00E3703B" w:rsidRDefault="005D53A7" w:rsidP="002F04AB">
            <w:pPr>
              <w:spacing w:before="0" w:after="0" w:line="240" w:lineRule="auto"/>
              <w:ind w:right="-1497"/>
              <w:jc w:val="left"/>
              <w:rPr>
                <w:sz w:val="20"/>
                <w:szCs w:val="20"/>
              </w:rPr>
            </w:pPr>
            <w:r>
              <w:rPr>
                <w:sz w:val="20"/>
                <w:szCs w:val="20"/>
              </w:rPr>
              <w:t>16/06/2016</w:t>
            </w:r>
          </w:p>
        </w:tc>
      </w:tr>
    </w:tbl>
    <w:p w:rsidR="002F04AB" w:rsidRPr="00E3703B" w:rsidRDefault="002F04AB" w:rsidP="002F04AB">
      <w:pPr>
        <w:spacing w:before="0" w:after="0" w:line="240" w:lineRule="auto"/>
        <w:ind w:right="-1499"/>
        <w:jc w:val="left"/>
        <w:rPr>
          <w:sz w:val="20"/>
          <w:szCs w:val="20"/>
        </w:rPr>
      </w:pPr>
    </w:p>
    <w:p w:rsidR="002F04AB" w:rsidRPr="00E3703B" w:rsidRDefault="002F04AB" w:rsidP="002F04AB">
      <w:pPr>
        <w:spacing w:before="0" w:after="0" w:line="240" w:lineRule="auto"/>
        <w:ind w:right="-1499"/>
        <w:jc w:val="left"/>
        <w:rPr>
          <w:sz w:val="20"/>
          <w:szCs w:val="20"/>
        </w:rPr>
      </w:pPr>
    </w:p>
    <w:p w:rsidR="003777D3" w:rsidRPr="00E3703B" w:rsidRDefault="003777D3" w:rsidP="003777D3">
      <w:pPr>
        <w:spacing w:before="0" w:after="0" w:line="240" w:lineRule="auto"/>
        <w:ind w:right="-1499"/>
        <w:rPr>
          <w:sz w:val="28"/>
        </w:rPr>
      </w:pPr>
      <w:r w:rsidRPr="00E3703B">
        <w:rPr>
          <w:sz w:val="28"/>
        </w:rPr>
        <w:t>Confidentiality notice:</w:t>
      </w:r>
    </w:p>
    <w:p w:rsidR="003777D3" w:rsidRPr="00E3703B" w:rsidRDefault="003777D3" w:rsidP="003777D3">
      <w:pPr>
        <w:spacing w:before="0" w:after="0" w:line="240" w:lineRule="auto"/>
        <w:ind w:right="-72"/>
        <w:jc w:val="left"/>
        <w:rPr>
          <w:sz w:val="20"/>
          <w:szCs w:val="20"/>
        </w:rPr>
      </w:pPr>
    </w:p>
    <w:p w:rsidR="003777D3" w:rsidRPr="00E3703B" w:rsidRDefault="003777D3" w:rsidP="00C173BD">
      <w:pPr>
        <w:spacing w:before="0" w:after="0" w:line="240" w:lineRule="auto"/>
        <w:ind w:right="-72"/>
        <w:jc w:val="left"/>
        <w:rPr>
          <w:sz w:val="20"/>
          <w:szCs w:val="20"/>
        </w:rPr>
      </w:pPr>
      <w:r w:rsidRPr="00E3703B">
        <w:rPr>
          <w:sz w:val="20"/>
          <w:szCs w:val="20"/>
        </w:rPr>
        <w:t xml:space="preserve">This document and the information in or attached to it are provided in confidence, for the sole purpose of </w:t>
      </w:r>
      <w:r w:rsidR="005D53A7">
        <w:rPr>
          <w:sz w:val="20"/>
          <w:szCs w:val="20"/>
        </w:rPr>
        <w:t>H</w:t>
      </w:r>
      <w:r w:rsidR="00C173BD">
        <w:rPr>
          <w:sz w:val="20"/>
          <w:szCs w:val="20"/>
        </w:rPr>
        <w:t>ull 2017</w:t>
      </w:r>
      <w:r w:rsidR="005D53A7">
        <w:rPr>
          <w:sz w:val="20"/>
          <w:szCs w:val="20"/>
        </w:rPr>
        <w:t>/Magic Lantern</w:t>
      </w:r>
      <w:r w:rsidRPr="00E3703B">
        <w:rPr>
          <w:sz w:val="20"/>
          <w:szCs w:val="20"/>
        </w:rPr>
        <w:t>, and may not be disclosed to any third party or used for any other purpose without the express written permission of the Institute of Estuarine and Coastal Studies, University of Hull.</w:t>
      </w:r>
    </w:p>
    <w:p w:rsidR="00AC6FDC" w:rsidRPr="00E3703B" w:rsidRDefault="00AC6FDC" w:rsidP="00AC6FDC">
      <w:pPr>
        <w:rPr>
          <w:sz w:val="20"/>
          <w:szCs w:val="20"/>
        </w:rPr>
      </w:pPr>
      <w:r>
        <w:rPr>
          <w:b/>
          <w:bCs/>
          <w:caps/>
        </w:rPr>
        <w:br w:type="page"/>
      </w:r>
    </w:p>
    <w:p w:rsidR="00AC6FDC" w:rsidRPr="00E3703B" w:rsidRDefault="00AC6FDC" w:rsidP="00AC6FDC">
      <w:pPr>
        <w:jc w:val="center"/>
        <w:rPr>
          <w:sz w:val="20"/>
          <w:szCs w:val="20"/>
        </w:rPr>
      </w:pPr>
      <w:r w:rsidRPr="00E3703B">
        <w:rPr>
          <w:sz w:val="20"/>
          <w:szCs w:val="20"/>
        </w:rPr>
        <w:lastRenderedPageBreak/>
        <w:t>This page is intentionally blank</w:t>
      </w:r>
    </w:p>
    <w:p w:rsidR="00AC6FDC" w:rsidRPr="00AC6FDC" w:rsidRDefault="00AC6FDC" w:rsidP="00AC6FDC">
      <w:pPr>
        <w:spacing w:before="0" w:after="0" w:line="240" w:lineRule="auto"/>
        <w:jc w:val="left"/>
        <w:rPr>
          <w:b/>
          <w:bCs/>
          <w:caps/>
        </w:rPr>
      </w:pPr>
      <w:r>
        <w:rPr>
          <w:b/>
          <w:bCs/>
          <w:caps/>
        </w:rPr>
        <w:br w:type="page"/>
      </w:r>
    </w:p>
    <w:p w:rsidR="009D2CA8" w:rsidRPr="00E3703B" w:rsidRDefault="009D2CA8">
      <w:pPr>
        <w:pStyle w:val="Heading1"/>
      </w:pPr>
      <w:bookmarkStart w:id="1" w:name="_Toc453861086"/>
      <w:r w:rsidRPr="00E3703B">
        <w:lastRenderedPageBreak/>
        <w:t>Table of Contents</w:t>
      </w:r>
      <w:bookmarkEnd w:id="0"/>
      <w:bookmarkEnd w:id="1"/>
    </w:p>
    <w:p w:rsidR="00271403" w:rsidRDefault="00006BA9">
      <w:pPr>
        <w:pStyle w:val="TOC1"/>
        <w:rPr>
          <w:rFonts w:asciiTheme="minorHAnsi" w:eastAsiaTheme="minorEastAsia" w:hAnsiTheme="minorHAnsi" w:cstheme="minorBidi"/>
          <w:smallCaps w:val="0"/>
          <w:noProof/>
        </w:rPr>
      </w:pPr>
      <w:r w:rsidRPr="00E3703B">
        <w:fldChar w:fldCharType="begin"/>
      </w:r>
      <w:r w:rsidR="00A94186" w:rsidRPr="00E3703B">
        <w:instrText xml:space="preserve"> TOC \o "1-3" \h \z \u </w:instrText>
      </w:r>
      <w:r w:rsidRPr="00E3703B">
        <w:fldChar w:fldCharType="separate"/>
      </w:r>
      <w:hyperlink w:anchor="_Toc453861086" w:history="1">
        <w:r w:rsidR="00271403" w:rsidRPr="00C84437">
          <w:rPr>
            <w:rStyle w:val="Hyperlink"/>
            <w:noProof/>
          </w:rPr>
          <w:t>Table of Contents</w:t>
        </w:r>
        <w:r w:rsidR="00271403">
          <w:rPr>
            <w:noProof/>
            <w:webHidden/>
          </w:rPr>
          <w:tab/>
        </w:r>
        <w:r w:rsidR="00271403">
          <w:rPr>
            <w:noProof/>
            <w:webHidden/>
          </w:rPr>
          <w:fldChar w:fldCharType="begin"/>
        </w:r>
        <w:r w:rsidR="00271403">
          <w:rPr>
            <w:noProof/>
            <w:webHidden/>
          </w:rPr>
          <w:instrText xml:space="preserve"> PAGEREF _Toc453861086 \h </w:instrText>
        </w:r>
        <w:r w:rsidR="00271403">
          <w:rPr>
            <w:noProof/>
            <w:webHidden/>
          </w:rPr>
        </w:r>
        <w:r w:rsidR="00271403">
          <w:rPr>
            <w:noProof/>
            <w:webHidden/>
          </w:rPr>
          <w:fldChar w:fldCharType="separate"/>
        </w:r>
        <w:r w:rsidR="00271403">
          <w:rPr>
            <w:noProof/>
            <w:webHidden/>
          </w:rPr>
          <w:t>iii</w:t>
        </w:r>
        <w:r w:rsidR="00271403">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087" w:history="1">
        <w:r w:rsidRPr="00C84437">
          <w:rPr>
            <w:rStyle w:val="Hyperlink"/>
            <w:rFonts w:cs="Arial"/>
            <w:noProof/>
          </w:rPr>
          <w:t>1.  Background Information</w:t>
        </w:r>
        <w:r>
          <w:rPr>
            <w:noProof/>
            <w:webHidden/>
          </w:rPr>
          <w:tab/>
        </w:r>
        <w:r>
          <w:rPr>
            <w:noProof/>
            <w:webHidden/>
          </w:rPr>
          <w:fldChar w:fldCharType="begin"/>
        </w:r>
        <w:r>
          <w:rPr>
            <w:noProof/>
            <w:webHidden/>
          </w:rPr>
          <w:instrText xml:space="preserve"> PAGEREF _Toc453861087 \h </w:instrText>
        </w:r>
        <w:r>
          <w:rPr>
            <w:noProof/>
            <w:webHidden/>
          </w:rPr>
        </w:r>
        <w:r>
          <w:rPr>
            <w:noProof/>
            <w:webHidden/>
          </w:rPr>
          <w:fldChar w:fldCharType="separate"/>
        </w:r>
        <w:r>
          <w:rPr>
            <w:noProof/>
            <w:webHidden/>
          </w:rPr>
          <w:t>4</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88" w:history="1">
        <w:r w:rsidRPr="00C84437">
          <w:rPr>
            <w:rStyle w:val="Hyperlink"/>
            <w:noProof/>
          </w:rPr>
          <w:t>1.1  The Institute of Estuarine &amp; Coastal Studies (IECS)</w:t>
        </w:r>
        <w:r>
          <w:rPr>
            <w:noProof/>
            <w:webHidden/>
          </w:rPr>
          <w:tab/>
        </w:r>
        <w:r>
          <w:rPr>
            <w:noProof/>
            <w:webHidden/>
          </w:rPr>
          <w:fldChar w:fldCharType="begin"/>
        </w:r>
        <w:r>
          <w:rPr>
            <w:noProof/>
            <w:webHidden/>
          </w:rPr>
          <w:instrText xml:space="preserve"> PAGEREF _Toc453861088 \h </w:instrText>
        </w:r>
        <w:r>
          <w:rPr>
            <w:noProof/>
            <w:webHidden/>
          </w:rPr>
        </w:r>
        <w:r>
          <w:rPr>
            <w:noProof/>
            <w:webHidden/>
          </w:rPr>
          <w:fldChar w:fldCharType="separate"/>
        </w:r>
        <w:r>
          <w:rPr>
            <w:noProof/>
            <w:webHidden/>
          </w:rPr>
          <w:t>4</w:t>
        </w:r>
        <w:r>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089" w:history="1">
        <w:r w:rsidRPr="00C84437">
          <w:rPr>
            <w:rStyle w:val="Hyperlink"/>
            <w:rFonts w:cs="Arial"/>
            <w:noProof/>
          </w:rPr>
          <w:t>2.  Project Understanding, Issues &amp; Approach</w:t>
        </w:r>
        <w:r>
          <w:rPr>
            <w:noProof/>
            <w:webHidden/>
          </w:rPr>
          <w:tab/>
        </w:r>
        <w:r>
          <w:rPr>
            <w:noProof/>
            <w:webHidden/>
          </w:rPr>
          <w:fldChar w:fldCharType="begin"/>
        </w:r>
        <w:r>
          <w:rPr>
            <w:noProof/>
            <w:webHidden/>
          </w:rPr>
          <w:instrText xml:space="preserve"> PAGEREF _Toc453861089 \h </w:instrText>
        </w:r>
        <w:r>
          <w:rPr>
            <w:noProof/>
            <w:webHidden/>
          </w:rPr>
        </w:r>
        <w:r>
          <w:rPr>
            <w:noProof/>
            <w:webHidden/>
          </w:rPr>
          <w:fldChar w:fldCharType="separate"/>
        </w:r>
        <w:r>
          <w:rPr>
            <w:noProof/>
            <w:webHidden/>
          </w:rPr>
          <w:t>5</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0" w:history="1">
        <w:r w:rsidRPr="00C84437">
          <w:rPr>
            <w:rStyle w:val="Hyperlink"/>
            <w:noProof/>
          </w:rPr>
          <w:t>2.1  Development Summary</w:t>
        </w:r>
        <w:r>
          <w:rPr>
            <w:noProof/>
            <w:webHidden/>
          </w:rPr>
          <w:tab/>
        </w:r>
        <w:r>
          <w:rPr>
            <w:noProof/>
            <w:webHidden/>
          </w:rPr>
          <w:fldChar w:fldCharType="begin"/>
        </w:r>
        <w:r>
          <w:rPr>
            <w:noProof/>
            <w:webHidden/>
          </w:rPr>
          <w:instrText xml:space="preserve"> PAGEREF _Toc453861090 \h </w:instrText>
        </w:r>
        <w:r>
          <w:rPr>
            <w:noProof/>
            <w:webHidden/>
          </w:rPr>
        </w:r>
        <w:r>
          <w:rPr>
            <w:noProof/>
            <w:webHidden/>
          </w:rPr>
          <w:fldChar w:fldCharType="separate"/>
        </w:r>
        <w:r>
          <w:rPr>
            <w:noProof/>
            <w:webHidden/>
          </w:rPr>
          <w:t>5</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1" w:history="1">
        <w:r w:rsidRPr="00C84437">
          <w:rPr>
            <w:rStyle w:val="Hyperlink"/>
            <w:noProof/>
          </w:rPr>
          <w:t>2.2  Consenting Context</w:t>
        </w:r>
        <w:r>
          <w:rPr>
            <w:noProof/>
            <w:webHidden/>
          </w:rPr>
          <w:tab/>
        </w:r>
        <w:r>
          <w:rPr>
            <w:noProof/>
            <w:webHidden/>
          </w:rPr>
          <w:fldChar w:fldCharType="begin"/>
        </w:r>
        <w:r>
          <w:rPr>
            <w:noProof/>
            <w:webHidden/>
          </w:rPr>
          <w:instrText xml:space="preserve"> PAGEREF _Toc453861091 \h </w:instrText>
        </w:r>
        <w:r>
          <w:rPr>
            <w:noProof/>
            <w:webHidden/>
          </w:rPr>
        </w:r>
        <w:r>
          <w:rPr>
            <w:noProof/>
            <w:webHidden/>
          </w:rPr>
          <w:fldChar w:fldCharType="separate"/>
        </w:r>
        <w:r>
          <w:rPr>
            <w:noProof/>
            <w:webHidden/>
          </w:rPr>
          <w:t>5</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2" w:history="1">
        <w:r w:rsidRPr="00C84437">
          <w:rPr>
            <w:rStyle w:val="Hyperlink"/>
            <w:noProof/>
          </w:rPr>
          <w:t>2.3  Potential Issues</w:t>
        </w:r>
        <w:r>
          <w:rPr>
            <w:noProof/>
            <w:webHidden/>
          </w:rPr>
          <w:tab/>
        </w:r>
        <w:r>
          <w:rPr>
            <w:noProof/>
            <w:webHidden/>
          </w:rPr>
          <w:fldChar w:fldCharType="begin"/>
        </w:r>
        <w:r>
          <w:rPr>
            <w:noProof/>
            <w:webHidden/>
          </w:rPr>
          <w:instrText xml:space="preserve"> PAGEREF _Toc453861092 \h </w:instrText>
        </w:r>
        <w:r>
          <w:rPr>
            <w:noProof/>
            <w:webHidden/>
          </w:rPr>
        </w:r>
        <w:r>
          <w:rPr>
            <w:noProof/>
            <w:webHidden/>
          </w:rPr>
          <w:fldChar w:fldCharType="separate"/>
        </w:r>
        <w:r>
          <w:rPr>
            <w:noProof/>
            <w:webHidden/>
          </w:rPr>
          <w:t>5</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3" w:history="1">
        <w:r w:rsidRPr="00C84437">
          <w:rPr>
            <w:rStyle w:val="Hyperlink"/>
            <w:noProof/>
          </w:rPr>
          <w:t>2.4  Approach</w:t>
        </w:r>
        <w:r>
          <w:rPr>
            <w:noProof/>
            <w:webHidden/>
          </w:rPr>
          <w:tab/>
        </w:r>
        <w:r>
          <w:rPr>
            <w:noProof/>
            <w:webHidden/>
          </w:rPr>
          <w:fldChar w:fldCharType="begin"/>
        </w:r>
        <w:r>
          <w:rPr>
            <w:noProof/>
            <w:webHidden/>
          </w:rPr>
          <w:instrText xml:space="preserve"> PAGEREF _Toc453861093 \h </w:instrText>
        </w:r>
        <w:r>
          <w:rPr>
            <w:noProof/>
            <w:webHidden/>
          </w:rPr>
        </w:r>
        <w:r>
          <w:rPr>
            <w:noProof/>
            <w:webHidden/>
          </w:rPr>
          <w:fldChar w:fldCharType="separate"/>
        </w:r>
        <w:r>
          <w:rPr>
            <w:noProof/>
            <w:webHidden/>
          </w:rPr>
          <w:t>6</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4" w:history="1">
        <w:r w:rsidRPr="00C84437">
          <w:rPr>
            <w:rStyle w:val="Hyperlink"/>
            <w:noProof/>
          </w:rPr>
          <w:t>2.5  Experience</w:t>
        </w:r>
        <w:r>
          <w:rPr>
            <w:noProof/>
            <w:webHidden/>
          </w:rPr>
          <w:tab/>
        </w:r>
        <w:r>
          <w:rPr>
            <w:noProof/>
            <w:webHidden/>
          </w:rPr>
          <w:fldChar w:fldCharType="begin"/>
        </w:r>
        <w:r>
          <w:rPr>
            <w:noProof/>
            <w:webHidden/>
          </w:rPr>
          <w:instrText xml:space="preserve"> PAGEREF _Toc453861094 \h </w:instrText>
        </w:r>
        <w:r>
          <w:rPr>
            <w:noProof/>
            <w:webHidden/>
          </w:rPr>
        </w:r>
        <w:r>
          <w:rPr>
            <w:noProof/>
            <w:webHidden/>
          </w:rPr>
          <w:fldChar w:fldCharType="separate"/>
        </w:r>
        <w:r>
          <w:rPr>
            <w:noProof/>
            <w:webHidden/>
          </w:rPr>
          <w:t>8</w:t>
        </w:r>
        <w:r>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095" w:history="1">
        <w:r w:rsidRPr="00C84437">
          <w:rPr>
            <w:rStyle w:val="Hyperlink"/>
            <w:noProof/>
          </w:rPr>
          <w:t>3.  Project Costs</w:t>
        </w:r>
        <w:r>
          <w:rPr>
            <w:noProof/>
            <w:webHidden/>
          </w:rPr>
          <w:tab/>
        </w:r>
        <w:r>
          <w:rPr>
            <w:noProof/>
            <w:webHidden/>
          </w:rPr>
          <w:fldChar w:fldCharType="begin"/>
        </w:r>
        <w:r>
          <w:rPr>
            <w:noProof/>
            <w:webHidden/>
          </w:rPr>
          <w:instrText xml:space="preserve"> PAGEREF _Toc453861095 \h </w:instrText>
        </w:r>
        <w:r>
          <w:rPr>
            <w:noProof/>
            <w:webHidden/>
          </w:rPr>
        </w:r>
        <w:r>
          <w:rPr>
            <w:noProof/>
            <w:webHidden/>
          </w:rPr>
          <w:fldChar w:fldCharType="separate"/>
        </w:r>
        <w:r>
          <w:rPr>
            <w:noProof/>
            <w:webHidden/>
          </w:rPr>
          <w:t>9</w:t>
        </w:r>
        <w:r>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096" w:history="1">
        <w:r w:rsidRPr="00C84437">
          <w:rPr>
            <w:rStyle w:val="Hyperlink"/>
            <w:rFonts w:cs="Arial"/>
            <w:noProof/>
          </w:rPr>
          <w:t>Appendix 1:  Quality Assurance</w:t>
        </w:r>
        <w:r>
          <w:rPr>
            <w:noProof/>
            <w:webHidden/>
          </w:rPr>
          <w:tab/>
        </w:r>
        <w:r>
          <w:rPr>
            <w:noProof/>
            <w:webHidden/>
          </w:rPr>
          <w:fldChar w:fldCharType="begin"/>
        </w:r>
        <w:r>
          <w:rPr>
            <w:noProof/>
            <w:webHidden/>
          </w:rPr>
          <w:instrText xml:space="preserve"> PAGEREF _Toc453861096 \h </w:instrText>
        </w:r>
        <w:r>
          <w:rPr>
            <w:noProof/>
            <w:webHidden/>
          </w:rPr>
        </w:r>
        <w:r>
          <w:rPr>
            <w:noProof/>
            <w:webHidden/>
          </w:rPr>
          <w:fldChar w:fldCharType="separate"/>
        </w:r>
        <w:r>
          <w:rPr>
            <w:noProof/>
            <w:webHidden/>
          </w:rPr>
          <w:t>10</w:t>
        </w:r>
        <w:r>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097" w:history="1">
        <w:r w:rsidRPr="00C84437">
          <w:rPr>
            <w:rStyle w:val="Hyperlink"/>
            <w:rFonts w:cs="Arial"/>
            <w:noProof/>
          </w:rPr>
          <w:t>Appendix 2:  Health, Safety &amp; Environment</w:t>
        </w:r>
        <w:r>
          <w:rPr>
            <w:noProof/>
            <w:webHidden/>
          </w:rPr>
          <w:tab/>
        </w:r>
        <w:r>
          <w:rPr>
            <w:noProof/>
            <w:webHidden/>
          </w:rPr>
          <w:fldChar w:fldCharType="begin"/>
        </w:r>
        <w:r>
          <w:rPr>
            <w:noProof/>
            <w:webHidden/>
          </w:rPr>
          <w:instrText xml:space="preserve"> PAGEREF _Toc453861097 \h </w:instrText>
        </w:r>
        <w:r>
          <w:rPr>
            <w:noProof/>
            <w:webHidden/>
          </w:rPr>
        </w:r>
        <w:r>
          <w:rPr>
            <w:noProof/>
            <w:webHidden/>
          </w:rPr>
          <w:fldChar w:fldCharType="separate"/>
        </w:r>
        <w:r>
          <w:rPr>
            <w:noProof/>
            <w:webHidden/>
          </w:rPr>
          <w:t>12</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8" w:history="1">
        <w:r w:rsidRPr="00C84437">
          <w:rPr>
            <w:rStyle w:val="Hyperlink"/>
            <w:noProof/>
          </w:rPr>
          <w:t>IECS Approach to H&amp;S and Compliance with Legislation</w:t>
        </w:r>
        <w:r>
          <w:rPr>
            <w:noProof/>
            <w:webHidden/>
          </w:rPr>
          <w:tab/>
        </w:r>
        <w:r>
          <w:rPr>
            <w:noProof/>
            <w:webHidden/>
          </w:rPr>
          <w:fldChar w:fldCharType="begin"/>
        </w:r>
        <w:r>
          <w:rPr>
            <w:noProof/>
            <w:webHidden/>
          </w:rPr>
          <w:instrText xml:space="preserve"> PAGEREF _Toc453861098 \h </w:instrText>
        </w:r>
        <w:r>
          <w:rPr>
            <w:noProof/>
            <w:webHidden/>
          </w:rPr>
        </w:r>
        <w:r>
          <w:rPr>
            <w:noProof/>
            <w:webHidden/>
          </w:rPr>
          <w:fldChar w:fldCharType="separate"/>
        </w:r>
        <w:r>
          <w:rPr>
            <w:noProof/>
            <w:webHidden/>
          </w:rPr>
          <w:t>12</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099" w:history="1">
        <w:r w:rsidRPr="00C84437">
          <w:rPr>
            <w:rStyle w:val="Hyperlink"/>
            <w:noProof/>
          </w:rPr>
          <w:t>Audits and Inspections</w:t>
        </w:r>
        <w:r>
          <w:rPr>
            <w:noProof/>
            <w:webHidden/>
          </w:rPr>
          <w:tab/>
        </w:r>
        <w:r>
          <w:rPr>
            <w:noProof/>
            <w:webHidden/>
          </w:rPr>
          <w:fldChar w:fldCharType="begin"/>
        </w:r>
        <w:r>
          <w:rPr>
            <w:noProof/>
            <w:webHidden/>
          </w:rPr>
          <w:instrText xml:space="preserve"> PAGEREF _Toc453861099 \h </w:instrText>
        </w:r>
        <w:r>
          <w:rPr>
            <w:noProof/>
            <w:webHidden/>
          </w:rPr>
        </w:r>
        <w:r>
          <w:rPr>
            <w:noProof/>
            <w:webHidden/>
          </w:rPr>
          <w:fldChar w:fldCharType="separate"/>
        </w:r>
        <w:r>
          <w:rPr>
            <w:noProof/>
            <w:webHidden/>
          </w:rPr>
          <w:t>12</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00" w:history="1">
        <w:r w:rsidRPr="00C84437">
          <w:rPr>
            <w:rStyle w:val="Hyperlink"/>
            <w:noProof/>
          </w:rPr>
          <w:t>Risk Assessments</w:t>
        </w:r>
        <w:r>
          <w:rPr>
            <w:noProof/>
            <w:webHidden/>
          </w:rPr>
          <w:tab/>
        </w:r>
        <w:r>
          <w:rPr>
            <w:noProof/>
            <w:webHidden/>
          </w:rPr>
          <w:fldChar w:fldCharType="begin"/>
        </w:r>
        <w:r>
          <w:rPr>
            <w:noProof/>
            <w:webHidden/>
          </w:rPr>
          <w:instrText xml:space="preserve"> PAGEREF _Toc453861100 \h </w:instrText>
        </w:r>
        <w:r>
          <w:rPr>
            <w:noProof/>
            <w:webHidden/>
          </w:rPr>
        </w:r>
        <w:r>
          <w:rPr>
            <w:noProof/>
            <w:webHidden/>
          </w:rPr>
          <w:fldChar w:fldCharType="separate"/>
        </w:r>
        <w:r>
          <w:rPr>
            <w:noProof/>
            <w:webHidden/>
          </w:rPr>
          <w:t>12</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01" w:history="1">
        <w:r w:rsidRPr="00C84437">
          <w:rPr>
            <w:rStyle w:val="Hyperlink"/>
            <w:noProof/>
          </w:rPr>
          <w:t>Potential Health and Safety Risks</w:t>
        </w:r>
        <w:r>
          <w:rPr>
            <w:noProof/>
            <w:webHidden/>
          </w:rPr>
          <w:tab/>
        </w:r>
        <w:r>
          <w:rPr>
            <w:noProof/>
            <w:webHidden/>
          </w:rPr>
          <w:fldChar w:fldCharType="begin"/>
        </w:r>
        <w:r>
          <w:rPr>
            <w:noProof/>
            <w:webHidden/>
          </w:rPr>
          <w:instrText xml:space="preserve"> PAGEREF _Toc453861101 \h </w:instrText>
        </w:r>
        <w:r>
          <w:rPr>
            <w:noProof/>
            <w:webHidden/>
          </w:rPr>
        </w:r>
        <w:r>
          <w:rPr>
            <w:noProof/>
            <w:webHidden/>
          </w:rPr>
          <w:fldChar w:fldCharType="separate"/>
        </w:r>
        <w:r>
          <w:rPr>
            <w:noProof/>
            <w:webHidden/>
          </w:rPr>
          <w:t>12</w:t>
        </w:r>
        <w:r>
          <w:rPr>
            <w:noProof/>
            <w:webHidden/>
          </w:rPr>
          <w:fldChar w:fldCharType="end"/>
        </w:r>
      </w:hyperlink>
    </w:p>
    <w:p w:rsidR="00271403" w:rsidRDefault="00271403">
      <w:pPr>
        <w:pStyle w:val="TOC3"/>
        <w:rPr>
          <w:rFonts w:asciiTheme="minorHAnsi" w:eastAsiaTheme="minorEastAsia" w:hAnsiTheme="minorHAnsi" w:cstheme="minorBidi"/>
          <w:noProof/>
        </w:rPr>
      </w:pPr>
      <w:hyperlink w:anchor="_Toc453861102" w:history="1">
        <w:r w:rsidRPr="00C84437">
          <w:rPr>
            <w:rStyle w:val="Hyperlink"/>
            <w:noProof/>
          </w:rPr>
          <w:t>Emergency Plans</w:t>
        </w:r>
        <w:r>
          <w:rPr>
            <w:noProof/>
            <w:webHidden/>
          </w:rPr>
          <w:tab/>
        </w:r>
        <w:r>
          <w:rPr>
            <w:noProof/>
            <w:webHidden/>
          </w:rPr>
          <w:fldChar w:fldCharType="begin"/>
        </w:r>
        <w:r>
          <w:rPr>
            <w:noProof/>
            <w:webHidden/>
          </w:rPr>
          <w:instrText xml:space="preserve"> PAGEREF _Toc453861102 \h </w:instrText>
        </w:r>
        <w:r>
          <w:rPr>
            <w:noProof/>
            <w:webHidden/>
          </w:rPr>
        </w:r>
        <w:r>
          <w:rPr>
            <w:noProof/>
            <w:webHidden/>
          </w:rPr>
          <w:fldChar w:fldCharType="separate"/>
        </w:r>
        <w:r>
          <w:rPr>
            <w:noProof/>
            <w:webHidden/>
          </w:rPr>
          <w:t>13</w:t>
        </w:r>
        <w:r>
          <w:rPr>
            <w:noProof/>
            <w:webHidden/>
          </w:rPr>
          <w:fldChar w:fldCharType="end"/>
        </w:r>
      </w:hyperlink>
    </w:p>
    <w:p w:rsidR="00271403" w:rsidRDefault="00271403">
      <w:pPr>
        <w:pStyle w:val="TOC3"/>
        <w:rPr>
          <w:rFonts w:asciiTheme="minorHAnsi" w:eastAsiaTheme="minorEastAsia" w:hAnsiTheme="minorHAnsi" w:cstheme="minorBidi"/>
          <w:noProof/>
        </w:rPr>
      </w:pPr>
      <w:hyperlink w:anchor="_Toc453861103" w:history="1">
        <w:r w:rsidRPr="00C84437">
          <w:rPr>
            <w:rStyle w:val="Hyperlink"/>
            <w:noProof/>
          </w:rPr>
          <w:t>Hazardous substances</w:t>
        </w:r>
        <w:r>
          <w:rPr>
            <w:noProof/>
            <w:webHidden/>
          </w:rPr>
          <w:tab/>
        </w:r>
        <w:r>
          <w:rPr>
            <w:noProof/>
            <w:webHidden/>
          </w:rPr>
          <w:fldChar w:fldCharType="begin"/>
        </w:r>
        <w:r>
          <w:rPr>
            <w:noProof/>
            <w:webHidden/>
          </w:rPr>
          <w:instrText xml:space="preserve"> PAGEREF _Toc453861103 \h </w:instrText>
        </w:r>
        <w:r>
          <w:rPr>
            <w:noProof/>
            <w:webHidden/>
          </w:rPr>
        </w:r>
        <w:r>
          <w:rPr>
            <w:noProof/>
            <w:webHidden/>
          </w:rPr>
          <w:fldChar w:fldCharType="separate"/>
        </w:r>
        <w:r>
          <w:rPr>
            <w:noProof/>
            <w:webHidden/>
          </w:rPr>
          <w:t>13</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04" w:history="1">
        <w:r w:rsidRPr="00C84437">
          <w:rPr>
            <w:rStyle w:val="Hyperlink"/>
            <w:noProof/>
          </w:rPr>
          <w:t>HSE Organisation</w:t>
        </w:r>
        <w:r>
          <w:rPr>
            <w:noProof/>
            <w:webHidden/>
          </w:rPr>
          <w:tab/>
        </w:r>
        <w:r>
          <w:rPr>
            <w:noProof/>
            <w:webHidden/>
          </w:rPr>
          <w:fldChar w:fldCharType="begin"/>
        </w:r>
        <w:r>
          <w:rPr>
            <w:noProof/>
            <w:webHidden/>
          </w:rPr>
          <w:instrText xml:space="preserve"> PAGEREF _Toc453861104 \h </w:instrText>
        </w:r>
        <w:r>
          <w:rPr>
            <w:noProof/>
            <w:webHidden/>
          </w:rPr>
        </w:r>
        <w:r>
          <w:rPr>
            <w:noProof/>
            <w:webHidden/>
          </w:rPr>
          <w:fldChar w:fldCharType="separate"/>
        </w:r>
        <w:r>
          <w:rPr>
            <w:noProof/>
            <w:webHidden/>
          </w:rPr>
          <w:t>14</w:t>
        </w:r>
        <w:r>
          <w:rPr>
            <w:noProof/>
            <w:webHidden/>
          </w:rPr>
          <w:fldChar w:fldCharType="end"/>
        </w:r>
      </w:hyperlink>
    </w:p>
    <w:p w:rsidR="00271403" w:rsidRDefault="00271403">
      <w:pPr>
        <w:pStyle w:val="TOC3"/>
        <w:rPr>
          <w:rFonts w:asciiTheme="minorHAnsi" w:eastAsiaTheme="minorEastAsia" w:hAnsiTheme="minorHAnsi" w:cstheme="minorBidi"/>
          <w:noProof/>
        </w:rPr>
      </w:pPr>
      <w:hyperlink w:anchor="_Toc453861105" w:history="1">
        <w:r w:rsidRPr="00C84437">
          <w:rPr>
            <w:rStyle w:val="Hyperlink"/>
            <w:noProof/>
          </w:rPr>
          <w:t>H&amp;S Team</w:t>
        </w:r>
        <w:r>
          <w:rPr>
            <w:noProof/>
            <w:webHidden/>
          </w:rPr>
          <w:tab/>
        </w:r>
        <w:r>
          <w:rPr>
            <w:noProof/>
            <w:webHidden/>
          </w:rPr>
          <w:fldChar w:fldCharType="begin"/>
        </w:r>
        <w:r>
          <w:rPr>
            <w:noProof/>
            <w:webHidden/>
          </w:rPr>
          <w:instrText xml:space="preserve"> PAGEREF _Toc453861105 \h </w:instrText>
        </w:r>
        <w:r>
          <w:rPr>
            <w:noProof/>
            <w:webHidden/>
          </w:rPr>
        </w:r>
        <w:r>
          <w:rPr>
            <w:noProof/>
            <w:webHidden/>
          </w:rPr>
          <w:fldChar w:fldCharType="separate"/>
        </w:r>
        <w:r>
          <w:rPr>
            <w:noProof/>
            <w:webHidden/>
          </w:rPr>
          <w:t>14</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06" w:history="1">
        <w:r w:rsidRPr="00C84437">
          <w:rPr>
            <w:rStyle w:val="Hyperlink"/>
            <w:noProof/>
          </w:rPr>
          <w:t>Health and Safety Initiatives</w:t>
        </w:r>
        <w:r>
          <w:rPr>
            <w:noProof/>
            <w:webHidden/>
          </w:rPr>
          <w:tab/>
        </w:r>
        <w:r>
          <w:rPr>
            <w:noProof/>
            <w:webHidden/>
          </w:rPr>
          <w:fldChar w:fldCharType="begin"/>
        </w:r>
        <w:r>
          <w:rPr>
            <w:noProof/>
            <w:webHidden/>
          </w:rPr>
          <w:instrText xml:space="preserve"> PAGEREF _Toc453861106 \h </w:instrText>
        </w:r>
        <w:r>
          <w:rPr>
            <w:noProof/>
            <w:webHidden/>
          </w:rPr>
        </w:r>
        <w:r>
          <w:rPr>
            <w:noProof/>
            <w:webHidden/>
          </w:rPr>
          <w:fldChar w:fldCharType="separate"/>
        </w:r>
        <w:r>
          <w:rPr>
            <w:noProof/>
            <w:webHidden/>
          </w:rPr>
          <w:t>14</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07" w:history="1">
        <w:r w:rsidRPr="00C84437">
          <w:rPr>
            <w:rStyle w:val="Hyperlink"/>
            <w:noProof/>
          </w:rPr>
          <w:t>Training</w:t>
        </w:r>
        <w:r>
          <w:rPr>
            <w:noProof/>
            <w:webHidden/>
          </w:rPr>
          <w:tab/>
        </w:r>
        <w:r>
          <w:rPr>
            <w:noProof/>
            <w:webHidden/>
          </w:rPr>
          <w:fldChar w:fldCharType="begin"/>
        </w:r>
        <w:r>
          <w:rPr>
            <w:noProof/>
            <w:webHidden/>
          </w:rPr>
          <w:instrText xml:space="preserve"> PAGEREF _Toc453861107 \h </w:instrText>
        </w:r>
        <w:r>
          <w:rPr>
            <w:noProof/>
            <w:webHidden/>
          </w:rPr>
        </w:r>
        <w:r>
          <w:rPr>
            <w:noProof/>
            <w:webHidden/>
          </w:rPr>
          <w:fldChar w:fldCharType="separate"/>
        </w:r>
        <w:r>
          <w:rPr>
            <w:noProof/>
            <w:webHidden/>
          </w:rPr>
          <w:t>15</w:t>
        </w:r>
        <w:r>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108" w:history="1">
        <w:r w:rsidRPr="00C84437">
          <w:rPr>
            <w:rStyle w:val="Hyperlink"/>
            <w:rFonts w:cs="Arial"/>
            <w:noProof/>
          </w:rPr>
          <w:t>Appendix 3: Environmental Management</w:t>
        </w:r>
        <w:r>
          <w:rPr>
            <w:noProof/>
            <w:webHidden/>
          </w:rPr>
          <w:tab/>
        </w:r>
        <w:r>
          <w:rPr>
            <w:noProof/>
            <w:webHidden/>
          </w:rPr>
          <w:fldChar w:fldCharType="begin"/>
        </w:r>
        <w:r>
          <w:rPr>
            <w:noProof/>
            <w:webHidden/>
          </w:rPr>
          <w:instrText xml:space="preserve"> PAGEREF _Toc453861108 \h </w:instrText>
        </w:r>
        <w:r>
          <w:rPr>
            <w:noProof/>
            <w:webHidden/>
          </w:rPr>
        </w:r>
        <w:r>
          <w:rPr>
            <w:noProof/>
            <w:webHidden/>
          </w:rPr>
          <w:fldChar w:fldCharType="separate"/>
        </w:r>
        <w:r>
          <w:rPr>
            <w:noProof/>
            <w:webHidden/>
          </w:rPr>
          <w:t>16</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09" w:history="1">
        <w:r w:rsidRPr="00C84437">
          <w:rPr>
            <w:rStyle w:val="Hyperlink"/>
            <w:noProof/>
          </w:rPr>
          <w:t>Environmental Policies</w:t>
        </w:r>
        <w:r>
          <w:rPr>
            <w:noProof/>
            <w:webHidden/>
          </w:rPr>
          <w:tab/>
        </w:r>
        <w:r>
          <w:rPr>
            <w:noProof/>
            <w:webHidden/>
          </w:rPr>
          <w:fldChar w:fldCharType="begin"/>
        </w:r>
        <w:r>
          <w:rPr>
            <w:noProof/>
            <w:webHidden/>
          </w:rPr>
          <w:instrText xml:space="preserve"> PAGEREF _Toc453861109 \h </w:instrText>
        </w:r>
        <w:r>
          <w:rPr>
            <w:noProof/>
            <w:webHidden/>
          </w:rPr>
        </w:r>
        <w:r>
          <w:rPr>
            <w:noProof/>
            <w:webHidden/>
          </w:rPr>
          <w:fldChar w:fldCharType="separate"/>
        </w:r>
        <w:r>
          <w:rPr>
            <w:noProof/>
            <w:webHidden/>
          </w:rPr>
          <w:t>16</w:t>
        </w:r>
        <w:r>
          <w:rPr>
            <w:noProof/>
            <w:webHidden/>
          </w:rPr>
          <w:fldChar w:fldCharType="end"/>
        </w:r>
      </w:hyperlink>
    </w:p>
    <w:p w:rsidR="00271403" w:rsidRDefault="00271403">
      <w:pPr>
        <w:pStyle w:val="TOC2"/>
        <w:rPr>
          <w:rFonts w:asciiTheme="minorHAnsi" w:eastAsiaTheme="minorEastAsia" w:hAnsiTheme="minorHAnsi" w:cstheme="minorBidi"/>
          <w:noProof/>
        </w:rPr>
      </w:pPr>
      <w:hyperlink w:anchor="_Toc453861110" w:history="1">
        <w:r w:rsidRPr="00C84437">
          <w:rPr>
            <w:rStyle w:val="Hyperlink"/>
            <w:noProof/>
          </w:rPr>
          <w:t>University of Hull Strategic Plan</w:t>
        </w:r>
        <w:r>
          <w:rPr>
            <w:noProof/>
            <w:webHidden/>
          </w:rPr>
          <w:tab/>
        </w:r>
        <w:r>
          <w:rPr>
            <w:noProof/>
            <w:webHidden/>
          </w:rPr>
          <w:fldChar w:fldCharType="begin"/>
        </w:r>
        <w:r>
          <w:rPr>
            <w:noProof/>
            <w:webHidden/>
          </w:rPr>
          <w:instrText xml:space="preserve"> PAGEREF _Toc453861110 \h </w:instrText>
        </w:r>
        <w:r>
          <w:rPr>
            <w:noProof/>
            <w:webHidden/>
          </w:rPr>
        </w:r>
        <w:r>
          <w:rPr>
            <w:noProof/>
            <w:webHidden/>
          </w:rPr>
          <w:fldChar w:fldCharType="separate"/>
        </w:r>
        <w:r>
          <w:rPr>
            <w:noProof/>
            <w:webHidden/>
          </w:rPr>
          <w:t>17</w:t>
        </w:r>
        <w:r>
          <w:rPr>
            <w:noProof/>
            <w:webHidden/>
          </w:rPr>
          <w:fldChar w:fldCharType="end"/>
        </w:r>
      </w:hyperlink>
    </w:p>
    <w:p w:rsidR="00271403" w:rsidRDefault="00271403">
      <w:pPr>
        <w:pStyle w:val="TOC1"/>
        <w:rPr>
          <w:rFonts w:asciiTheme="minorHAnsi" w:eastAsiaTheme="minorEastAsia" w:hAnsiTheme="minorHAnsi" w:cstheme="minorBidi"/>
          <w:smallCaps w:val="0"/>
          <w:noProof/>
        </w:rPr>
      </w:pPr>
      <w:hyperlink w:anchor="_Toc453861111" w:history="1">
        <w:r w:rsidRPr="00C84437">
          <w:rPr>
            <w:rStyle w:val="Hyperlink"/>
            <w:rFonts w:cs="Arial"/>
            <w:noProof/>
          </w:rPr>
          <w:t>Appendix 4:  Insurance Cover</w:t>
        </w:r>
        <w:r>
          <w:rPr>
            <w:noProof/>
            <w:webHidden/>
          </w:rPr>
          <w:tab/>
        </w:r>
        <w:r>
          <w:rPr>
            <w:noProof/>
            <w:webHidden/>
          </w:rPr>
          <w:fldChar w:fldCharType="begin"/>
        </w:r>
        <w:r>
          <w:rPr>
            <w:noProof/>
            <w:webHidden/>
          </w:rPr>
          <w:instrText xml:space="preserve"> PAGEREF _Toc453861111 \h </w:instrText>
        </w:r>
        <w:r>
          <w:rPr>
            <w:noProof/>
            <w:webHidden/>
          </w:rPr>
        </w:r>
        <w:r>
          <w:rPr>
            <w:noProof/>
            <w:webHidden/>
          </w:rPr>
          <w:fldChar w:fldCharType="separate"/>
        </w:r>
        <w:r>
          <w:rPr>
            <w:noProof/>
            <w:webHidden/>
          </w:rPr>
          <w:t>18</w:t>
        </w:r>
        <w:r>
          <w:rPr>
            <w:noProof/>
            <w:webHidden/>
          </w:rPr>
          <w:fldChar w:fldCharType="end"/>
        </w:r>
      </w:hyperlink>
    </w:p>
    <w:p w:rsidR="009D2CA8" w:rsidRPr="00E3703B" w:rsidRDefault="00006BA9">
      <w:r w:rsidRPr="00E3703B">
        <w:rPr>
          <w:smallCaps/>
        </w:rPr>
        <w:fldChar w:fldCharType="end"/>
      </w:r>
    </w:p>
    <w:p w:rsidR="009D2CA8" w:rsidRPr="00E3703B" w:rsidRDefault="009D2CA8">
      <w:pPr>
        <w:sectPr w:rsidR="009D2CA8" w:rsidRPr="00E3703B" w:rsidSect="002F04AB">
          <w:pgSz w:w="11880" w:h="16820"/>
          <w:pgMar w:top="1440" w:right="1440" w:bottom="1440" w:left="1440" w:header="720" w:footer="720" w:gutter="0"/>
          <w:pgNumType w:fmt="lowerRoman" w:start="1"/>
          <w:cols w:space="720"/>
        </w:sectPr>
      </w:pPr>
    </w:p>
    <w:p w:rsidR="00F12203" w:rsidRPr="00E3703B" w:rsidRDefault="005518A3" w:rsidP="00B2714A">
      <w:pPr>
        <w:pStyle w:val="Heading1"/>
        <w:shd w:val="pct10" w:color="auto" w:fill="FFFFFF"/>
        <w:tabs>
          <w:tab w:val="clear" w:pos="1120"/>
        </w:tabs>
        <w:jc w:val="left"/>
        <w:rPr>
          <w:rFonts w:cs="Arial"/>
          <w:color w:val="1F497D" w:themeColor="text2"/>
          <w:szCs w:val="24"/>
        </w:rPr>
      </w:pPr>
      <w:bookmarkStart w:id="2" w:name="_Toc109205221"/>
      <w:bookmarkStart w:id="3" w:name="_Toc109708990"/>
      <w:bookmarkStart w:id="4" w:name="_Toc173554654"/>
      <w:bookmarkStart w:id="5" w:name="_Toc453861087"/>
      <w:r w:rsidRPr="00E3703B">
        <w:rPr>
          <w:rFonts w:cs="Arial"/>
          <w:color w:val="1F497D" w:themeColor="text2"/>
          <w:szCs w:val="24"/>
        </w:rPr>
        <w:lastRenderedPageBreak/>
        <w:t xml:space="preserve">1.  </w:t>
      </w:r>
      <w:r w:rsidR="00F12203" w:rsidRPr="00E3703B">
        <w:rPr>
          <w:rFonts w:cs="Arial"/>
          <w:color w:val="1F497D" w:themeColor="text2"/>
          <w:szCs w:val="24"/>
        </w:rPr>
        <w:t>Background Information</w:t>
      </w:r>
      <w:bookmarkEnd w:id="2"/>
      <w:bookmarkEnd w:id="3"/>
      <w:bookmarkEnd w:id="4"/>
      <w:bookmarkEnd w:id="5"/>
    </w:p>
    <w:p w:rsidR="00B2714A" w:rsidRDefault="00B2714A" w:rsidP="00B2714A">
      <w:pPr>
        <w:pStyle w:val="Heading2"/>
      </w:pPr>
      <w:r>
        <w:br/>
      </w:r>
      <w:bookmarkStart w:id="6" w:name="_Toc453861088"/>
      <w:r>
        <w:t>1.1  The Institute of Estuarine &amp; Coastal Studies (IECS)</w:t>
      </w:r>
      <w:bookmarkEnd w:id="6"/>
    </w:p>
    <w:p w:rsidR="00F12203" w:rsidRPr="00E3703B" w:rsidRDefault="00F12203" w:rsidP="00B2714A">
      <w:pPr>
        <w:rPr>
          <w:rFonts w:cs="Arial"/>
        </w:rPr>
      </w:pPr>
      <w:r w:rsidRPr="00E3703B">
        <w:rPr>
          <w:rFonts w:cs="Arial"/>
        </w:rPr>
        <w:t>The Institute of Estuarine and Coastal Studies is a multi-disciplinary research and consultancy organisation set up to utilise the facilities and expertise in coastal margin science and management within the University of Hull.  IECS covers a wide range of specialisms within the coastal environment ranging from the biological and physical environments (topography, vegetation, ornithology, benthic and pelagic fauna) to coastal planning, environmental quality, marine law and environmental impact assessment.</w:t>
      </w:r>
    </w:p>
    <w:p w:rsidR="00F12203" w:rsidRPr="00E3703B" w:rsidRDefault="00F12203" w:rsidP="00F12203">
      <w:pPr>
        <w:rPr>
          <w:rFonts w:cs="Arial"/>
        </w:rPr>
      </w:pPr>
      <w:r w:rsidRPr="00E3703B">
        <w:rPr>
          <w:rFonts w:cs="Arial"/>
        </w:rPr>
        <w:t xml:space="preserve">The Institute has been undertaking research and consultancy work in the estuarine and marine environment for over </w:t>
      </w:r>
      <w:r w:rsidR="00E0346C" w:rsidRPr="00E3703B">
        <w:rPr>
          <w:rFonts w:cs="Arial"/>
        </w:rPr>
        <w:t>30</w:t>
      </w:r>
      <w:r w:rsidRPr="00E3703B">
        <w:rPr>
          <w:rFonts w:cs="Arial"/>
        </w:rPr>
        <w:t xml:space="preserve"> years, and has both extensive survey and analysis facilities, together with a range of expertise within our professional staff and Associates.</w:t>
      </w:r>
    </w:p>
    <w:p w:rsidR="00F12203" w:rsidRDefault="00F12203" w:rsidP="00F12203">
      <w:pPr>
        <w:rPr>
          <w:rFonts w:cs="Arial"/>
        </w:rPr>
      </w:pPr>
      <w:r w:rsidRPr="00E3703B">
        <w:rPr>
          <w:rFonts w:cs="Arial"/>
        </w:rPr>
        <w:t xml:space="preserve">Further details of the Institute’s capabilities and experience are given in subsequent sections, and additional information can be found at </w:t>
      </w:r>
      <w:hyperlink r:id="rId13" w:history="1">
        <w:r w:rsidRPr="00E3703B">
          <w:rPr>
            <w:rStyle w:val="Hyperlink"/>
            <w:rFonts w:cs="Arial"/>
          </w:rPr>
          <w:t>www.hull.ac.uk/iecs</w:t>
        </w:r>
      </w:hyperlink>
      <w:r w:rsidRPr="00E3703B">
        <w:rPr>
          <w:rFonts w:cs="Arial"/>
        </w:rPr>
        <w:t xml:space="preserve">. </w:t>
      </w:r>
    </w:p>
    <w:p w:rsidR="00F02277" w:rsidRDefault="00F02277" w:rsidP="00F12203">
      <w:pPr>
        <w:rPr>
          <w:rFonts w:cs="Arial"/>
        </w:rPr>
      </w:pPr>
    </w:p>
    <w:p w:rsidR="00F02277" w:rsidRPr="00E3703B" w:rsidRDefault="00F02277" w:rsidP="00F12203">
      <w:pPr>
        <w:rPr>
          <w:rFonts w:cs="Arial"/>
        </w:rPr>
      </w:pPr>
      <w:r>
        <w:rPr>
          <w:rFonts w:cs="Arial"/>
          <w:noProof/>
        </w:rPr>
        <w:drawing>
          <wp:inline distT="0" distB="0" distL="0" distR="0">
            <wp:extent cx="5746750" cy="4052978"/>
            <wp:effectExtent l="0" t="0" r="635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5 IECS organogram.emf"/>
                    <pic:cNvPicPr/>
                  </pic:nvPicPr>
                  <pic:blipFill rotWithShape="1">
                    <a:blip r:embed="rId14" cstate="print">
                      <a:extLst>
                        <a:ext uri="{28A0092B-C50C-407E-A947-70E740481C1C}">
                          <a14:useLocalDpi xmlns:a14="http://schemas.microsoft.com/office/drawing/2010/main" val="0"/>
                        </a:ext>
                      </a:extLst>
                    </a:blip>
                    <a:srcRect l="10431" t="9673" r="15845"/>
                    <a:stretch/>
                  </pic:blipFill>
                  <pic:spPr bwMode="auto">
                    <a:xfrm>
                      <a:off x="0" y="0"/>
                      <a:ext cx="5746750" cy="4052978"/>
                    </a:xfrm>
                    <a:prstGeom prst="rect">
                      <a:avLst/>
                    </a:prstGeom>
                    <a:ln>
                      <a:noFill/>
                    </a:ln>
                    <a:extLst>
                      <a:ext uri="{53640926-AAD7-44D8-BBD7-CCE9431645EC}">
                        <a14:shadowObscured xmlns:a14="http://schemas.microsoft.com/office/drawing/2010/main"/>
                      </a:ext>
                    </a:extLst>
                  </pic:spPr>
                </pic:pic>
              </a:graphicData>
            </a:graphic>
          </wp:inline>
        </w:drawing>
      </w:r>
    </w:p>
    <w:p w:rsidR="005B52CA" w:rsidRPr="00FE5516" w:rsidRDefault="00F02277" w:rsidP="00F02277">
      <w:pPr>
        <w:jc w:val="left"/>
        <w:rPr>
          <w:rFonts w:cs="Arial"/>
          <w:bCs/>
          <w:sz w:val="20"/>
          <w:szCs w:val="20"/>
        </w:rPr>
      </w:pPr>
      <w:r>
        <w:rPr>
          <w:rFonts w:cs="Arial"/>
          <w:b/>
          <w:sz w:val="20"/>
          <w:szCs w:val="20"/>
        </w:rPr>
        <w:t xml:space="preserve">Figure 1:  </w:t>
      </w:r>
      <w:r w:rsidRPr="00F02277">
        <w:rPr>
          <w:rFonts w:cs="Arial"/>
          <w:b/>
          <w:sz w:val="20"/>
          <w:szCs w:val="20"/>
        </w:rPr>
        <w:t>IECS Staff Structure</w:t>
      </w:r>
      <w:r w:rsidR="004025B9" w:rsidRPr="00FE5516">
        <w:rPr>
          <w:rFonts w:cs="Arial"/>
          <w:b/>
          <w:sz w:val="20"/>
          <w:szCs w:val="20"/>
        </w:rPr>
        <w:t xml:space="preserve">. </w:t>
      </w:r>
      <w:r w:rsidRPr="00FE5516">
        <w:rPr>
          <w:rFonts w:cs="Arial"/>
          <w:b/>
          <w:sz w:val="20"/>
          <w:szCs w:val="20"/>
        </w:rPr>
        <w:t xml:space="preserve"> </w:t>
      </w:r>
      <w:r w:rsidRPr="00FE5516">
        <w:rPr>
          <w:rFonts w:cs="Arial"/>
          <w:bCs/>
          <w:sz w:val="20"/>
          <w:szCs w:val="20"/>
        </w:rPr>
        <w:t>IECS Associates within and outside the University link with all aspects of this structure; in particular, colleagues in the University Law School, Business School and School of Politics and International Studies link extensively to the Socio-Economics and Governance group).</w:t>
      </w:r>
    </w:p>
    <w:p w:rsidR="002D3CC1" w:rsidRPr="00E3703B" w:rsidRDefault="005518A3" w:rsidP="00CD4C17">
      <w:pPr>
        <w:pStyle w:val="Heading1"/>
        <w:shd w:val="pct10" w:color="auto" w:fill="FFFFFF"/>
        <w:tabs>
          <w:tab w:val="clear" w:pos="1120"/>
        </w:tabs>
        <w:jc w:val="left"/>
        <w:rPr>
          <w:rFonts w:cs="Arial"/>
          <w:color w:val="1F497D" w:themeColor="text2"/>
          <w:szCs w:val="24"/>
        </w:rPr>
      </w:pPr>
      <w:bookmarkStart w:id="7" w:name="_Toc135024964"/>
      <w:bookmarkStart w:id="8" w:name="_Toc173554656"/>
      <w:bookmarkStart w:id="9" w:name="_Toc453861089"/>
      <w:r w:rsidRPr="00E3703B">
        <w:rPr>
          <w:rFonts w:cs="Arial"/>
          <w:color w:val="1F497D" w:themeColor="text2"/>
          <w:szCs w:val="24"/>
        </w:rPr>
        <w:lastRenderedPageBreak/>
        <w:t xml:space="preserve">2.  </w:t>
      </w:r>
      <w:r w:rsidR="00381F0B" w:rsidRPr="00E3703B">
        <w:rPr>
          <w:rFonts w:cs="Arial"/>
          <w:color w:val="1F497D" w:themeColor="text2"/>
          <w:szCs w:val="24"/>
        </w:rPr>
        <w:t xml:space="preserve">Project </w:t>
      </w:r>
      <w:r w:rsidR="00F12203" w:rsidRPr="00E3703B">
        <w:rPr>
          <w:rFonts w:cs="Arial"/>
          <w:color w:val="1F497D" w:themeColor="text2"/>
          <w:szCs w:val="24"/>
        </w:rPr>
        <w:t>Understanding</w:t>
      </w:r>
      <w:r w:rsidR="00CD4C17">
        <w:rPr>
          <w:rFonts w:cs="Arial"/>
          <w:color w:val="1F497D" w:themeColor="text2"/>
          <w:szCs w:val="24"/>
        </w:rPr>
        <w:t>,</w:t>
      </w:r>
      <w:r w:rsidR="00F12203" w:rsidRPr="00E3703B">
        <w:rPr>
          <w:rFonts w:cs="Arial"/>
          <w:color w:val="1F497D" w:themeColor="text2"/>
          <w:szCs w:val="24"/>
        </w:rPr>
        <w:t xml:space="preserve"> </w:t>
      </w:r>
      <w:bookmarkEnd w:id="7"/>
      <w:bookmarkEnd w:id="8"/>
      <w:r w:rsidR="00E371BD">
        <w:rPr>
          <w:rFonts w:cs="Arial"/>
          <w:color w:val="1F497D" w:themeColor="text2"/>
          <w:szCs w:val="24"/>
        </w:rPr>
        <w:t>Issues</w:t>
      </w:r>
      <w:r w:rsidR="00CD4C17">
        <w:rPr>
          <w:rFonts w:cs="Arial"/>
          <w:color w:val="1F497D" w:themeColor="text2"/>
          <w:szCs w:val="24"/>
        </w:rPr>
        <w:t xml:space="preserve"> &amp; Approach</w:t>
      </w:r>
      <w:bookmarkEnd w:id="9"/>
    </w:p>
    <w:p w:rsidR="00CD4C17" w:rsidRDefault="00CD4C17" w:rsidP="00CD4C17">
      <w:pPr>
        <w:pStyle w:val="Heading2"/>
      </w:pPr>
      <w:bookmarkStart w:id="10" w:name="_Toc453861090"/>
      <w:r>
        <w:t>2.1  Development Summary</w:t>
      </w:r>
      <w:bookmarkEnd w:id="10"/>
    </w:p>
    <w:p w:rsidR="00E371BD" w:rsidRDefault="00C173BD" w:rsidP="00C173BD">
      <w:r>
        <w:t xml:space="preserve">It is understood that as part of the Hull 2017 (City of Culture) event, there is a proposal to add illumination to the Humber Bridge.  The illumination will be novel, in that it will involve multiple light sources (LEDs) that are linked together to produce an animated lighting effect (e.g. multiple colours, shifting images).  </w:t>
      </w:r>
    </w:p>
    <w:p w:rsidR="00C173BD" w:rsidRDefault="00C173BD" w:rsidP="00C173BD">
      <w:r>
        <w:t>A series of individual lighting units would be attached to the bridge hangers and these operated for at least the initial hours of darkness (e.g. early to late evening) on a daily basis from the autumn to spring (September to March).  There is also the potential for a longer duration deployment e.g. over a number of years.</w:t>
      </w:r>
    </w:p>
    <w:p w:rsidR="00CD4C17" w:rsidRDefault="00CD4C17" w:rsidP="00CD4C17">
      <w:pPr>
        <w:pStyle w:val="Heading2"/>
      </w:pPr>
      <w:bookmarkStart w:id="11" w:name="_Toc453861091"/>
      <w:r>
        <w:t>2.2  Consenting Context</w:t>
      </w:r>
      <w:bookmarkEnd w:id="11"/>
    </w:p>
    <w:p w:rsidR="00E371BD" w:rsidRDefault="00E371BD" w:rsidP="00E371BD">
      <w:r>
        <w:t xml:space="preserve">The Humber Estuary is a European Marine Site, designated under the Habitats and Wild Birds Directives (e.g. SAC and SPA).  This designation includes a series of described Interest Features, which include habitats and species considered to be of high conservation value at an EU level.  For the Humber, this includes a series of fish species and aspects of the waterbird community such as key breeding and wintering species and the </w:t>
      </w:r>
      <w:r w:rsidR="00CD4C17">
        <w:t>waterbird assemblage as a whole (passage and wintering).  In addition the Humber is designated as a Ramsar Wetland of International Importance.</w:t>
      </w:r>
    </w:p>
    <w:p w:rsidR="00E371BD" w:rsidRDefault="00E371BD" w:rsidP="00E371BD">
      <w:pPr>
        <w:rPr>
          <w:color w:val="000000"/>
        </w:rPr>
      </w:pPr>
      <w:r>
        <w:t>Through UK enabling legislation</w:t>
      </w:r>
      <w:r w:rsidR="00CD4C17">
        <w:t xml:space="preserve"> of the EU Directives</w:t>
      </w:r>
      <w:r>
        <w:t xml:space="preserve">, </w:t>
      </w:r>
      <w:r w:rsidR="00C173BD">
        <w:rPr>
          <w:color w:val="000000"/>
        </w:rPr>
        <w:t>consideration of environmental effects on the Humber ecology</w:t>
      </w:r>
      <w:r>
        <w:rPr>
          <w:color w:val="000000"/>
        </w:rPr>
        <w:t xml:space="preserve"> from plans and projects is required.  </w:t>
      </w:r>
    </w:p>
    <w:p w:rsidR="00E371BD" w:rsidRDefault="00E371BD" w:rsidP="00E371BD">
      <w:pPr>
        <w:rPr>
          <w:color w:val="000000"/>
        </w:rPr>
      </w:pPr>
      <w:r>
        <w:rPr>
          <w:color w:val="000000"/>
        </w:rPr>
        <w:t>For some large scale projects an EIA process is necessary, but it would not be expected that this would be a prerequisite for the current proposal.</w:t>
      </w:r>
    </w:p>
    <w:p w:rsidR="00CD4C17" w:rsidRDefault="00E371BD" w:rsidP="00CD4C17">
      <w:pPr>
        <w:rPr>
          <w:color w:val="000000"/>
        </w:rPr>
      </w:pPr>
      <w:r>
        <w:rPr>
          <w:color w:val="000000"/>
        </w:rPr>
        <w:t>However, t</w:t>
      </w:r>
      <w:r w:rsidR="00C173BD">
        <w:rPr>
          <w:color w:val="000000"/>
        </w:rPr>
        <w:t xml:space="preserve">he relevant Directives as </w:t>
      </w:r>
      <w:r>
        <w:rPr>
          <w:color w:val="000000"/>
        </w:rPr>
        <w:t>enacted</w:t>
      </w:r>
      <w:r w:rsidR="00C173BD">
        <w:rPr>
          <w:color w:val="000000"/>
        </w:rPr>
        <w:t xml:space="preserve"> down to national law require that a Habitats Regulations Assessment (HRA) is undertaken which reviews a plan or project and depending on initial findings on the potential environmental impacts to </w:t>
      </w:r>
      <w:r w:rsidR="00CD4C17">
        <w:rPr>
          <w:color w:val="000000"/>
        </w:rPr>
        <w:t>the Interest F</w:t>
      </w:r>
      <w:r w:rsidR="00C173BD">
        <w:rPr>
          <w:color w:val="000000"/>
        </w:rPr>
        <w:t>eatures of the designation</w:t>
      </w:r>
      <w:r w:rsidR="00BB0325">
        <w:rPr>
          <w:color w:val="000000"/>
        </w:rPr>
        <w:t xml:space="preserve"> (a Likely Significant Effect (LSE))</w:t>
      </w:r>
      <w:r w:rsidR="00C173BD">
        <w:rPr>
          <w:color w:val="000000"/>
        </w:rPr>
        <w:t xml:space="preserve">, will then require what is termed </w:t>
      </w:r>
      <w:r w:rsidR="00CD4C17">
        <w:rPr>
          <w:color w:val="000000"/>
        </w:rPr>
        <w:t xml:space="preserve">an Appropriate Assessment (AA). </w:t>
      </w:r>
      <w:r w:rsidR="00C173BD">
        <w:rPr>
          <w:color w:val="000000"/>
        </w:rPr>
        <w:t xml:space="preserve"> The AA will determine the severity of impact on the features of the designation and identify mitigation/comp</w:t>
      </w:r>
      <w:r w:rsidR="00CD4C17">
        <w:rPr>
          <w:color w:val="000000"/>
        </w:rPr>
        <w:t xml:space="preserve">ensation measures if necessary. </w:t>
      </w:r>
      <w:r w:rsidR="00C173BD">
        <w:rPr>
          <w:color w:val="000000"/>
        </w:rPr>
        <w:t xml:space="preserve"> </w:t>
      </w:r>
    </w:p>
    <w:p w:rsidR="00C173BD" w:rsidRPr="00E371BD" w:rsidRDefault="00CD4C17" w:rsidP="00CD4C17">
      <w:r>
        <w:rPr>
          <w:color w:val="000000"/>
        </w:rPr>
        <w:t>Whilst t</w:t>
      </w:r>
      <w:r w:rsidR="00C173BD">
        <w:rPr>
          <w:color w:val="000000"/>
        </w:rPr>
        <w:t xml:space="preserve">he HRA process is </w:t>
      </w:r>
      <w:r>
        <w:rPr>
          <w:color w:val="000000"/>
        </w:rPr>
        <w:t xml:space="preserve">formally </w:t>
      </w:r>
      <w:r w:rsidR="00C173BD">
        <w:rPr>
          <w:color w:val="000000"/>
        </w:rPr>
        <w:t>carried out by the competent authority (in this case the L</w:t>
      </w:r>
      <w:r>
        <w:rPr>
          <w:color w:val="000000"/>
        </w:rPr>
        <w:t>PA with input from consultees),</w:t>
      </w:r>
      <w:r w:rsidR="00C173BD">
        <w:rPr>
          <w:color w:val="000000"/>
        </w:rPr>
        <w:t xml:space="preserve"> it is usual for the proposer of the works to provide sufficient data to the competent authority for them to make a decision</w:t>
      </w:r>
      <w:r>
        <w:rPr>
          <w:color w:val="000000"/>
        </w:rPr>
        <w:t xml:space="preserve"> on the effects, this often referred to as a S</w:t>
      </w:r>
      <w:r w:rsidR="00C173BD">
        <w:rPr>
          <w:color w:val="000000"/>
        </w:rPr>
        <w:t>hadow HRA.</w:t>
      </w:r>
    </w:p>
    <w:p w:rsidR="00C173BD" w:rsidRDefault="00CD4C17" w:rsidP="00CD4C17">
      <w:pPr>
        <w:pStyle w:val="Heading2"/>
      </w:pPr>
      <w:bookmarkStart w:id="12" w:name="_Toc453861092"/>
      <w:r>
        <w:t>2.3  Potential Issues</w:t>
      </w:r>
      <w:bookmarkEnd w:id="12"/>
    </w:p>
    <w:p w:rsidR="00CD4C17" w:rsidRDefault="00CD4C17" w:rsidP="00BB0325">
      <w:pPr>
        <w:rPr>
          <w:color w:val="000000"/>
        </w:rPr>
      </w:pPr>
      <w:r>
        <w:rPr>
          <w:color w:val="000000"/>
        </w:rPr>
        <w:t>T</w:t>
      </w:r>
      <w:r w:rsidR="00C173BD">
        <w:rPr>
          <w:color w:val="000000"/>
        </w:rPr>
        <w:t xml:space="preserve">here have been </w:t>
      </w:r>
      <w:r w:rsidR="00BB0325">
        <w:rPr>
          <w:color w:val="000000"/>
        </w:rPr>
        <w:t xml:space="preserve">past </w:t>
      </w:r>
      <w:r>
        <w:rPr>
          <w:color w:val="000000"/>
        </w:rPr>
        <w:t>proposals for the lighting of the Humber Bridge and these have raised environmental issues</w:t>
      </w:r>
      <w:r w:rsidR="00BB0325">
        <w:rPr>
          <w:color w:val="000000"/>
        </w:rPr>
        <w:t>, these potentially prior to the designation of the estuary as a European Marine Site.</w:t>
      </w:r>
    </w:p>
    <w:p w:rsidR="00C173BD" w:rsidRDefault="00BB0325" w:rsidP="00BB0325">
      <w:pPr>
        <w:rPr>
          <w:color w:val="000000"/>
        </w:rPr>
      </w:pPr>
      <w:r>
        <w:rPr>
          <w:color w:val="000000"/>
        </w:rPr>
        <w:t xml:space="preserve">Given the novel nature of the proposed lighting and the designated species within the estuary it would be expected that </w:t>
      </w:r>
      <w:r w:rsidR="00C173BD">
        <w:rPr>
          <w:color w:val="000000"/>
        </w:rPr>
        <w:t xml:space="preserve">any initial HRA process would conclude </w:t>
      </w:r>
      <w:r w:rsidR="00C173BD">
        <w:rPr>
          <w:i/>
          <w:iCs/>
          <w:color w:val="000000"/>
        </w:rPr>
        <w:t>likely significant effect</w:t>
      </w:r>
      <w:r>
        <w:rPr>
          <w:color w:val="000000"/>
        </w:rPr>
        <w:t xml:space="preserve"> (or rather insufficient evidence to conclude no LSE) which would trigger an AA. </w:t>
      </w:r>
      <w:r w:rsidR="00C173BD">
        <w:rPr>
          <w:color w:val="000000"/>
        </w:rPr>
        <w:t xml:space="preserve"> This </w:t>
      </w:r>
      <w:r>
        <w:rPr>
          <w:color w:val="000000"/>
        </w:rPr>
        <w:t xml:space="preserve">process </w:t>
      </w:r>
      <w:r w:rsidR="00C173BD">
        <w:rPr>
          <w:color w:val="000000"/>
        </w:rPr>
        <w:t xml:space="preserve">would </w:t>
      </w:r>
      <w:r>
        <w:rPr>
          <w:color w:val="000000"/>
        </w:rPr>
        <w:t>therefore</w:t>
      </w:r>
      <w:r w:rsidR="00C173BD">
        <w:rPr>
          <w:color w:val="000000"/>
        </w:rPr>
        <w:t xml:space="preserve"> require an evidence base to be developed to demonstrate that in actuality there would be no LSE, or if there were, then mitigation/compensation would be applied such that there is no impact to the </w:t>
      </w:r>
      <w:r w:rsidR="00C173BD">
        <w:rPr>
          <w:i/>
          <w:iCs/>
          <w:color w:val="000000"/>
        </w:rPr>
        <w:t>integrity of the feature</w:t>
      </w:r>
      <w:r w:rsidR="00C173BD">
        <w:rPr>
          <w:color w:val="000000"/>
        </w:rPr>
        <w:t>.</w:t>
      </w:r>
    </w:p>
    <w:p w:rsidR="00C173BD" w:rsidRPr="00FE5516" w:rsidRDefault="00CD4C17" w:rsidP="00CD4C17">
      <w:pPr>
        <w:pStyle w:val="Heading2"/>
      </w:pPr>
      <w:bookmarkStart w:id="13" w:name="_Toc453861093"/>
      <w:r>
        <w:lastRenderedPageBreak/>
        <w:t>2.4  Approach</w:t>
      </w:r>
      <w:bookmarkEnd w:id="13"/>
    </w:p>
    <w:p w:rsidR="007B16EB" w:rsidRPr="00FE5516" w:rsidRDefault="007B16EB" w:rsidP="007B16EB">
      <w:r w:rsidRPr="00FE5516">
        <w:t>In order to deliver this, the work is identify under three stages and requires the following:</w:t>
      </w:r>
    </w:p>
    <w:p w:rsidR="007B16EB" w:rsidRPr="00FE5516" w:rsidRDefault="00E71F63" w:rsidP="00E71F63">
      <w:pPr>
        <w:rPr>
          <w:b/>
          <w:bCs/>
        </w:rPr>
      </w:pPr>
      <w:r>
        <w:rPr>
          <w:b/>
          <w:bCs/>
        </w:rPr>
        <w:t>Phase</w:t>
      </w:r>
      <w:r w:rsidR="007B16EB" w:rsidRPr="00FE5516">
        <w:rPr>
          <w:b/>
          <w:bCs/>
        </w:rPr>
        <w:t xml:space="preserve"> 1</w:t>
      </w:r>
      <w:r w:rsidR="00782B51" w:rsidRPr="00FE5516">
        <w:rPr>
          <w:b/>
          <w:bCs/>
        </w:rPr>
        <w:t xml:space="preserve">: </w:t>
      </w:r>
      <w:r w:rsidR="007B16EB" w:rsidRPr="00FE5516">
        <w:rPr>
          <w:b/>
          <w:bCs/>
        </w:rPr>
        <w:t xml:space="preserve"> </w:t>
      </w:r>
      <w:r>
        <w:rPr>
          <w:b/>
          <w:bCs/>
        </w:rPr>
        <w:t>Provision of a report to support the application (a shadow HRA report)</w:t>
      </w:r>
    </w:p>
    <w:p w:rsidR="00782B51" w:rsidRDefault="00E71F63" w:rsidP="00E71F63">
      <w:pPr>
        <w:rPr>
          <w:b/>
          <w:bCs/>
        </w:rPr>
      </w:pPr>
      <w:r>
        <w:rPr>
          <w:b/>
          <w:bCs/>
        </w:rPr>
        <w:t>Phase</w:t>
      </w:r>
      <w:r w:rsidR="00782B51" w:rsidRPr="00FE5516">
        <w:rPr>
          <w:b/>
          <w:bCs/>
        </w:rPr>
        <w:t xml:space="preserve"> 2:  </w:t>
      </w:r>
      <w:r>
        <w:rPr>
          <w:b/>
          <w:bCs/>
        </w:rPr>
        <w:t>Monitoring of potential effects to provide an evidence base for a potential future longer term deployment</w:t>
      </w:r>
    </w:p>
    <w:p w:rsidR="00E71F63" w:rsidRPr="00E71F63" w:rsidRDefault="00E71F63" w:rsidP="00E71F63">
      <w:pPr>
        <w:rPr>
          <w:b/>
          <w:bCs/>
        </w:rPr>
      </w:pPr>
      <w:r>
        <w:br/>
      </w:r>
      <w:r w:rsidRPr="00E71F63">
        <w:rPr>
          <w:b/>
          <w:bCs/>
        </w:rPr>
        <w:t>Phase 1:  Habitat Regulations Assessment</w:t>
      </w:r>
    </w:p>
    <w:p w:rsidR="00E71F63" w:rsidRDefault="00E71F63" w:rsidP="00E71F63">
      <w:r>
        <w:t>As described above, it is assumed that this project will not require a full Environmental Impact Assessment (EIA).  However, given the location and the novel nature of the development, it will be necessary to ensure that there will be no impact to the integrity of the Interest Features of the Humber Estuary EMS.  This will require an HRA by the competent authority and it is assumed that an Appropriate Assessment will be necessary in this instance.  An assumption here would be that many of the Interest Features of the Humber EMS can be scoped out (e.g. habitats and fish species), but that there will be a requirement for the effects on waterbirds to be addressed.</w:t>
      </w:r>
    </w:p>
    <w:p w:rsidR="00E71F63" w:rsidRDefault="00E71F63" w:rsidP="00E71F63">
      <w:r>
        <w:t>It may be necessary for a Single Conversation to be initiated with statutory bodies, although given the nature of the development, it is anticipated that Natural England would be the main potential consultee.  Early discussion with them on the scope of the HRA would be beneficial in order to ensure all aspects of the HRA are being addressed.</w:t>
      </w:r>
      <w:r w:rsidR="007A727B">
        <w:t xml:space="preserve">  Formal screening will be undertaken to identify whether an AA is required and its scope.</w:t>
      </w:r>
    </w:p>
    <w:p w:rsidR="00E71F63" w:rsidRDefault="00E71F63" w:rsidP="00E71F63">
      <w:r>
        <w:t xml:space="preserve">Following initial </w:t>
      </w:r>
      <w:r w:rsidR="007A727B">
        <w:t xml:space="preserve">screening and AA </w:t>
      </w:r>
      <w:r>
        <w:t>issue scoping, a literature</w:t>
      </w:r>
      <w:r w:rsidR="004C5A05">
        <w:t xml:space="preserve"> review would be undertaken on the effects of lighting of structures on birds.  Whilst there are data on a range of lighting:structure:bird interactions, the novel nature of the proposed bridge lighting may require surrogate data to also be used.</w:t>
      </w:r>
    </w:p>
    <w:p w:rsidR="004C5A05" w:rsidRDefault="004C5A05" w:rsidP="00E71F63">
      <w:r>
        <w:t>Areas of study will need to address lighting affects to the general waterbird population over the initial deployment period (thus migratory and wintering functions for key species) as well as the potential for different light characteristics to have differing effects levels.  There is a body of general research on such topics although with limited focus on estuarine birds e.g. more data on seabird interactions with illuminated structures such as wind turbines and production platforms:</w:t>
      </w:r>
    </w:p>
    <w:p w:rsidR="004C5A05" w:rsidRPr="00DA50B3" w:rsidRDefault="004C5A05" w:rsidP="00DA50B3">
      <w:pPr>
        <w:ind w:left="720"/>
        <w:rPr>
          <w:i/>
          <w:iCs/>
          <w:sz w:val="20"/>
          <w:szCs w:val="20"/>
        </w:rPr>
      </w:pPr>
      <w:r w:rsidRPr="00DA50B3">
        <w:rPr>
          <w:i/>
          <w:iCs/>
          <w:sz w:val="20"/>
          <w:szCs w:val="20"/>
        </w:rPr>
        <w:t>Gauthreaux, S. A., and C. G. Belser. 2006. Effects of artificial night lighting on migrating birds. Pages 67–93 in C. Rich and T. Longcore, editors. Ecological consequences of artificial night lighting. Island Press, Washington, D.C., USA.</w:t>
      </w:r>
    </w:p>
    <w:p w:rsidR="004C5A05" w:rsidRPr="00DA50B3" w:rsidRDefault="004C5A05" w:rsidP="00DA50B3">
      <w:pPr>
        <w:ind w:left="720"/>
        <w:rPr>
          <w:rFonts w:cs="Arial"/>
          <w:i/>
          <w:iCs/>
          <w:sz w:val="20"/>
          <w:szCs w:val="20"/>
        </w:rPr>
      </w:pPr>
      <w:r w:rsidRPr="00DA50B3">
        <w:rPr>
          <w:rFonts w:cs="Arial"/>
          <w:i/>
          <w:iCs/>
          <w:sz w:val="20"/>
          <w:szCs w:val="20"/>
        </w:rPr>
        <w:t>Gaston, K.J., Bennie, J., Davies, T.W. &amp; Hopkins, J. 2013. The ecological impacts of night-time light pollution: a mechanistic appraisal. Biol. Rev. 88: 912 – 927</w:t>
      </w:r>
    </w:p>
    <w:p w:rsidR="00DA50B3" w:rsidRPr="00DA50B3" w:rsidRDefault="00DA50B3" w:rsidP="00DA50B3">
      <w:pPr>
        <w:ind w:left="720"/>
        <w:rPr>
          <w:i/>
          <w:iCs/>
          <w:sz w:val="20"/>
          <w:szCs w:val="20"/>
        </w:rPr>
      </w:pPr>
      <w:r w:rsidRPr="00DA50B3">
        <w:rPr>
          <w:i/>
          <w:iCs/>
          <w:sz w:val="20"/>
          <w:szCs w:val="20"/>
        </w:rPr>
        <w:t>Evans, W.R., Akashi, Y., Altman, N.S. &amp; Manville, A.M. 2007. Response of night-migrating songbirds in cloud to colored and flashing light. North Am. Birds 60: 476 – 488.</w:t>
      </w:r>
    </w:p>
    <w:p w:rsidR="00DA50B3" w:rsidRPr="00DA50B3" w:rsidRDefault="00DA50B3" w:rsidP="00DA50B3">
      <w:pPr>
        <w:ind w:left="720"/>
        <w:rPr>
          <w:i/>
          <w:iCs/>
          <w:sz w:val="20"/>
          <w:szCs w:val="20"/>
        </w:rPr>
      </w:pPr>
      <w:r w:rsidRPr="00DA50B3">
        <w:rPr>
          <w:i/>
          <w:iCs/>
          <w:sz w:val="20"/>
          <w:szCs w:val="20"/>
        </w:rPr>
        <w:t>Muheim, R., J. Bäckman, and S. Ǻkesson. 2002. Magnetic compass orientation in European robins is dependent on both wavelength and intensity of light. The Journal of Experimental Biology 205:3845–3856.</w:t>
      </w:r>
    </w:p>
    <w:p w:rsidR="00DA50B3" w:rsidRPr="00DA50B3" w:rsidRDefault="00DA50B3" w:rsidP="00DA50B3">
      <w:pPr>
        <w:ind w:left="720"/>
        <w:rPr>
          <w:i/>
          <w:iCs/>
          <w:sz w:val="20"/>
          <w:szCs w:val="20"/>
        </w:rPr>
      </w:pPr>
      <w:r w:rsidRPr="00DA50B3">
        <w:rPr>
          <w:rStyle w:val="proofcitation"/>
          <w:i/>
          <w:iCs/>
          <w:sz w:val="20"/>
          <w:szCs w:val="20"/>
        </w:rPr>
        <w:t>Poot, H., B. J. Ens, H. de Vries, M. A. H. Donners, M. R. Wernand, and J. M. Marquenie. 2008. Green light for nocturnally migrating birds. Ecology and Society 13(2): 47.</w:t>
      </w:r>
      <w:r w:rsidRPr="00DA50B3">
        <w:rPr>
          <w:i/>
          <w:iCs/>
          <w:sz w:val="20"/>
          <w:szCs w:val="20"/>
        </w:rPr>
        <w:t xml:space="preserve"> </w:t>
      </w:r>
    </w:p>
    <w:p w:rsidR="00DA50B3" w:rsidRPr="00DA50B3" w:rsidRDefault="00DA50B3" w:rsidP="00DA50B3">
      <w:pPr>
        <w:ind w:left="720"/>
        <w:rPr>
          <w:i/>
          <w:iCs/>
          <w:sz w:val="20"/>
          <w:szCs w:val="20"/>
        </w:rPr>
      </w:pPr>
      <w:r w:rsidRPr="00DA50B3">
        <w:rPr>
          <w:i/>
          <w:iCs/>
          <w:sz w:val="20"/>
          <w:szCs w:val="20"/>
        </w:rPr>
        <w:lastRenderedPageBreak/>
        <w:t>Wiltschko, W., U. Munro, H. Ford, and R. Wiltschko. 1993. Red light disrupts magnetic orientation of migratory birds. Nature 364:525–527.</w:t>
      </w:r>
    </w:p>
    <w:p w:rsidR="004C5A05" w:rsidRDefault="00DA50B3" w:rsidP="00E71F63">
      <w:r>
        <w:t>However it is also noted that there are potential benefits from nocturnal illumination e.g.:</w:t>
      </w:r>
    </w:p>
    <w:p w:rsidR="00DA50B3" w:rsidRPr="00DA50B3" w:rsidRDefault="00DA50B3" w:rsidP="00DA50B3">
      <w:pPr>
        <w:ind w:left="720"/>
        <w:rPr>
          <w:i/>
          <w:iCs/>
          <w:sz w:val="20"/>
          <w:szCs w:val="20"/>
        </w:rPr>
      </w:pPr>
      <w:r w:rsidRPr="00DA50B3">
        <w:rPr>
          <w:i/>
          <w:iCs/>
          <w:sz w:val="20"/>
          <w:szCs w:val="20"/>
        </w:rPr>
        <w:t>Dwyer, R. G., Bearhop, S., Campbell, H. A. and Bryant, D. M. (2013), Shedding light on light: benefits of anthropogenic illumination to a nocturnally foraging shorebird. J Anim Ecol, 82: 478–485.</w:t>
      </w:r>
    </w:p>
    <w:p w:rsidR="00DA50B3" w:rsidRDefault="00DA50B3" w:rsidP="00E71F63">
      <w:r>
        <w:t>In addition to the review of potential effects, it will be necessary to identify the main receptors and their sensitivities e.g. key species associated with the Interest Features and their Ecological Zone(s) of Interaction (EZI).</w:t>
      </w:r>
      <w:r w:rsidR="007A727B">
        <w:t xml:space="preserve">  </w:t>
      </w:r>
    </w:p>
    <w:p w:rsidR="007A727B" w:rsidRDefault="00DA50B3" w:rsidP="00E71F63">
      <w:r>
        <w:t xml:space="preserve">Based on these components the likely effects of the development on the Interest Features will be assessed and mitigation measures identified if necessary.  </w:t>
      </w:r>
      <w:r w:rsidR="007A727B">
        <w:t xml:space="preserve">This assessment will need to include information on other plans and projects in the EZI such that any </w:t>
      </w:r>
      <w:r w:rsidR="007A727B" w:rsidRPr="007A727B">
        <w:rPr>
          <w:i/>
          <w:iCs/>
        </w:rPr>
        <w:t>in combination</w:t>
      </w:r>
      <w:r w:rsidR="007A727B">
        <w:t xml:space="preserve"> effects are identified.</w:t>
      </w:r>
    </w:p>
    <w:p w:rsidR="00DA50B3" w:rsidRDefault="00DA50B3" w:rsidP="00E71F63">
      <w:r>
        <w:t>It is emphasised that the HRA will be made by the Competent Authority, but it is usual to assist this process through the provision of a shadow HRA document.</w:t>
      </w:r>
    </w:p>
    <w:p w:rsidR="007A727B" w:rsidRDefault="007A727B" w:rsidP="007A727B">
      <w:r>
        <w:t xml:space="preserve">At this stage it is not anticipated that an integrity effect will occur, however were this to be the case or rather, that an adverse effect on site integrity cannot be ruled out, then further work would be required to determine </w:t>
      </w:r>
      <w:r>
        <w:rPr>
          <w:i/>
          <w:iCs/>
        </w:rPr>
        <w:t xml:space="preserve">imperative reasons of over-riding public interest </w:t>
      </w:r>
      <w:r>
        <w:t>(IROPI).</w:t>
      </w:r>
    </w:p>
    <w:p w:rsidR="007A727B" w:rsidRPr="007A727B" w:rsidRDefault="007A727B" w:rsidP="007A727B">
      <w:pPr>
        <w:rPr>
          <w:b/>
          <w:bCs/>
        </w:rPr>
      </w:pPr>
      <w:r>
        <w:br/>
      </w:r>
      <w:r w:rsidRPr="007A727B">
        <w:rPr>
          <w:b/>
          <w:bCs/>
        </w:rPr>
        <w:t>Phase 2:  Data Collection &amp; Audit</w:t>
      </w:r>
    </w:p>
    <w:p w:rsidR="007A727B" w:rsidRDefault="007A727B" w:rsidP="007A727B">
      <w:r>
        <w:t>There is the potential for the initial deployment to be extended for a longer duration.  Such a longer term operation may have a greater impact in that a small population effect duplicated over several years may lead to a wider population response.  However equally, there may be habituation to the deployment, such that initial impacts are reduced.</w:t>
      </w:r>
    </w:p>
    <w:p w:rsidR="007A727B" w:rsidRDefault="007A727B" w:rsidP="007A727B">
      <w:r>
        <w:t>It is therefore considered of value to undertake a period of impact monitoring / audit at the site were the deployment to become operational.  Such a deployment may be a condition of planning approval, and thus the scope and duration prescribed by the competent authority and its consultees based on the outcomes of the HRA process.  Therefore any methodology outlined here may be subject to alteration and can only be indicative.</w:t>
      </w:r>
    </w:p>
    <w:p w:rsidR="0019412B" w:rsidRDefault="00B33D10" w:rsidP="0019412B">
      <w:r>
        <w:t>A process of behavioural observation could be carried out along both banks of the estuary around the bridge bases during the period of illumination</w:t>
      </w:r>
      <w:r w:rsidR="0019412B">
        <w:t xml:space="preserve"> (c. 2 hours per bank rotated)</w:t>
      </w:r>
      <w:r>
        <w:t>.  Potentially this could be accompanied by a carcass survey along the bridge deck itself</w:t>
      </w:r>
      <w:r w:rsidR="0019412B">
        <w:t xml:space="preserve"> but this would add time and cost</w:t>
      </w:r>
      <w:r>
        <w:t xml:space="preserve">.  This would have to be at the time of illumination to avoid any carcass removal by predators.  Surveys could be undertaken on different moon phases (full and new) and could therefore as a basis require </w:t>
      </w:r>
      <w:r w:rsidR="0019412B">
        <w:t>2</w:t>
      </w:r>
      <w:r>
        <w:t xml:space="preserve"> survey days per month.  </w:t>
      </w:r>
      <w:r w:rsidR="0019412B">
        <w:t>Observation would primarily be based on eye and ambient light, as the use of night vision devices would restrict the field of view.  However depending on illumination intensity, additional vision assistance may be required.</w:t>
      </w:r>
    </w:p>
    <w:p w:rsidR="007A727B" w:rsidRDefault="00B33D10" w:rsidP="0019412B">
      <w:r>
        <w:t>Depending on survey method detail, there may be a requirement for a two person survey team to cover Health &amp; Safety issues (e.g. operating at night, close to and over water).  Based on findings, then it would be hoped that the predictions of impact levels from the HRA could be audited (behavioural and mortality effects), and if necessary, these findings inform any future longer term deployment and associated mitigation measures.</w:t>
      </w:r>
    </w:p>
    <w:p w:rsidR="0019412B" w:rsidRDefault="0019412B" w:rsidP="00FD0CFC">
      <w:r>
        <w:lastRenderedPageBreak/>
        <w:t xml:space="preserve">There are of course other approaches which could be employed to assess the effects of the illumination on waterbirds.  The use of radar is a standard approach for tracking nocturnal movements of birds e.g. around windfarms, and </w:t>
      </w:r>
      <w:r w:rsidR="00FD0CFC">
        <w:t>could provide</w:t>
      </w:r>
      <w:r>
        <w:t xml:space="preserve"> a comprehensive assessment of </w:t>
      </w:r>
      <w:r w:rsidR="00FD0CFC">
        <w:t>movements both during and outside illumination periods in order to determine any nett effect on movement patterns.  IECS are currently jointly working with radar operators to determine how seabirds react to offshore wind turbines and if necessary, we can develop a methodology for this proposal, however, the deployment of a radar team and subsequent analysis of the data can be expensive and so is not addressed here in detail at the moment.</w:t>
      </w:r>
    </w:p>
    <w:p w:rsidR="00B33D10" w:rsidRDefault="00B33D10" w:rsidP="00B33D10">
      <w:pPr>
        <w:pStyle w:val="Heading2"/>
      </w:pPr>
      <w:bookmarkStart w:id="14" w:name="_Toc453861094"/>
      <w:r>
        <w:t>2.5  Experience</w:t>
      </w:r>
      <w:bookmarkEnd w:id="14"/>
    </w:p>
    <w:p w:rsidR="00B33D10" w:rsidRDefault="00B33D10" w:rsidP="00B33D10">
      <w:r>
        <w:t>The IECS team have considerable experience in the assessment of effects to aspects of the Humber Estuary EMS from a range of development types.  This includes a large body of work on the disturbance impacts to waterbirds from a range of anthropogenic activities.  The team have undertaken other similar studies relating to the environmental effects of activities on the Humber Bridge (e.g. resurfacing), as well as wider research on the effects of structures on waterbird movements including aspects of light effects.</w:t>
      </w:r>
    </w:p>
    <w:p w:rsidR="00B33D10" w:rsidRPr="00DA50B3" w:rsidRDefault="00B33D10" w:rsidP="007A727B">
      <w:r>
        <w:t xml:space="preserve">A range of HRAs have been carried out for activities and we have a very good working relationship with stator bodies such as Natural England and the Environment Agency.  We also have access to the on-line research </w:t>
      </w:r>
      <w:r w:rsidR="008F7DC4">
        <w:t>facilities to undertake a comprehensive review of the topic area.</w:t>
      </w:r>
    </w:p>
    <w:p w:rsidR="00CB14C7" w:rsidRDefault="00E71F63" w:rsidP="004431C8">
      <w:pPr>
        <w:pStyle w:val="Heading1"/>
        <w:shd w:val="clear" w:color="auto" w:fill="F2F2F2" w:themeFill="background1" w:themeFillShade="F2"/>
        <w:rPr>
          <w:color w:val="1F497D" w:themeColor="text2"/>
        </w:rPr>
      </w:pPr>
      <w:bookmarkStart w:id="15" w:name="_Toc173554658"/>
      <w:bookmarkStart w:id="16" w:name="_Toc355021830"/>
      <w:bookmarkStart w:id="17" w:name="_Toc138929622"/>
      <w:bookmarkStart w:id="18" w:name="_Toc154295564"/>
      <w:bookmarkStart w:id="19" w:name="_Toc453861095"/>
      <w:r>
        <w:rPr>
          <w:color w:val="1F497D" w:themeColor="text2"/>
        </w:rPr>
        <w:lastRenderedPageBreak/>
        <w:t>3</w:t>
      </w:r>
      <w:r w:rsidR="004431C8" w:rsidRPr="00A256D3">
        <w:rPr>
          <w:color w:val="1F497D" w:themeColor="text2"/>
        </w:rPr>
        <w:t xml:space="preserve">.  </w:t>
      </w:r>
      <w:r w:rsidR="00CB14C7">
        <w:rPr>
          <w:color w:val="1F497D" w:themeColor="text2"/>
        </w:rPr>
        <w:t>Project Costs</w:t>
      </w:r>
      <w:bookmarkEnd w:id="19"/>
    </w:p>
    <w:p w:rsidR="0019412B" w:rsidRDefault="00B33D10" w:rsidP="00CB14C7">
      <w:r w:rsidRPr="008F7DC4">
        <w:t xml:space="preserve">The following is based on a best estimate of time (and cost) to undertake Phase 1 and Phase 2 </w:t>
      </w:r>
      <w:r w:rsidR="008F7DC4" w:rsidRPr="008F7DC4">
        <w:t>as</w:t>
      </w:r>
      <w:r w:rsidRPr="008F7DC4">
        <w:t xml:space="preserve"> outlined in Section 2.</w:t>
      </w:r>
      <w:r w:rsidR="008F7DC4">
        <w:t xml:space="preserve"> </w:t>
      </w:r>
    </w:p>
    <w:p w:rsidR="00CB6E24" w:rsidRDefault="008F7DC4" w:rsidP="00271403">
      <w:r>
        <w:t xml:space="preserve"> Caveats are that no EIA is required and that the focus of the HRA and associated research will be on waterbirds and not</w:t>
      </w:r>
      <w:bookmarkStart w:id="20" w:name="_GoBack"/>
      <w:bookmarkEnd w:id="20"/>
      <w:r>
        <w:t xml:space="preserve"> other interest features (e.g. fish, marine mammals etc).</w:t>
      </w:r>
      <w:r w:rsidR="0019412B">
        <w:t xml:space="preserve">  Costs do not include any Defra Family discretionary advice costs for meetings e.g. Single Conversation etc. as these cannot currently be determined.</w:t>
      </w:r>
    </w:p>
    <w:p w:rsidR="0019412B" w:rsidRDefault="0019412B" w:rsidP="0019412B">
      <w:r>
        <w:t>As noted above, the detail of any Phase 2 requirements would be subject to consultee preference and therefore cannot be accurately assessed.  Costs provided are indicative of a basic approach.</w:t>
      </w:r>
    </w:p>
    <w:p w:rsidR="008F7DC4" w:rsidRPr="008F7DC4" w:rsidRDefault="008F7DC4" w:rsidP="00CB14C7">
      <w:pPr>
        <w:rPr>
          <w:b/>
          <w:bCs/>
        </w:rPr>
      </w:pPr>
      <w:r w:rsidRPr="008F7DC4">
        <w:rPr>
          <w:b/>
          <w:bCs/>
        </w:rPr>
        <w:t>Phase 1:</w:t>
      </w:r>
      <w:r>
        <w:rPr>
          <w:b/>
          <w:bCs/>
        </w:rPr>
        <w:t xml:space="preserve">  Literature review and HRA</w:t>
      </w:r>
    </w:p>
    <w:p w:rsidR="008F7DC4" w:rsidRDefault="008F7DC4" w:rsidP="008F7DC4">
      <w:pPr>
        <w:tabs>
          <w:tab w:val="right" w:pos="8931"/>
        </w:tabs>
      </w:pPr>
      <w:r>
        <w:t>Initial discussion with Natural England and formal screening</w:t>
      </w:r>
      <w:r>
        <w:tab/>
        <w:t>£1000</w:t>
      </w:r>
    </w:p>
    <w:p w:rsidR="008F7DC4" w:rsidRDefault="008F7DC4" w:rsidP="008F7DC4">
      <w:pPr>
        <w:tabs>
          <w:tab w:val="right" w:pos="8931"/>
        </w:tabs>
      </w:pPr>
      <w:r>
        <w:t>Desk collation of peer reviewed research data on illumination effects and birds</w:t>
      </w:r>
      <w:r>
        <w:tab/>
        <w:t>£2500</w:t>
      </w:r>
    </w:p>
    <w:p w:rsidR="008F7DC4" w:rsidRDefault="008F7DC4" w:rsidP="008F7DC4">
      <w:pPr>
        <w:tabs>
          <w:tab w:val="right" w:pos="8931"/>
        </w:tabs>
      </w:pPr>
      <w:r>
        <w:t>Assimilation of key receptor data (waterbirds and the EZI)</w:t>
      </w:r>
      <w:r>
        <w:tab/>
        <w:t>£500</w:t>
      </w:r>
    </w:p>
    <w:p w:rsidR="008F7DC4" w:rsidRDefault="008F7DC4" w:rsidP="008F7DC4">
      <w:pPr>
        <w:tabs>
          <w:tab w:val="right" w:pos="8931"/>
        </w:tabs>
      </w:pPr>
      <w:r>
        <w:t>Production of shadow HRA document</w:t>
      </w:r>
      <w:r>
        <w:tab/>
        <w:t>£2000</w:t>
      </w:r>
    </w:p>
    <w:p w:rsidR="0019412B" w:rsidRPr="00FD0CFC" w:rsidRDefault="0019412B" w:rsidP="008F7DC4">
      <w:pPr>
        <w:tabs>
          <w:tab w:val="right" w:pos="8931"/>
        </w:tabs>
        <w:rPr>
          <w:b/>
          <w:bCs/>
        </w:rPr>
      </w:pPr>
      <w:r w:rsidRPr="00FD0CFC">
        <w:rPr>
          <w:b/>
          <w:bCs/>
        </w:rPr>
        <w:t>Total</w:t>
      </w:r>
      <w:r w:rsidRPr="00FD0CFC">
        <w:rPr>
          <w:b/>
          <w:bCs/>
        </w:rPr>
        <w:tab/>
        <w:t>£6000</w:t>
      </w:r>
    </w:p>
    <w:p w:rsidR="008F7DC4" w:rsidRDefault="008F7DC4" w:rsidP="008F7DC4">
      <w:pPr>
        <w:rPr>
          <w:b/>
          <w:bCs/>
        </w:rPr>
      </w:pPr>
      <w:r>
        <w:rPr>
          <w:b/>
          <w:bCs/>
        </w:rPr>
        <w:t>Phase 2:  Data Collection</w:t>
      </w:r>
    </w:p>
    <w:p w:rsidR="008F7DC4" w:rsidRDefault="0019412B" w:rsidP="00FD0CFC">
      <w:pPr>
        <w:tabs>
          <w:tab w:val="right" w:pos="8931"/>
        </w:tabs>
      </w:pPr>
      <w:r>
        <w:t>2 surveys / month (c. 2 surveyors, 2 moon phases, both banks) £1</w:t>
      </w:r>
      <w:r w:rsidR="00FD0CFC">
        <w:t>525</w:t>
      </w:r>
      <w:r>
        <w:t xml:space="preserve"> per month </w:t>
      </w:r>
      <w:r w:rsidRPr="0019412B">
        <w:rPr>
          <w:i/>
          <w:iCs/>
        </w:rPr>
        <w:t>pro rata</w:t>
      </w:r>
    </w:p>
    <w:p w:rsidR="0019412B" w:rsidRDefault="0019412B" w:rsidP="00FD0CFC">
      <w:pPr>
        <w:tabs>
          <w:tab w:val="right" w:pos="8931"/>
        </w:tabs>
      </w:pPr>
      <w:r>
        <w:t>Data analysis and reporting</w:t>
      </w:r>
      <w:r>
        <w:tab/>
        <w:t>£2</w:t>
      </w:r>
      <w:r w:rsidR="00FD0CFC">
        <w:t>0</w:t>
      </w:r>
      <w:r>
        <w:t>00</w:t>
      </w:r>
    </w:p>
    <w:p w:rsidR="0019412B" w:rsidRPr="00FD0CFC" w:rsidRDefault="0019412B" w:rsidP="00FD0CFC">
      <w:pPr>
        <w:tabs>
          <w:tab w:val="right" w:pos="8931"/>
        </w:tabs>
        <w:rPr>
          <w:b/>
          <w:bCs/>
        </w:rPr>
      </w:pPr>
      <w:r w:rsidRPr="00FD0CFC">
        <w:rPr>
          <w:b/>
          <w:bCs/>
        </w:rPr>
        <w:t>Potential 6 month survey and reporting</w:t>
      </w:r>
      <w:r w:rsidRPr="00FD0CFC">
        <w:rPr>
          <w:b/>
          <w:bCs/>
        </w:rPr>
        <w:tab/>
        <w:t>£</w:t>
      </w:r>
      <w:r w:rsidR="00FD0CFC" w:rsidRPr="00FD0CFC">
        <w:rPr>
          <w:b/>
          <w:bCs/>
        </w:rPr>
        <w:t>11150</w:t>
      </w:r>
    </w:p>
    <w:p w:rsidR="00271403" w:rsidRPr="00271403" w:rsidRDefault="00FD0CFC" w:rsidP="00271403">
      <w:pPr>
        <w:tabs>
          <w:tab w:val="right" w:pos="8931"/>
        </w:tabs>
        <w:rPr>
          <w:sz w:val="20"/>
          <w:szCs w:val="20"/>
        </w:rPr>
      </w:pPr>
      <w:r w:rsidRPr="00271403">
        <w:rPr>
          <w:sz w:val="20"/>
          <w:szCs w:val="20"/>
        </w:rPr>
        <w:t>All prices exc. VAT which will be charged at the appropriate rate.</w:t>
      </w:r>
    </w:p>
    <w:p w:rsidR="00381F0B" w:rsidRPr="00A256D3" w:rsidRDefault="00456626" w:rsidP="00CD1CF4">
      <w:pPr>
        <w:pStyle w:val="Heading1"/>
        <w:shd w:val="pct10" w:color="auto" w:fill="FFFFFF"/>
        <w:rPr>
          <w:rFonts w:cs="Arial"/>
          <w:color w:val="1F497D" w:themeColor="text2"/>
          <w:szCs w:val="24"/>
        </w:rPr>
      </w:pPr>
      <w:bookmarkStart w:id="21" w:name="_Toc139688814"/>
      <w:bookmarkStart w:id="22" w:name="_Toc243800919"/>
      <w:bookmarkStart w:id="23" w:name="_Toc49858104"/>
      <w:bookmarkStart w:id="24" w:name="_Toc105301888"/>
      <w:bookmarkStart w:id="25" w:name="_Toc109205238"/>
      <w:bookmarkStart w:id="26" w:name="_Toc109709010"/>
      <w:bookmarkStart w:id="27" w:name="_Toc453861096"/>
      <w:bookmarkEnd w:id="15"/>
      <w:bookmarkEnd w:id="16"/>
      <w:bookmarkEnd w:id="17"/>
      <w:bookmarkEnd w:id="18"/>
      <w:r>
        <w:rPr>
          <w:rFonts w:cs="Arial"/>
          <w:color w:val="1F497D" w:themeColor="text2"/>
          <w:szCs w:val="24"/>
        </w:rPr>
        <w:lastRenderedPageBreak/>
        <w:t>Appendix 1:</w:t>
      </w:r>
      <w:r w:rsidR="00A332DA" w:rsidRPr="00A256D3">
        <w:rPr>
          <w:rFonts w:cs="Arial"/>
          <w:color w:val="1F497D" w:themeColor="text2"/>
          <w:szCs w:val="24"/>
        </w:rPr>
        <w:t xml:space="preserve">  </w:t>
      </w:r>
      <w:r w:rsidR="00381F0B" w:rsidRPr="00A256D3">
        <w:rPr>
          <w:rFonts w:cs="Arial"/>
          <w:color w:val="1F497D" w:themeColor="text2"/>
          <w:szCs w:val="24"/>
        </w:rPr>
        <w:t>Quality Assurance</w:t>
      </w:r>
      <w:bookmarkEnd w:id="21"/>
      <w:bookmarkEnd w:id="22"/>
      <w:bookmarkEnd w:id="27"/>
    </w:p>
    <w:p w:rsidR="00190CC7" w:rsidRPr="00A256D3" w:rsidRDefault="00190CC7" w:rsidP="00190CC7">
      <w:pPr>
        <w:rPr>
          <w:rFonts w:eastAsia="PMingLiU"/>
          <w:b/>
        </w:rPr>
      </w:pPr>
      <w:r w:rsidRPr="00A256D3">
        <w:rPr>
          <w:rFonts w:eastAsia="PMingLiU"/>
          <w:b/>
        </w:rPr>
        <w:t>Desk-based</w:t>
      </w:r>
    </w:p>
    <w:p w:rsidR="00C255A8" w:rsidRDefault="00190CC7" w:rsidP="001E6054">
      <w:pPr>
        <w:spacing w:before="60" w:after="60"/>
        <w:rPr>
          <w:rFonts w:eastAsia="PMingLiU" w:cs="Arial"/>
        </w:rPr>
      </w:pPr>
      <w:r w:rsidRPr="00A256D3">
        <w:rPr>
          <w:rFonts w:eastAsia="PMingLiU" w:cs="Arial"/>
        </w:rPr>
        <w:t xml:space="preserve">It is standard IECS procedure that all reports are internally reviewed for quality assurance by Senior Staff.  </w:t>
      </w:r>
      <w:r w:rsidRPr="00A256D3">
        <w:rPr>
          <w:rFonts w:eastAsia="PMingLiU"/>
        </w:rPr>
        <w:t>The Institute operates under strict principles of independence and objectivity, providing best professional judgement in their reports</w:t>
      </w:r>
      <w:r w:rsidRPr="00A256D3">
        <w:rPr>
          <w:rFonts w:eastAsia="PMingLiU" w:cs="Arial"/>
        </w:rPr>
        <w:t xml:space="preserve">  The Institute also has a policy of, where possible, publishing research in peer reviewed journals (where client confidentiality is not an issue) to communicate work to a broader audience.  </w:t>
      </w:r>
    </w:p>
    <w:p w:rsidR="00C255A8" w:rsidRDefault="00190CC7" w:rsidP="001E6054">
      <w:pPr>
        <w:spacing w:before="60" w:after="60"/>
        <w:rPr>
          <w:rFonts w:eastAsia="PMingLiU" w:cs="Arial"/>
        </w:rPr>
      </w:pPr>
      <w:r w:rsidRPr="00A256D3">
        <w:rPr>
          <w:rFonts w:eastAsia="PMingLiU" w:cs="Arial"/>
        </w:rPr>
        <w:t xml:space="preserve">IECS therefore welcomes any potential for aspects of this research to be converted into an academic publication and in such a case would ensure that collaborators would be acknowledged in the publications </w:t>
      </w:r>
      <w:r w:rsidR="001E6054" w:rsidRPr="00A256D3">
        <w:rPr>
          <w:rFonts w:eastAsia="PMingLiU" w:cs="Arial"/>
        </w:rPr>
        <w:t>or</w:t>
      </w:r>
      <w:r w:rsidRPr="00A256D3">
        <w:rPr>
          <w:rFonts w:eastAsia="PMingLiU" w:cs="Arial"/>
        </w:rPr>
        <w:t xml:space="preserve"> included as a co-author</w:t>
      </w:r>
      <w:r w:rsidR="001E6054" w:rsidRPr="00A256D3">
        <w:rPr>
          <w:rFonts w:eastAsia="PMingLiU" w:cs="Arial"/>
        </w:rPr>
        <w:t xml:space="preserve"> as appropriate</w:t>
      </w:r>
      <w:r w:rsidRPr="00A256D3">
        <w:rPr>
          <w:rFonts w:eastAsia="PMingLiU" w:cs="Arial"/>
        </w:rPr>
        <w:t xml:space="preserve">.  </w:t>
      </w:r>
    </w:p>
    <w:p w:rsidR="00190CC7" w:rsidRPr="00A256D3" w:rsidRDefault="001E6054" w:rsidP="00C255A8">
      <w:pPr>
        <w:spacing w:before="60" w:after="60"/>
        <w:rPr>
          <w:rFonts w:eastAsia="PMingLiU"/>
        </w:rPr>
      </w:pPr>
      <w:r w:rsidRPr="00A256D3">
        <w:rPr>
          <w:rFonts w:eastAsia="PMingLiU" w:cs="Arial"/>
        </w:rPr>
        <w:t xml:space="preserve">Quality control with the Institute is high and is reflected by the fact that IECS staff </w:t>
      </w:r>
      <w:r w:rsidR="00190CC7" w:rsidRPr="00A256D3">
        <w:rPr>
          <w:rFonts w:eastAsia="PMingLiU"/>
        </w:rPr>
        <w:t>are invited to carry out reviews for international journals.</w:t>
      </w:r>
      <w:r w:rsidR="00C255A8">
        <w:rPr>
          <w:rFonts w:eastAsia="PMingLiU"/>
        </w:rPr>
        <w:t xml:space="preserve">  Output review is undertaken by senior staff, and where applicable, the Director of IECS.</w:t>
      </w:r>
    </w:p>
    <w:p w:rsidR="00190CC7" w:rsidRPr="00A256D3" w:rsidRDefault="00190CC7" w:rsidP="00190CC7">
      <w:pPr>
        <w:rPr>
          <w:rFonts w:eastAsia="PMingLiU"/>
          <w:b/>
        </w:rPr>
      </w:pPr>
      <w:bookmarkStart w:id="28" w:name="_Toc233261528"/>
      <w:bookmarkStart w:id="29" w:name="_Toc237247748"/>
      <w:r w:rsidRPr="00A256D3">
        <w:rPr>
          <w:rFonts w:eastAsia="PMingLiU"/>
          <w:b/>
        </w:rPr>
        <w:t>Laboratory</w:t>
      </w:r>
      <w:bookmarkEnd w:id="28"/>
      <w:bookmarkEnd w:id="29"/>
    </w:p>
    <w:p w:rsidR="00F92230" w:rsidRPr="00A256D3" w:rsidRDefault="00F92230" w:rsidP="00F92230">
      <w:pPr>
        <w:spacing w:before="0" w:after="0" w:line="240" w:lineRule="auto"/>
        <w:rPr>
          <w:rFonts w:cs="Arial"/>
          <w:b/>
        </w:rPr>
      </w:pPr>
      <w:bookmarkStart w:id="30" w:name="_Toc240361180"/>
      <w:bookmarkStart w:id="31" w:name="_Toc243800922"/>
      <w:bookmarkStart w:id="32" w:name="_Toc139350269"/>
      <w:bookmarkStart w:id="33" w:name="_Toc139688823"/>
      <w:bookmarkEnd w:id="23"/>
      <w:bookmarkEnd w:id="24"/>
      <w:bookmarkEnd w:id="25"/>
      <w:bookmarkEnd w:id="26"/>
      <w:r w:rsidRPr="00A256D3">
        <w:rPr>
          <w:rFonts w:cs="Arial"/>
          <w:b/>
        </w:rPr>
        <w:t>Laboratory Processes</w:t>
      </w:r>
      <w:r w:rsidR="00CD1CFE" w:rsidRPr="00A256D3">
        <w:rPr>
          <w:rFonts w:cs="Arial"/>
          <w:b/>
        </w:rPr>
        <w:t xml:space="preserve"> -</w:t>
      </w:r>
      <w:r w:rsidRPr="00A256D3">
        <w:rPr>
          <w:rFonts w:cs="Arial"/>
          <w:b/>
        </w:rPr>
        <w:t xml:space="preserve"> Internal Quality Assurance</w:t>
      </w:r>
    </w:p>
    <w:p w:rsidR="00F92230" w:rsidRPr="00A256D3" w:rsidRDefault="00F92230" w:rsidP="001E6054">
      <w:pPr>
        <w:spacing w:before="0" w:after="0" w:line="240" w:lineRule="auto"/>
        <w:rPr>
          <w:rFonts w:cs="Arial"/>
        </w:rPr>
      </w:pPr>
      <w:r w:rsidRPr="00A256D3">
        <w:rPr>
          <w:rFonts w:cs="Arial"/>
        </w:rPr>
        <w:t xml:space="preserve">There are a number of tools and procedures used in order to ensure IECS maintains and strives to continually improve quality </w:t>
      </w:r>
      <w:r w:rsidR="001E6054" w:rsidRPr="00A256D3">
        <w:rPr>
          <w:rFonts w:cs="Arial"/>
        </w:rPr>
        <w:t>standards within the laboratory.  T</w:t>
      </w:r>
      <w:r w:rsidRPr="00A256D3">
        <w:rPr>
          <w:rFonts w:cs="Arial"/>
        </w:rPr>
        <w:t xml:space="preserve">hese include: </w:t>
      </w:r>
    </w:p>
    <w:p w:rsidR="00F92230" w:rsidRPr="00A256D3" w:rsidRDefault="00F92230" w:rsidP="00F92230">
      <w:r w:rsidRPr="00A256D3">
        <w:rPr>
          <w:u w:val="single"/>
        </w:rPr>
        <w:t>Standard Operating Procedures</w:t>
      </w:r>
      <w:r w:rsidRPr="00A256D3">
        <w:t xml:space="preserve"> - Standard Operating Procedures (SOPs) are in place for all laboratory processes, and are designed to maximise consistency of core methods used for each type of analysis undertaken.</w:t>
      </w:r>
      <w:r w:rsidRPr="00A256D3">
        <w:rPr>
          <w:rFonts w:cs="Arial"/>
        </w:rPr>
        <w:t xml:space="preserve"> </w:t>
      </w:r>
      <w:r w:rsidR="001E6054" w:rsidRPr="00A256D3">
        <w:rPr>
          <w:rFonts w:cs="Arial"/>
        </w:rPr>
        <w:t xml:space="preserve"> </w:t>
      </w:r>
      <w:r w:rsidRPr="00A256D3">
        <w:rPr>
          <w:rFonts w:cs="Arial"/>
        </w:rPr>
        <w:t>Standard Operating Procedures for all laboratory practices are reviewed on a regular basis and can be provided upon request.</w:t>
      </w:r>
      <w:r w:rsidRPr="00A256D3">
        <w:t xml:space="preserve"> </w:t>
      </w:r>
      <w:r w:rsidR="00E3703B" w:rsidRPr="00A256D3">
        <w:t xml:space="preserve"> </w:t>
      </w:r>
      <w:r w:rsidRPr="00A256D3">
        <w:t>Quality control procedures listed within the SOPs follow Rees et al. (1990</w:t>
      </w:r>
      <w:r w:rsidRPr="00A256D3">
        <w:rPr>
          <w:rStyle w:val="FootnoteReference"/>
        </w:rPr>
        <w:footnoteReference w:id="1"/>
      </w:r>
      <w:r w:rsidRPr="00A256D3">
        <w:t xml:space="preserve"> and 1993</w:t>
      </w:r>
      <w:r w:rsidRPr="00A256D3">
        <w:rPr>
          <w:rStyle w:val="FootnoteReference"/>
        </w:rPr>
        <w:footnoteReference w:id="2"/>
      </w:r>
      <w:r w:rsidRPr="00A256D3">
        <w:t>) and Gray &amp; Elliott (2009</w:t>
      </w:r>
      <w:r w:rsidRPr="00A256D3">
        <w:rPr>
          <w:rStyle w:val="FootnoteReference"/>
        </w:rPr>
        <w:footnoteReference w:id="3"/>
      </w:r>
      <w:r w:rsidRPr="00A256D3">
        <w:t>).</w:t>
      </w:r>
    </w:p>
    <w:p w:rsidR="00F92230" w:rsidRPr="00A256D3" w:rsidRDefault="00F92230" w:rsidP="00F92230">
      <w:r w:rsidRPr="00A256D3">
        <w:rPr>
          <w:u w:val="single"/>
        </w:rPr>
        <w:t>Reference Collection &amp; Taxonomic Literature</w:t>
      </w:r>
      <w:r w:rsidRPr="00A256D3">
        <w:t xml:space="preserve"> - A specimen reference collection is maintained and up-to-date taxonomic literature is stored in the laboratories.  A representative collection containing all identified species is produced for each project and used for reference and quality control.  Each reference collection is made available to the client or its representatives, if required.  </w:t>
      </w:r>
    </w:p>
    <w:p w:rsidR="00F92230" w:rsidRPr="00A256D3" w:rsidRDefault="00F92230" w:rsidP="00F92230">
      <w:pPr>
        <w:rPr>
          <w:rFonts w:cs="Arial"/>
        </w:rPr>
      </w:pPr>
      <w:r w:rsidRPr="00A256D3">
        <w:rPr>
          <w:u w:val="single"/>
        </w:rPr>
        <w:t>AQC of benthic samples (faunal extraction and identification)</w:t>
      </w:r>
      <w:r w:rsidRPr="00A256D3">
        <w:t xml:space="preserve"> - </w:t>
      </w:r>
      <w:r w:rsidRPr="00A256D3">
        <w:rPr>
          <w:rFonts w:cs="Arial"/>
        </w:rPr>
        <w:t xml:space="preserve">Strict internal QC measures are undertaken for each laboratory project, with 10% of all samples analysed undergoing re-analysis.  The results of the internal QC measures are documented and if required forwarded to the client via e-mail in a suitable format. </w:t>
      </w:r>
      <w:r w:rsidR="00E3703B" w:rsidRPr="00A256D3">
        <w:rPr>
          <w:rFonts w:cs="Arial"/>
        </w:rPr>
        <w:t xml:space="preserve"> </w:t>
      </w:r>
      <w:r w:rsidRPr="00A256D3">
        <w:rPr>
          <w:rFonts w:cs="Arial"/>
        </w:rPr>
        <w:t>However, the results are also reviewed internally to identify any issues that may arise within the laboratory.  Any such issues are addressed and incorporated in updated SOPs for future work</w:t>
      </w:r>
      <w:r w:rsidRPr="00A256D3">
        <w:t xml:space="preserve"> </w:t>
      </w:r>
      <w:r w:rsidRPr="00A256D3">
        <w:rPr>
          <w:rFonts w:cs="Arial"/>
        </w:rPr>
        <w:t>Standard Operating Procedures for all laboratory practices are reviewed on a regular basis and can be provided upon request.</w:t>
      </w:r>
    </w:p>
    <w:p w:rsidR="00F92230" w:rsidRPr="00A256D3" w:rsidRDefault="00F92230" w:rsidP="00F92230">
      <w:pPr>
        <w:rPr>
          <w:rFonts w:cs="Arial"/>
        </w:rPr>
      </w:pPr>
      <w:r w:rsidRPr="00A256D3">
        <w:rPr>
          <w:rFonts w:cs="Arial"/>
          <w:u w:val="single"/>
        </w:rPr>
        <w:lastRenderedPageBreak/>
        <w:t>Staff Qualification and Training</w:t>
      </w:r>
      <w:r w:rsidRPr="00A256D3">
        <w:rPr>
          <w:rFonts w:cs="Arial"/>
        </w:rPr>
        <w:t xml:space="preserve"> -</w:t>
      </w:r>
      <w:r w:rsidRPr="00A256D3">
        <w:rPr>
          <w:rFonts w:cs="Arial"/>
          <w:b/>
        </w:rPr>
        <w:t xml:space="preserve"> </w:t>
      </w:r>
      <w:r w:rsidRPr="00A256D3">
        <w:rPr>
          <w:rFonts w:cs="Arial"/>
        </w:rPr>
        <w:t xml:space="preserve">All staff involved in the sorting and identification of benthic samples are experienced marine biologists with a minimum of a degree level qualification in a relevant subject e.g. Marine Biology, Zoology etc. </w:t>
      </w:r>
      <w:r w:rsidR="00E3703B" w:rsidRPr="00A256D3">
        <w:rPr>
          <w:rFonts w:cs="Arial"/>
        </w:rPr>
        <w:t xml:space="preserve"> </w:t>
      </w:r>
      <w:r w:rsidRPr="00A256D3">
        <w:rPr>
          <w:rFonts w:cs="Arial"/>
        </w:rPr>
        <w:t xml:space="preserve">All laboratory staff attend an internal training course, which must be passes, before starting work in the IECS laboratory. </w:t>
      </w:r>
      <w:r w:rsidR="00E3703B" w:rsidRPr="00A256D3">
        <w:rPr>
          <w:rFonts w:cs="Arial"/>
        </w:rPr>
        <w:t xml:space="preserve"> </w:t>
      </w:r>
      <w:r w:rsidRPr="00A256D3">
        <w:rPr>
          <w:rFonts w:cs="Arial"/>
        </w:rPr>
        <w:t xml:space="preserve">Routine monitoring of laboratory practices undertaken by all staff is recorded by the Laboratory Manager. </w:t>
      </w:r>
      <w:r w:rsidR="00E3703B" w:rsidRPr="00A256D3">
        <w:rPr>
          <w:rFonts w:cs="Arial"/>
        </w:rPr>
        <w:t xml:space="preserve"> </w:t>
      </w:r>
      <w:r w:rsidRPr="00A256D3">
        <w:rPr>
          <w:rFonts w:cs="Arial"/>
        </w:rPr>
        <w:t>This involves spot checks of working practices (e.g. observation of sample processing techniques).</w:t>
      </w:r>
    </w:p>
    <w:p w:rsidR="00F92230" w:rsidRPr="00A256D3" w:rsidRDefault="00F92230" w:rsidP="00C255A8">
      <w:pPr>
        <w:rPr>
          <w:rFonts w:cs="Arial"/>
        </w:rPr>
      </w:pPr>
      <w:r w:rsidRPr="00A256D3">
        <w:rPr>
          <w:rFonts w:cs="Arial"/>
          <w:u w:val="single"/>
        </w:rPr>
        <w:t>Communication</w:t>
      </w:r>
      <w:r w:rsidRPr="00A256D3">
        <w:rPr>
          <w:rFonts w:cs="Arial"/>
        </w:rPr>
        <w:t xml:space="preserve"> – All staff are under one roof and regular project meetings are held to discuss projects and quality assurance. </w:t>
      </w:r>
      <w:r w:rsidR="00E3703B" w:rsidRPr="00A256D3">
        <w:rPr>
          <w:rFonts w:cs="Arial"/>
        </w:rPr>
        <w:t xml:space="preserve"> </w:t>
      </w:r>
      <w:r w:rsidRPr="00A256D3">
        <w:rPr>
          <w:rFonts w:cs="Arial"/>
        </w:rPr>
        <w:t>An improvements register listing any issues, cause of issue, actions to be take, by who and when, is maintained to ensure the continual improvement of standards and to ensure issues are documented, solutions identified and actions taken to resolve</w:t>
      </w:r>
      <w:r w:rsidR="00C255A8">
        <w:rPr>
          <w:rFonts w:cs="Arial"/>
        </w:rPr>
        <w:t xml:space="preserve"> </w:t>
      </w:r>
      <w:r w:rsidRPr="00A256D3">
        <w:rPr>
          <w:rFonts w:cs="Arial"/>
        </w:rPr>
        <w:t xml:space="preserve">the issues. </w:t>
      </w:r>
    </w:p>
    <w:p w:rsidR="00F92230" w:rsidRPr="00A256D3" w:rsidRDefault="00F92230" w:rsidP="00E3703B">
      <w:r w:rsidRPr="00A256D3">
        <w:rPr>
          <w:rFonts w:cs="Arial"/>
          <w:u w:val="single"/>
        </w:rPr>
        <w:t>Laboratory Management System</w:t>
      </w:r>
      <w:r w:rsidRPr="00A256D3">
        <w:rPr>
          <w:rFonts w:cs="Arial"/>
        </w:rPr>
        <w:t xml:space="preserve"> -</w:t>
      </w:r>
      <w:r w:rsidRPr="00A256D3">
        <w:rPr>
          <w:rFonts w:cs="Arial"/>
          <w:bCs/>
        </w:rPr>
        <w:t xml:space="preserve"> </w:t>
      </w:r>
      <w:r w:rsidRPr="00A256D3">
        <w:t>IECS has developed its own software to standardise data entry, comprising sample inventory, sign off sheets for sorting, data entry for identification and particle size analysis.  A centralised umbrella system links in to all these areas of data collection, providing an overview of multiple projects, their status and associated data sets.  The system works via defined user entry forms which ensure continuity of entry method and nomenclature.  The system has multiple elements which increase</w:t>
      </w:r>
      <w:r w:rsidR="00E3703B" w:rsidRPr="00A256D3">
        <w:t>s</w:t>
      </w:r>
      <w:r w:rsidRPr="00A256D3">
        <w:t xml:space="preserve"> AQC e.g. the creation of an automated species list which continually updates while the project is in progress, this is useful if both marine taxonomists are working on a single project. </w:t>
      </w:r>
    </w:p>
    <w:p w:rsidR="00F92230" w:rsidRPr="00A256D3" w:rsidRDefault="00F92230" w:rsidP="00F92230">
      <w:r w:rsidRPr="00A256D3">
        <w:rPr>
          <w:u w:val="single"/>
        </w:rPr>
        <w:t>Data Storage and Security</w:t>
      </w:r>
      <w:r w:rsidRPr="00A256D3">
        <w:t xml:space="preserve"> -</w:t>
      </w:r>
      <w:r w:rsidRPr="00A256D3">
        <w:rPr>
          <w:bCs/>
        </w:rPr>
        <w:t xml:space="preserve"> </w:t>
      </w:r>
      <w:r w:rsidRPr="00A256D3">
        <w:t xml:space="preserve">The University has provided a large amount of secure (access by authorisation) network storage space which is backed up on a daily basis. </w:t>
      </w:r>
      <w:r w:rsidR="00E3703B" w:rsidRPr="00A256D3">
        <w:t xml:space="preserve"> </w:t>
      </w:r>
      <w:r w:rsidRPr="00A256D3">
        <w:t xml:space="preserve">Additionally, data are regularly backed up using external hard drives and DVDs. </w:t>
      </w:r>
      <w:r w:rsidR="00E3703B" w:rsidRPr="00A256D3">
        <w:t xml:space="preserve"> </w:t>
      </w:r>
      <w:r w:rsidRPr="00A256D3">
        <w:t xml:space="preserve">A final (locked for editing) copy of all data sets is stored and is not used for any purpose other than reference. </w:t>
      </w:r>
      <w:r w:rsidR="00E3703B" w:rsidRPr="00A256D3">
        <w:t xml:space="preserve"> </w:t>
      </w:r>
      <w:r w:rsidRPr="00A256D3">
        <w:t xml:space="preserve">No analysis is carried out on this version which ensures that changes cannot occur. </w:t>
      </w:r>
    </w:p>
    <w:p w:rsidR="00381F0B" w:rsidRPr="00A256D3" w:rsidRDefault="001040F0" w:rsidP="001040F0">
      <w:pPr>
        <w:pStyle w:val="Heading1"/>
        <w:shd w:val="pct10" w:color="auto" w:fill="FFFFFF"/>
        <w:rPr>
          <w:rFonts w:cs="Arial"/>
          <w:color w:val="1F497D" w:themeColor="text2"/>
          <w:szCs w:val="24"/>
        </w:rPr>
      </w:pPr>
      <w:bookmarkStart w:id="34" w:name="_Toc453861097"/>
      <w:r>
        <w:rPr>
          <w:rFonts w:cs="Arial"/>
          <w:color w:val="1F497D"/>
          <w:szCs w:val="24"/>
        </w:rPr>
        <w:lastRenderedPageBreak/>
        <w:t>Appendix 2:</w:t>
      </w:r>
      <w:r w:rsidR="00381F0B" w:rsidRPr="00A256D3">
        <w:rPr>
          <w:rFonts w:cs="Arial"/>
          <w:color w:val="1F497D"/>
          <w:szCs w:val="24"/>
        </w:rPr>
        <w:t xml:space="preserve">  </w:t>
      </w:r>
      <w:r w:rsidR="002A3F64" w:rsidRPr="00A256D3">
        <w:rPr>
          <w:rFonts w:cs="Arial"/>
          <w:color w:val="1F497D" w:themeColor="text2"/>
          <w:szCs w:val="24"/>
        </w:rPr>
        <w:t>Health,</w:t>
      </w:r>
      <w:r w:rsidR="00381F0B" w:rsidRPr="00A256D3">
        <w:rPr>
          <w:rFonts w:cs="Arial"/>
          <w:color w:val="1F497D" w:themeColor="text2"/>
          <w:szCs w:val="24"/>
        </w:rPr>
        <w:t xml:space="preserve"> Safety</w:t>
      </w:r>
      <w:bookmarkEnd w:id="30"/>
      <w:bookmarkEnd w:id="31"/>
      <w:r w:rsidR="002A3F64" w:rsidRPr="00A256D3">
        <w:rPr>
          <w:rFonts w:cs="Arial"/>
          <w:color w:val="1F497D" w:themeColor="text2"/>
          <w:szCs w:val="24"/>
        </w:rPr>
        <w:t xml:space="preserve"> &amp; Environment</w:t>
      </w:r>
      <w:bookmarkEnd w:id="34"/>
    </w:p>
    <w:p w:rsidR="00733922" w:rsidRPr="00A256D3" w:rsidRDefault="00733922" w:rsidP="00F217A4">
      <w:pPr>
        <w:pStyle w:val="Heading2"/>
      </w:pPr>
      <w:bookmarkStart w:id="35" w:name="_Toc453861098"/>
      <w:r w:rsidRPr="00A256D3">
        <w:t>IECS Approach to H&amp;S and Compliance with Legislation</w:t>
      </w:r>
      <w:bookmarkEnd w:id="35"/>
    </w:p>
    <w:p w:rsidR="00733922" w:rsidRPr="00A256D3" w:rsidRDefault="00733922" w:rsidP="00733922">
      <w:pPr>
        <w:rPr>
          <w:lang w:eastAsia="en-GB"/>
        </w:rPr>
      </w:pPr>
      <w:r w:rsidRPr="00A256D3">
        <w:rPr>
          <w:rFonts w:cs="Arial"/>
        </w:rPr>
        <w:t>The Institute of Estuarine &amp; Coastal Studies takes the issue of Health, Safety &amp; Environment provision at work extremely seriously and aims to have no accidents or incidents during operations and nor to</w:t>
      </w:r>
      <w:r w:rsidR="00E3703B" w:rsidRPr="00A256D3">
        <w:rPr>
          <w:rFonts w:cs="Arial"/>
        </w:rPr>
        <w:t xml:space="preserve"> cause harm to the environment. </w:t>
      </w:r>
      <w:r w:rsidRPr="00A256D3">
        <w:rPr>
          <w:rFonts w:cs="Arial"/>
        </w:rPr>
        <w:t xml:space="preserve"> The IECS HSE policy fits within that operated by the University of Hull and is particularly aimed at addressing issues associated with the field of marine ecology.</w:t>
      </w:r>
    </w:p>
    <w:p w:rsidR="00733922" w:rsidRPr="00A256D3" w:rsidRDefault="00733922" w:rsidP="00733922">
      <w:pPr>
        <w:rPr>
          <w:lang w:eastAsia="en-GB"/>
        </w:rPr>
      </w:pPr>
      <w:r w:rsidRPr="00A256D3">
        <w:rPr>
          <w:lang w:eastAsia="en-GB"/>
        </w:rPr>
        <w:t>All work undertaken by IECS staff and associates is carried out in accordance with the University of Hull’s Health &amp; Safety Policy (</w:t>
      </w:r>
      <w:hyperlink r:id="rId15" w:history="1">
        <w:r w:rsidRPr="00A256D3">
          <w:rPr>
            <w:color w:val="0000FF"/>
            <w:u w:val="single"/>
          </w:rPr>
          <w:t>http://www2.hull.ac.uk/administration/pdf/HSafety-Policy%20Statement%20%20COP%20dec09.pdf</w:t>
        </w:r>
      </w:hyperlink>
      <w:r w:rsidRPr="00A256D3">
        <w:rPr>
          <w:lang w:eastAsia="en-GB"/>
        </w:rPr>
        <w:t xml:space="preserve">), to standards defined in The Health &amp; Safety at work etc Act 1974, The Management of Health &amp; Safety at Work Regulations 1992 and in accordance with IECS’ own HSE policy.  </w:t>
      </w:r>
    </w:p>
    <w:p w:rsidR="00733922" w:rsidRPr="00A256D3" w:rsidRDefault="00733922" w:rsidP="00733922">
      <w:pPr>
        <w:rPr>
          <w:rFonts w:cs="Arial"/>
        </w:rPr>
      </w:pPr>
      <w:r w:rsidRPr="00A256D3">
        <w:rPr>
          <w:rFonts w:cs="Arial"/>
          <w:bCs/>
        </w:rPr>
        <w:t>Updates and requirements regarding HSE are communicated from the H&amp;S department via team meetings, e-mails, e-bulletins and posters.</w:t>
      </w:r>
      <w:r w:rsidRPr="00A256D3">
        <w:rPr>
          <w:rFonts w:cs="Arial"/>
        </w:rPr>
        <w:t xml:space="preserve">  A copy of all IECS Risk Assessments, COSHH forms and other HSE documentation are provided to the Health &amp; Safety department and the Biological Sciences H&amp;S superintendent for internal review. </w:t>
      </w:r>
      <w:r w:rsidR="00E3703B" w:rsidRPr="00A256D3">
        <w:rPr>
          <w:rFonts w:cs="Arial"/>
        </w:rPr>
        <w:t xml:space="preserve"> </w:t>
      </w:r>
      <w:r w:rsidRPr="00A256D3">
        <w:rPr>
          <w:rFonts w:cs="Arial"/>
        </w:rPr>
        <w:t xml:space="preserve">A copy of all IECS HSE documentation is kept both internally and on a central University HSE database, which is reviewed on a regular basis and accessible for all staff. </w:t>
      </w:r>
    </w:p>
    <w:p w:rsidR="00733922" w:rsidRPr="00A256D3" w:rsidRDefault="006654A5" w:rsidP="00F217A4">
      <w:pPr>
        <w:pStyle w:val="Heading2"/>
      </w:pPr>
      <w:bookmarkStart w:id="36" w:name="_Toc355339467"/>
      <w:bookmarkStart w:id="37" w:name="_Toc355344732"/>
      <w:bookmarkStart w:id="38" w:name="_Toc453861099"/>
      <w:r w:rsidRPr="00A256D3">
        <w:t>Audits and I</w:t>
      </w:r>
      <w:r w:rsidR="00733922" w:rsidRPr="00A256D3">
        <w:t>nspection</w:t>
      </w:r>
      <w:bookmarkEnd w:id="36"/>
      <w:r w:rsidR="00733922" w:rsidRPr="00A256D3">
        <w:t>s</w:t>
      </w:r>
      <w:bookmarkEnd w:id="37"/>
      <w:bookmarkEnd w:id="38"/>
    </w:p>
    <w:p w:rsidR="00733922" w:rsidRPr="00A256D3" w:rsidRDefault="00733922" w:rsidP="00733922">
      <w:r w:rsidRPr="00A256D3">
        <w:t>As part of the Biological Science Department,</w:t>
      </w:r>
      <w:r w:rsidRPr="00A256D3">
        <w:rPr>
          <w:b/>
        </w:rPr>
        <w:t xml:space="preserve"> </w:t>
      </w:r>
      <w:r w:rsidRPr="00A256D3">
        <w:t>IECS is subject to the</w:t>
      </w:r>
      <w:r w:rsidRPr="00A256D3">
        <w:rPr>
          <w:b/>
        </w:rPr>
        <w:t xml:space="preserve"> </w:t>
      </w:r>
      <w:r w:rsidRPr="00A256D3">
        <w:t>University’s H&amp;S audits and inspections. Our laboratories and offices are assessed by members of the Department of Biological Sciences Safety Committee.  Audit feedback is then forwarded to the Head of Department and IECS, including any issues raised or recommended improvements.  In addition,</w:t>
      </w:r>
      <w:r w:rsidRPr="00A256D3">
        <w:rPr>
          <w:b/>
        </w:rPr>
        <w:t xml:space="preserve"> </w:t>
      </w:r>
      <w:r w:rsidRPr="00A256D3">
        <w:t>IECS and HIFI review all SOP (standard operating procedures) on a regular basis, in conjunction with the H&amp;S Department, to ensure the procedures undertaken within the laboratory and offices are carried out as safely as possible. All staff working in the IECS laboratory adhere to The Good Laboratory Practice for the Prevention and Control of Exposure to Laboratory Chemical documentation, these practices are also assessed and reviews under the Departmental inspection procedures.</w:t>
      </w:r>
    </w:p>
    <w:p w:rsidR="002A3F64" w:rsidRPr="00A256D3" w:rsidRDefault="002A3F64" w:rsidP="00F217A4">
      <w:pPr>
        <w:pStyle w:val="Heading2"/>
      </w:pPr>
      <w:bookmarkStart w:id="39" w:name="_Toc453861100"/>
      <w:r w:rsidRPr="00A256D3">
        <w:t>Risk Assessments</w:t>
      </w:r>
      <w:bookmarkEnd w:id="39"/>
    </w:p>
    <w:p w:rsidR="00733922" w:rsidRPr="00A256D3" w:rsidRDefault="00733922" w:rsidP="00F217A4">
      <w:r w:rsidRPr="00A256D3">
        <w:t>General risk assessments covering all aspects of laboratory, office and fieldwork work have been completed.  These documents have been distributed, electronically, to all members of IECS staff. However, prior to the start of a project a detailed project specific risk assessment is undertaken in association with the project specific HSE document.</w:t>
      </w:r>
    </w:p>
    <w:p w:rsidR="00FC4448" w:rsidRPr="00A256D3" w:rsidRDefault="006654A5" w:rsidP="00F217A4">
      <w:pPr>
        <w:pStyle w:val="Heading2"/>
      </w:pPr>
      <w:bookmarkStart w:id="40" w:name="_Toc453861101"/>
      <w:r w:rsidRPr="00A256D3">
        <w:t>Potential Health and Safety R</w:t>
      </w:r>
      <w:r w:rsidR="002A3F64" w:rsidRPr="00A256D3">
        <w:t>isks</w:t>
      </w:r>
      <w:bookmarkEnd w:id="40"/>
      <w:r w:rsidR="002A3F64" w:rsidRPr="00A256D3">
        <w:t xml:space="preserve"> </w:t>
      </w:r>
    </w:p>
    <w:p w:rsidR="00CD1CFE" w:rsidRPr="00A256D3" w:rsidRDefault="00CD1CFE" w:rsidP="00CD1CFE">
      <w:r w:rsidRPr="00A256D3">
        <w:rPr>
          <w:rFonts w:cs="Arial"/>
        </w:rPr>
        <w:t>Prior</w:t>
      </w:r>
      <w:r w:rsidRPr="00A256D3">
        <w:t xml:space="preserve"> to the commencement of each project the project manager, in conjunction with the survey leader, produces a stand-alone HSE document.  This document covers all components of the project (fieldwork, office and laboratory work) and includes, but is not limited to:</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 xml:space="preserve">Introduction to the project </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Detailed method statements</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Safety permissions &amp; responsibilities</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Safe working practices</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lastRenderedPageBreak/>
        <w:t>Personal Protective Equipment</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 xml:space="preserve">Project Risk Assessment  </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Environmental Risk Assessment</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Emergency Response Plan</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Accident and Incident Reporting Procedure</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Emergency &amp; non-emergency contact details</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Survey team HSE qualifications &amp; certification</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 xml:space="preserve">COSHH forms </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On-Site Induction Outline</w:t>
      </w:r>
    </w:p>
    <w:p w:rsidR="00CD1CFE" w:rsidRPr="00A256D3" w:rsidRDefault="00CD1CFE" w:rsidP="00CD1CFE">
      <w:pPr>
        <w:numPr>
          <w:ilvl w:val="0"/>
          <w:numId w:val="7"/>
        </w:numPr>
        <w:spacing w:before="0" w:after="0" w:line="276" w:lineRule="auto"/>
        <w:contextualSpacing/>
        <w:jc w:val="left"/>
        <w:rPr>
          <w:rFonts w:cs="Arial"/>
        </w:rPr>
      </w:pPr>
      <w:r w:rsidRPr="00A256D3">
        <w:rPr>
          <w:rFonts w:cs="Arial"/>
        </w:rPr>
        <w:t xml:space="preserve">On-Site specific safety information </w:t>
      </w:r>
    </w:p>
    <w:p w:rsidR="00CD1CFE" w:rsidRPr="00A256D3" w:rsidRDefault="00CD1CFE" w:rsidP="00CD1CFE">
      <w:r w:rsidRPr="00A256D3">
        <w:t xml:space="preserve">The document is provided to the client and all IECS staff working on the project. An internal start up meeting is conducted by the survey leader who goes through the HSE document and proposed work.  A copy of the IECS’ Health and Safety Policy encompassing office, laboratory and fieldwork components is also provided to all IECS staff at the start of the project and can be provided to the client on request.  </w:t>
      </w:r>
    </w:p>
    <w:p w:rsidR="00CD1CFE" w:rsidRPr="00A256D3" w:rsidRDefault="00CD1CFE" w:rsidP="005520AD">
      <w:pPr>
        <w:pStyle w:val="Heading3"/>
      </w:pPr>
      <w:bookmarkStart w:id="41" w:name="_Toc355339462"/>
      <w:bookmarkStart w:id="42" w:name="_Toc355344727"/>
      <w:bookmarkStart w:id="43" w:name="_Toc453861102"/>
      <w:r w:rsidRPr="00A256D3">
        <w:t>Emergency Plans</w:t>
      </w:r>
      <w:bookmarkEnd w:id="41"/>
      <w:bookmarkEnd w:id="42"/>
      <w:bookmarkEnd w:id="43"/>
    </w:p>
    <w:p w:rsidR="00CD1CFE" w:rsidRPr="00A256D3" w:rsidRDefault="00CD1CFE" w:rsidP="00CD1CFE">
      <w:pPr>
        <w:rPr>
          <w:rFonts w:cs="Arial"/>
        </w:rPr>
      </w:pPr>
      <w:r w:rsidRPr="00A256D3">
        <w:rPr>
          <w:rFonts w:cs="Arial"/>
        </w:rPr>
        <w:t>Prior to the start of any project an emergency response plan is developed in association with the client and incorporated into the project specific HSE document.  The Emergency Response Plan section provides clear information covering the following areas:</w:t>
      </w:r>
    </w:p>
    <w:p w:rsidR="00CD1CFE" w:rsidRPr="00A256D3" w:rsidRDefault="00CD1CFE" w:rsidP="00CD1CFE">
      <w:pPr>
        <w:numPr>
          <w:ilvl w:val="0"/>
          <w:numId w:val="8"/>
        </w:numPr>
        <w:spacing w:before="0" w:after="0" w:line="276" w:lineRule="auto"/>
        <w:contextualSpacing/>
        <w:jc w:val="left"/>
        <w:rPr>
          <w:rFonts w:cs="Arial"/>
        </w:rPr>
      </w:pPr>
      <w:r w:rsidRPr="00A256D3">
        <w:rPr>
          <w:rFonts w:cs="Arial"/>
        </w:rPr>
        <w:t>Available support</w:t>
      </w:r>
    </w:p>
    <w:p w:rsidR="00CD1CFE" w:rsidRPr="00A256D3" w:rsidRDefault="00CD1CFE" w:rsidP="00CD1CFE">
      <w:pPr>
        <w:numPr>
          <w:ilvl w:val="0"/>
          <w:numId w:val="8"/>
        </w:numPr>
        <w:spacing w:before="0" w:after="0" w:line="276" w:lineRule="auto"/>
        <w:contextualSpacing/>
        <w:jc w:val="left"/>
        <w:rPr>
          <w:rFonts w:cs="Arial"/>
        </w:rPr>
      </w:pPr>
      <w:r w:rsidRPr="00A256D3">
        <w:rPr>
          <w:rFonts w:cs="Arial"/>
        </w:rPr>
        <w:t>Methods for contacting next of kin</w:t>
      </w:r>
    </w:p>
    <w:p w:rsidR="00CD1CFE" w:rsidRPr="00A256D3" w:rsidRDefault="00CD1CFE" w:rsidP="00CD1CFE">
      <w:pPr>
        <w:numPr>
          <w:ilvl w:val="0"/>
          <w:numId w:val="8"/>
        </w:numPr>
        <w:spacing w:before="0" w:after="0" w:line="276" w:lineRule="auto"/>
        <w:contextualSpacing/>
        <w:jc w:val="left"/>
        <w:rPr>
          <w:rFonts w:cs="Arial"/>
        </w:rPr>
      </w:pPr>
      <w:r w:rsidRPr="00A256D3">
        <w:rPr>
          <w:rFonts w:cs="Arial"/>
        </w:rPr>
        <w:t>Medical emergencies</w:t>
      </w:r>
    </w:p>
    <w:p w:rsidR="00CD1CFE" w:rsidRPr="00A256D3" w:rsidRDefault="00CD1CFE" w:rsidP="00CD1CFE">
      <w:pPr>
        <w:numPr>
          <w:ilvl w:val="0"/>
          <w:numId w:val="8"/>
        </w:numPr>
        <w:spacing w:before="0" w:after="0" w:line="276" w:lineRule="auto"/>
        <w:contextualSpacing/>
        <w:jc w:val="left"/>
        <w:rPr>
          <w:rFonts w:cs="Arial"/>
        </w:rPr>
      </w:pPr>
      <w:r w:rsidRPr="00A256D3">
        <w:rPr>
          <w:rFonts w:cs="Arial"/>
        </w:rPr>
        <w:t>Communication strategy</w:t>
      </w:r>
    </w:p>
    <w:p w:rsidR="00CD1CFE" w:rsidRPr="00A256D3" w:rsidRDefault="00CD1CFE" w:rsidP="00CD1CFE">
      <w:pPr>
        <w:numPr>
          <w:ilvl w:val="0"/>
          <w:numId w:val="8"/>
        </w:numPr>
        <w:spacing w:before="0" w:after="0" w:line="276" w:lineRule="auto"/>
        <w:contextualSpacing/>
        <w:jc w:val="left"/>
        <w:rPr>
          <w:rFonts w:cs="Arial"/>
        </w:rPr>
      </w:pPr>
      <w:r w:rsidRPr="00A256D3">
        <w:rPr>
          <w:rFonts w:cs="Arial"/>
        </w:rPr>
        <w:t>Media management plan</w:t>
      </w:r>
    </w:p>
    <w:p w:rsidR="00CD1CFE" w:rsidRPr="00A256D3" w:rsidRDefault="00CD1CFE" w:rsidP="00CD1CFE">
      <w:pPr>
        <w:rPr>
          <w:rFonts w:cs="Arial"/>
        </w:rPr>
      </w:pPr>
      <w:r w:rsidRPr="00A256D3">
        <w:rPr>
          <w:rFonts w:cs="Arial"/>
        </w:rPr>
        <w:t>Within these sections flow charts are incorporated to help communicate various procedures.</w:t>
      </w:r>
    </w:p>
    <w:p w:rsidR="00CD1CFE" w:rsidRPr="00A256D3" w:rsidRDefault="00CD1CFE" w:rsidP="00F217A4">
      <w:pPr>
        <w:pStyle w:val="Heading3"/>
      </w:pPr>
      <w:bookmarkStart w:id="44" w:name="_Toc453861103"/>
      <w:r w:rsidRPr="00A256D3">
        <w:t>Hazardous substances</w:t>
      </w:r>
      <w:bookmarkEnd w:id="44"/>
    </w:p>
    <w:p w:rsidR="00CD1CFE" w:rsidRPr="00A256D3" w:rsidRDefault="00CD1CFE" w:rsidP="00CD1CFE">
      <w:pPr>
        <w:rPr>
          <w:rFonts w:eastAsia="PMingLiU" w:cs="Arial"/>
          <w:b/>
        </w:rPr>
      </w:pPr>
      <w:r w:rsidRPr="00A256D3">
        <w:t xml:space="preserve">Risk assessments and COSHH forms have been completed and are regularly reviewed and updated, for all chemicals used within the laboratory, in accordance with relevant legislation.  IECS takes the safety and </w:t>
      </w:r>
      <w:r w:rsidR="006654A5" w:rsidRPr="00A256D3">
        <w:t>wellbeing</w:t>
      </w:r>
      <w:r w:rsidRPr="00A256D3">
        <w:t xml:space="preserve"> of all staff members very seriously and in addition to risk assessments and COSHH forms, IECS also circulates a formaldehyde information document to all staff.  This document includes general information relating to the use of formaldehyde, storage, transportation, appropriate container and labelling, monitoring standards and associated legislation.  IECS has recently invested in a separate sample preparation room with a state of the art ventilation and extraction facility for the safe use of formaldehyde.  In additional formaldehyde levels are regularly checked in the laboratory and sample preparation room, by the University’s Director of Health &amp; Safety to ensure levels are within the workplace exposure limits, using a combination of spot testing using a Formaldemeter and 8 hour pe</w:t>
      </w:r>
      <w:r w:rsidR="00A332DA" w:rsidRPr="00A256D3">
        <w:t>rsonal dose tests. IECS</w:t>
      </w:r>
      <w:r w:rsidRPr="00A256D3">
        <w:t xml:space="preserve"> not only comply with the minimum detection limits but strives to ensure levels are as low as possible, we work closely with the Health &amp; Safety Department to continually monitor the use of formaldehyde and improve working conditions.</w:t>
      </w:r>
    </w:p>
    <w:p w:rsidR="002A3F64" w:rsidRPr="00A256D3" w:rsidRDefault="002A3F64" w:rsidP="00F217A4">
      <w:pPr>
        <w:pStyle w:val="Heading2"/>
      </w:pPr>
      <w:bookmarkStart w:id="45" w:name="_Toc453861104"/>
      <w:r w:rsidRPr="00A256D3">
        <w:lastRenderedPageBreak/>
        <w:t>HSE Organisation</w:t>
      </w:r>
      <w:bookmarkEnd w:id="45"/>
      <w:r w:rsidRPr="00A256D3">
        <w:t xml:space="preserve"> </w:t>
      </w:r>
    </w:p>
    <w:p w:rsidR="00733922" w:rsidRPr="00A256D3" w:rsidRDefault="00733922" w:rsidP="00733922">
      <w:pPr>
        <w:rPr>
          <w:rFonts w:cs="Arial"/>
        </w:rPr>
      </w:pPr>
      <w:r w:rsidRPr="00A256D3">
        <w:rPr>
          <w:rFonts w:cs="Arial"/>
        </w:rPr>
        <w:t xml:space="preserve">HSE support and advice is provided to IECS and covers all elements of our operations, through the University of Hull Health and Safety Department by a team of highly qualified HSE professionals. </w:t>
      </w:r>
    </w:p>
    <w:p w:rsidR="00733922" w:rsidRPr="00A256D3" w:rsidRDefault="00733922" w:rsidP="00F217A4">
      <w:pPr>
        <w:pStyle w:val="Heading3"/>
      </w:pPr>
      <w:bookmarkStart w:id="46" w:name="_Toc453861105"/>
      <w:r w:rsidRPr="00A256D3">
        <w:t>H&amp;S Team</w:t>
      </w:r>
      <w:bookmarkEnd w:id="46"/>
    </w:p>
    <w:p w:rsidR="00733922" w:rsidRPr="00A256D3" w:rsidRDefault="00E3703B" w:rsidP="00733922">
      <w:pPr>
        <w:rPr>
          <w:u w:val="single"/>
        </w:rPr>
      </w:pPr>
      <w:r w:rsidRPr="00A256D3">
        <w:rPr>
          <w:u w:val="single"/>
        </w:rPr>
        <w:t xml:space="preserve">Rachel Stephenson </w:t>
      </w:r>
      <w:r w:rsidR="00733922" w:rsidRPr="00A256D3">
        <w:rPr>
          <w:u w:val="single"/>
        </w:rPr>
        <w:t>- Director of University Health and Safety Services</w:t>
      </w:r>
    </w:p>
    <w:p w:rsidR="00733922" w:rsidRPr="00A256D3" w:rsidRDefault="00733922" w:rsidP="00E3703B">
      <w:pPr>
        <w:jc w:val="left"/>
        <w:rPr>
          <w:lang w:val="fr-FR"/>
        </w:rPr>
      </w:pPr>
      <w:r w:rsidRPr="00A256D3">
        <w:rPr>
          <w:lang w:val="fr-FR"/>
        </w:rPr>
        <w:t>Tel: 465658, Email:</w:t>
      </w:r>
      <w:r w:rsidR="00E3703B" w:rsidRPr="00A256D3">
        <w:rPr>
          <w:lang w:val="fr-FR"/>
        </w:rPr>
        <w:t xml:space="preserve"> </w:t>
      </w:r>
      <w:hyperlink r:id="rId16" w:tooltip="Email Rachel Stephenson" w:history="1">
        <w:r w:rsidRPr="00A256D3">
          <w:rPr>
            <w:color w:val="0000FF"/>
            <w:u w:val="single"/>
            <w:lang w:val="fr-FR"/>
          </w:rPr>
          <w:t>R.Stephenson@hull.ac.uk</w:t>
        </w:r>
      </w:hyperlink>
    </w:p>
    <w:p w:rsidR="00733922" w:rsidRPr="00A256D3" w:rsidRDefault="00733922" w:rsidP="00733922">
      <w:r w:rsidRPr="00A256D3">
        <w:t>Rachel was appointed to the position of Director of Health &amp; Safety in April 2004. She has occupied a similar position within Northumberland County Council for the last ten years. Rachel qualified as an Environmental Health Officer in 1987 and still retains membership of the CIEH as well as the professional associations for Health &amp; Safety. Rachel is particularly interested in collaborative working to improve standards of safety within organisations and has received a number of awards in recognition of these initiatives.</w:t>
      </w:r>
    </w:p>
    <w:p w:rsidR="00733922" w:rsidRPr="00A256D3" w:rsidRDefault="00733922" w:rsidP="00733922">
      <w:pPr>
        <w:rPr>
          <w:u w:val="single"/>
        </w:rPr>
      </w:pPr>
      <w:r w:rsidRPr="00A256D3">
        <w:rPr>
          <w:u w:val="single"/>
        </w:rPr>
        <w:t>Alan Hewett - Health and Safety Advisor</w:t>
      </w:r>
    </w:p>
    <w:p w:rsidR="00733922" w:rsidRPr="00A256D3" w:rsidRDefault="00E3703B" w:rsidP="00733922">
      <w:pPr>
        <w:rPr>
          <w:lang w:val="fr-FR"/>
        </w:rPr>
      </w:pPr>
      <w:r w:rsidRPr="00A256D3">
        <w:rPr>
          <w:lang w:val="fr-FR"/>
        </w:rPr>
        <w:t xml:space="preserve">Tel: 466571, Email: </w:t>
      </w:r>
      <w:hyperlink r:id="rId17" w:history="1">
        <w:r w:rsidR="00733922" w:rsidRPr="00A256D3">
          <w:rPr>
            <w:color w:val="0000FF"/>
            <w:u w:val="single"/>
            <w:lang w:val="fr-FR"/>
          </w:rPr>
          <w:t>A.Hewett@hull.ac.uk</w:t>
        </w:r>
      </w:hyperlink>
    </w:p>
    <w:p w:rsidR="00733922" w:rsidRPr="00A256D3" w:rsidRDefault="00733922" w:rsidP="00733922">
      <w:r w:rsidRPr="00A256D3">
        <w:t xml:space="preserve">Alan is a chartered health and safety practitioner and joined the University Health </w:t>
      </w:r>
      <w:r w:rsidR="00E3703B" w:rsidRPr="00A256D3">
        <w:t xml:space="preserve">and Safety team in April 2008.  </w:t>
      </w:r>
      <w:r w:rsidRPr="00A256D3">
        <w:t>He has practical knowledge and experience in the delivery of health and safety advice and assistance across a wide range of services and activities in l</w:t>
      </w:r>
      <w:r w:rsidR="00E3703B" w:rsidRPr="00A256D3">
        <w:t xml:space="preserve">arge and complex organisations. </w:t>
      </w:r>
      <w:r w:rsidRPr="00A256D3">
        <w:t xml:space="preserve"> In addition to the NEBOSH Diploma in</w:t>
      </w:r>
      <w:r w:rsidR="00E3703B" w:rsidRPr="00A256D3">
        <w:t xml:space="preserve"> Occupational Safety and Health </w:t>
      </w:r>
      <w:r w:rsidRPr="00A256D3">
        <w:t>and a Specialist Diploma in Environmental Management, Alan also holds a First Class Honours Degree in Safety and Environmental Management and a PGCE.</w:t>
      </w:r>
    </w:p>
    <w:p w:rsidR="00733922" w:rsidRPr="00A256D3" w:rsidRDefault="00733922" w:rsidP="00733922">
      <w:pPr>
        <w:rPr>
          <w:u w:val="single"/>
        </w:rPr>
      </w:pPr>
      <w:r w:rsidRPr="00A256D3">
        <w:rPr>
          <w:u w:val="single"/>
        </w:rPr>
        <w:t>Ian Hughes - Fire Safety Officer</w:t>
      </w:r>
    </w:p>
    <w:p w:rsidR="00733922" w:rsidRPr="00A256D3" w:rsidRDefault="00733922" w:rsidP="00733922">
      <w:r w:rsidRPr="00A256D3">
        <w:t>Te</w:t>
      </w:r>
      <w:r w:rsidR="005B02C5" w:rsidRPr="00A256D3">
        <w:t xml:space="preserve">l: 465632, Email: </w:t>
      </w:r>
      <w:hyperlink r:id="rId18" w:history="1">
        <w:r w:rsidRPr="00A256D3">
          <w:rPr>
            <w:color w:val="0000FF"/>
            <w:u w:val="single"/>
          </w:rPr>
          <w:t>I.Hughes@hull.ac.uk</w:t>
        </w:r>
      </w:hyperlink>
    </w:p>
    <w:p w:rsidR="00733922" w:rsidRPr="00A256D3" w:rsidRDefault="00733922" w:rsidP="00733922">
      <w:r w:rsidRPr="00A256D3">
        <w:t>Ian has over 10 years’ experience in Health &amp; Safety, specialising as a Dangerous Goods Safety Advisor and a Fire Safety Officer for over 5 of those years. He holds a</w:t>
      </w:r>
      <w:r w:rsidR="005B02C5" w:rsidRPr="00A256D3">
        <w:t>n</w:t>
      </w:r>
      <w:r w:rsidRPr="00A256D3">
        <w:t xml:space="preserve"> MSc in Human Resources Management, Certificate in Health &amp; Safety, the NEBOSH Health &amp; Safety Diploma Parts 1&amp;2, Dangerous Goods Safety Advisor and a PGC in Education. Ian joined the University in July 2002 and has membership of IOSH, CIPD and ILM.</w:t>
      </w:r>
    </w:p>
    <w:p w:rsidR="00733922" w:rsidRPr="00A256D3" w:rsidRDefault="005B02C5" w:rsidP="00733922">
      <w:pPr>
        <w:rPr>
          <w:u w:val="single"/>
        </w:rPr>
      </w:pPr>
      <w:r w:rsidRPr="00A256D3">
        <w:rPr>
          <w:u w:val="single"/>
        </w:rPr>
        <w:t xml:space="preserve">Tim Coldwell </w:t>
      </w:r>
      <w:r w:rsidR="00733922" w:rsidRPr="00A256D3">
        <w:rPr>
          <w:u w:val="single"/>
        </w:rPr>
        <w:t>- Health and Safety Advisor (Special Hazards)</w:t>
      </w:r>
    </w:p>
    <w:p w:rsidR="00733922" w:rsidRPr="00A256D3" w:rsidRDefault="00733922" w:rsidP="005B02C5">
      <w:pPr>
        <w:rPr>
          <w:lang w:val="fr-FR"/>
        </w:rPr>
      </w:pPr>
      <w:r w:rsidRPr="00A256D3">
        <w:rPr>
          <w:lang w:val="fr-FR"/>
        </w:rPr>
        <w:t>Tel: 465379, Email:</w:t>
      </w:r>
      <w:r w:rsidR="005B02C5" w:rsidRPr="00A256D3">
        <w:rPr>
          <w:lang w:val="fr-FR"/>
        </w:rPr>
        <w:t xml:space="preserve"> </w:t>
      </w:r>
      <w:hyperlink r:id="rId19" w:history="1">
        <w:r w:rsidR="00CB6E24" w:rsidRPr="009A4F2D">
          <w:rPr>
            <w:rStyle w:val="Hyperlink"/>
            <w:lang w:val="fr-FR"/>
          </w:rPr>
          <w:t>T.Coldwell@hull.ac.uk</w:t>
        </w:r>
      </w:hyperlink>
    </w:p>
    <w:p w:rsidR="00733922" w:rsidRPr="00A256D3" w:rsidRDefault="00733922" w:rsidP="00733922">
      <w:r w:rsidRPr="00A256D3">
        <w:t>Tim has a BSc Hons in Physics, BSc Hons (1st Class) in Safety and Environmental Management and a Radiation Protection certificate from the HPA. He also holds the NEBOSH Health &amp; Safe</w:t>
      </w:r>
      <w:r w:rsidR="005B02C5" w:rsidRPr="00A256D3">
        <w:t>ty Diploma Part 1 (Distinction)</w:t>
      </w:r>
      <w:r w:rsidRPr="00A256D3">
        <w:t xml:space="preserve"> and Part 2 (Credit). Tim is a member of IOSH and AURPO.</w:t>
      </w:r>
    </w:p>
    <w:p w:rsidR="002A3F64" w:rsidRPr="00A256D3" w:rsidRDefault="006654A5" w:rsidP="00F217A4">
      <w:pPr>
        <w:pStyle w:val="Heading2"/>
      </w:pPr>
      <w:bookmarkStart w:id="47" w:name="_Toc453861106"/>
      <w:r w:rsidRPr="00A256D3">
        <w:t>Health and Safety I</w:t>
      </w:r>
      <w:r w:rsidR="002A3F64" w:rsidRPr="00A256D3">
        <w:t>nitiatives</w:t>
      </w:r>
      <w:bookmarkEnd w:id="47"/>
    </w:p>
    <w:p w:rsidR="0042641A" w:rsidRPr="00A256D3" w:rsidRDefault="00733922" w:rsidP="0042641A">
      <w:pPr>
        <w:rPr>
          <w:rFonts w:cs="Arial"/>
        </w:rPr>
      </w:pPr>
      <w:r w:rsidRPr="00A256D3">
        <w:rPr>
          <w:rFonts w:cs="Arial"/>
          <w:bCs/>
        </w:rPr>
        <w:t>Updates and requirements regarding HSE are communicated from the H&amp;S department via team meetings, e-mails, e-bulletins and posters.</w:t>
      </w:r>
      <w:r w:rsidRPr="00A256D3">
        <w:rPr>
          <w:rFonts w:cs="Arial"/>
        </w:rPr>
        <w:t xml:space="preserve">  </w:t>
      </w:r>
      <w:r w:rsidR="0042641A" w:rsidRPr="00A256D3">
        <w:rPr>
          <w:rFonts w:cs="Arial"/>
        </w:rPr>
        <w:t>Lessons learnt are shared through:</w:t>
      </w:r>
    </w:p>
    <w:p w:rsidR="00CD1CFE" w:rsidRPr="00A256D3" w:rsidRDefault="0042641A" w:rsidP="0042641A">
      <w:pPr>
        <w:pStyle w:val="ListParagraph"/>
        <w:numPr>
          <w:ilvl w:val="0"/>
          <w:numId w:val="33"/>
        </w:numPr>
        <w:rPr>
          <w:rFonts w:cs="Arial"/>
        </w:rPr>
      </w:pPr>
      <w:r w:rsidRPr="00A256D3">
        <w:t>D</w:t>
      </w:r>
      <w:r w:rsidR="00CD1CFE" w:rsidRPr="00A256D3">
        <w:t>i</w:t>
      </w:r>
      <w:r w:rsidRPr="00A256D3">
        <w:t>scussions of incidents at local</w:t>
      </w:r>
      <w:r w:rsidR="00CD1CFE" w:rsidRPr="00A256D3">
        <w:t xml:space="preserve"> health and safety meetings (where incidents in other parts of the organisation will be raised for learning purposes)</w:t>
      </w:r>
    </w:p>
    <w:p w:rsidR="0042641A" w:rsidRPr="00A256D3" w:rsidRDefault="0042641A" w:rsidP="0042641A">
      <w:pPr>
        <w:pStyle w:val="ListParagraph"/>
        <w:numPr>
          <w:ilvl w:val="0"/>
          <w:numId w:val="33"/>
        </w:numPr>
      </w:pPr>
      <w:r w:rsidRPr="00A256D3">
        <w:t>D</w:t>
      </w:r>
      <w:r w:rsidR="00CD1CFE" w:rsidRPr="00A256D3">
        <w:t xml:space="preserve">iscussions of incidents at UHSC and via the annual report </w:t>
      </w:r>
    </w:p>
    <w:p w:rsidR="0042641A" w:rsidRPr="00A256D3" w:rsidRDefault="0042641A" w:rsidP="0042641A">
      <w:pPr>
        <w:pStyle w:val="ListParagraph"/>
        <w:numPr>
          <w:ilvl w:val="0"/>
          <w:numId w:val="33"/>
        </w:numPr>
      </w:pPr>
      <w:r w:rsidRPr="00A256D3">
        <w:lastRenderedPageBreak/>
        <w:t>B</w:t>
      </w:r>
      <w:r w:rsidR="00CD1CFE" w:rsidRPr="00A256D3">
        <w:t xml:space="preserve">ulletins and notices </w:t>
      </w:r>
      <w:r w:rsidRPr="00A256D3">
        <w:t xml:space="preserve">Example provided in </w:t>
      </w:r>
      <w:r w:rsidR="0098643B" w:rsidRPr="00A256D3">
        <w:t>Appendix 3</w:t>
      </w:r>
      <w:r w:rsidRPr="00A256D3">
        <w:t>.</w:t>
      </w:r>
    </w:p>
    <w:p w:rsidR="00CD1CFE" w:rsidRPr="00A256D3" w:rsidRDefault="0042641A" w:rsidP="0042641A">
      <w:r w:rsidRPr="00A256D3">
        <w:t xml:space="preserve">The University including IECS also undertake </w:t>
      </w:r>
      <w:r w:rsidR="00CD1CFE" w:rsidRPr="00A256D3">
        <w:t>Safety Culture initiatives</w:t>
      </w:r>
      <w:r w:rsidRPr="00A256D3">
        <w:t xml:space="preserve"> for example, we</w:t>
      </w:r>
      <w:r w:rsidR="00CD1CFE" w:rsidRPr="00A256D3">
        <w:t xml:space="preserve"> are about to launch two individual health and safety award schemes, one for staff and one for post graduate students</w:t>
      </w:r>
      <w:r w:rsidRPr="00A256D3">
        <w:t xml:space="preserve">. In addition, we have also recently changed the </w:t>
      </w:r>
      <w:r w:rsidR="00CD1CFE" w:rsidRPr="00A256D3">
        <w:t>lab</w:t>
      </w:r>
      <w:r w:rsidRPr="00A256D3">
        <w:t>oratory</w:t>
      </w:r>
      <w:r w:rsidR="00CD1CFE" w:rsidRPr="00A256D3">
        <w:t xml:space="preserve"> inspection programme</w:t>
      </w:r>
      <w:r w:rsidRPr="00A256D3">
        <w:t xml:space="preserve"> and started a </w:t>
      </w:r>
      <w:r w:rsidR="00CD1CFE" w:rsidRPr="00A256D3">
        <w:t>corporate initiative to get D</w:t>
      </w:r>
      <w:r w:rsidRPr="00A256D3">
        <w:t xml:space="preserve">epartmental </w:t>
      </w:r>
      <w:r w:rsidR="00CD1CFE" w:rsidRPr="00A256D3">
        <w:t>S</w:t>
      </w:r>
      <w:r w:rsidRPr="00A256D3">
        <w:t xml:space="preserve">afety </w:t>
      </w:r>
      <w:r w:rsidR="00CD1CFE" w:rsidRPr="00A256D3">
        <w:t>O</w:t>
      </w:r>
      <w:r w:rsidRPr="00A256D3">
        <w:t>fficers</w:t>
      </w:r>
      <w:r w:rsidR="00CD1CFE" w:rsidRPr="00A256D3">
        <w:t xml:space="preserve"> NEBOSH qualified,</w:t>
      </w:r>
      <w:r w:rsidRPr="00A256D3">
        <w:t xml:space="preserve"> including the IECS Safety Officer.</w:t>
      </w:r>
    </w:p>
    <w:p w:rsidR="00CD1CFE" w:rsidRPr="00A256D3" w:rsidRDefault="0042641A" w:rsidP="0042641A">
      <w:pPr>
        <w:rPr>
          <w:rFonts w:ascii="Calibri" w:hAnsi="Calibri"/>
        </w:rPr>
      </w:pPr>
      <w:r w:rsidRPr="00A256D3">
        <w:t>As well as University wide H&amp;S initiatives, IECS have a range of initiatives developed to improve both laboratory and fieldwork safety. This includes</w:t>
      </w:r>
      <w:r w:rsidR="00CD1CFE" w:rsidRPr="00A256D3">
        <w:t xml:space="preserve"> a ‘lessons learnt’ spreadsheet which </w:t>
      </w:r>
      <w:r w:rsidRPr="00A256D3">
        <w:t xml:space="preserve">all staff contribute to during and following the completion of each project. This spreadsheet is accessible by all staff and review on a biannual basis at team meetings. </w:t>
      </w:r>
    </w:p>
    <w:p w:rsidR="00CD1CFE" w:rsidRPr="00A256D3" w:rsidRDefault="00CD1CFE" w:rsidP="00CD1CFE">
      <w:r w:rsidRPr="00A256D3">
        <w:t>We are also planning to start filming each work process both in the lab</w:t>
      </w:r>
      <w:r w:rsidR="0042641A" w:rsidRPr="00A256D3">
        <w:t>oratory</w:t>
      </w:r>
      <w:r w:rsidRPr="00A256D3">
        <w:t xml:space="preserve"> and also in the field, so the footage can be used as a training aid.</w:t>
      </w:r>
    </w:p>
    <w:p w:rsidR="00EA3B8F" w:rsidRPr="00A256D3" w:rsidRDefault="00EA3B8F" w:rsidP="001040F0">
      <w:pPr>
        <w:pStyle w:val="Heading2"/>
      </w:pPr>
      <w:bookmarkStart w:id="48" w:name="_Toc453861107"/>
      <w:r w:rsidRPr="00A256D3">
        <w:t>Training</w:t>
      </w:r>
      <w:bookmarkEnd w:id="48"/>
    </w:p>
    <w:p w:rsidR="00EA3B8F" w:rsidRPr="00A256D3" w:rsidRDefault="00EA3B8F" w:rsidP="00EA3B8F">
      <w:pPr>
        <w:rPr>
          <w:b/>
        </w:rPr>
      </w:pPr>
      <w:r w:rsidRPr="00A256D3">
        <w:rPr>
          <w:bCs/>
        </w:rPr>
        <w:t>All IECS survey leaders and surveyors are suitably qualified with a BSc degree or higher in a relevant subject and leaders have at least 9 years’ experience undertaking subtidal surveys.</w:t>
      </w:r>
    </w:p>
    <w:p w:rsidR="00EA3B8F" w:rsidRPr="00A256D3" w:rsidRDefault="00EA3B8F" w:rsidP="00EA3B8F">
      <w:pPr>
        <w:rPr>
          <w:rFonts w:cs="Arial"/>
        </w:rPr>
      </w:pPr>
      <w:r w:rsidRPr="00A256D3">
        <w:rPr>
          <w:rFonts w:cs="Arial"/>
        </w:rPr>
        <w:t xml:space="preserve">New employees receive detailed induction training covering their work activities by senior members of staff. This training refers to risk assessments, safe working procedures and covers other HSE issues.  </w:t>
      </w:r>
    </w:p>
    <w:p w:rsidR="00EA3B8F" w:rsidRPr="00A256D3" w:rsidRDefault="00EA3B8F" w:rsidP="0098643B">
      <w:pPr>
        <w:rPr>
          <w:rFonts w:cs="Arial"/>
        </w:rPr>
      </w:pPr>
      <w:r w:rsidRPr="00A256D3">
        <w:rPr>
          <w:rFonts w:cs="Arial"/>
        </w:rPr>
        <w:t xml:space="preserve">The University of Hull provides an excellent staff training programme to all employees, which includes an extensive HSE section. The HSE training needs of each member of IECS staff are assessed at the start of their employment and reviewed annually, or before if a job description changes or new training becomes available.  In addition, staff can request to undertake any training course provided under the University Staff Development Programme. The HSE training strategy is overseen by the University H&amp;S department and a database of all training, course details and renewal dates, along with copies of certification, is maintained by the IECS H&amp;S deputy.  </w:t>
      </w:r>
    </w:p>
    <w:p w:rsidR="00EA3B8F" w:rsidRPr="00A256D3" w:rsidRDefault="00EA3B8F" w:rsidP="00EA3B8F">
      <w:pPr>
        <w:rPr>
          <w:rFonts w:cs="Arial"/>
        </w:rPr>
      </w:pPr>
      <w:r w:rsidRPr="00A256D3">
        <w:t xml:space="preserve">As standard, all IECS staff undertaking vessel-based work have completed and passed Marine Coastguard Agency (MCA) approved Personnel Survival Techniques (PST) at sea training courses to STCW95 Regulation VI/1 and STCW Code Section A-VI/1 para 2.1.1 Table A-VI/1-1. </w:t>
      </w:r>
    </w:p>
    <w:p w:rsidR="00EA3B8F" w:rsidRPr="00A256D3" w:rsidRDefault="00EA3B8F" w:rsidP="00EA3B8F">
      <w:r w:rsidRPr="00A256D3">
        <w:t>In addition IECS staff members have undertaken Risk Assessment, Fieldwork Risk Assessment, Emergency First Aid, COSHH, Manual Handling, Operation Revise, Stress Awareness and Fire Awareness training courses.  IECS staff undertaking regular fieldwork or leading fieldwork are qualified first aiders in accordance with the Health &amp; Safety (First Aid) Regulations 1981. These training courses are delivered either by the University of Hull Safety team and / or outside experts.</w:t>
      </w:r>
    </w:p>
    <w:p w:rsidR="00EA3B8F" w:rsidRPr="00A256D3" w:rsidRDefault="00EA3B8F" w:rsidP="00EA3B8F">
      <w:r w:rsidRPr="00A256D3">
        <w:t xml:space="preserve">To ensure all staff are physical fit and able to undertake the fieldwork component of the survey work, all staff complete a medical form and are required to inform either their line manager or the occupational health department if there are any medical issues which may affect themselves or other members of the survey team during the fieldwork component. </w:t>
      </w:r>
    </w:p>
    <w:p w:rsidR="00EA3B8F" w:rsidRPr="00A256D3" w:rsidRDefault="00EA3B8F" w:rsidP="00CB6E24">
      <w:r w:rsidRPr="00A256D3">
        <w:t>All staff safety certification can be provided on request.</w:t>
      </w:r>
    </w:p>
    <w:p w:rsidR="001040F0" w:rsidRPr="00D14EA8" w:rsidRDefault="001040F0" w:rsidP="00A332DA">
      <w:pPr>
        <w:pStyle w:val="Heading1"/>
        <w:shd w:val="pct10" w:color="auto" w:fill="FFFFFF"/>
        <w:rPr>
          <w:rFonts w:cs="Arial"/>
          <w:color w:val="1F497D" w:themeColor="text2"/>
          <w:szCs w:val="24"/>
        </w:rPr>
      </w:pPr>
      <w:bookmarkStart w:id="49" w:name="_Toc243800925"/>
      <w:bookmarkStart w:id="50" w:name="_Toc453861108"/>
      <w:r w:rsidRPr="00D14EA8">
        <w:rPr>
          <w:rFonts w:cs="Arial"/>
          <w:color w:val="1F497D" w:themeColor="text2"/>
          <w:szCs w:val="24"/>
        </w:rPr>
        <w:lastRenderedPageBreak/>
        <w:t>Appendix 3</w:t>
      </w:r>
      <w:r w:rsidR="00A332DA" w:rsidRPr="00D14EA8">
        <w:rPr>
          <w:rFonts w:cs="Arial"/>
          <w:color w:val="1F497D" w:themeColor="text2"/>
          <w:szCs w:val="24"/>
        </w:rPr>
        <w:t xml:space="preserve">: </w:t>
      </w:r>
      <w:r w:rsidRPr="00D14EA8">
        <w:rPr>
          <w:rFonts w:cs="Arial"/>
          <w:color w:val="1F497D" w:themeColor="text2"/>
          <w:szCs w:val="24"/>
        </w:rPr>
        <w:t>Environmental Management</w:t>
      </w:r>
      <w:bookmarkEnd w:id="50"/>
      <w:r w:rsidR="00A332DA" w:rsidRPr="00D14EA8">
        <w:rPr>
          <w:rFonts w:cs="Arial"/>
          <w:color w:val="1F497D" w:themeColor="text2"/>
          <w:szCs w:val="24"/>
        </w:rPr>
        <w:t xml:space="preserve"> </w:t>
      </w:r>
    </w:p>
    <w:p w:rsidR="001040F0" w:rsidRPr="00D14EA8" w:rsidRDefault="001040F0" w:rsidP="001040F0">
      <w:pPr>
        <w:pStyle w:val="Heading2"/>
      </w:pPr>
      <w:bookmarkStart w:id="51" w:name="_Toc453861109"/>
      <w:r w:rsidRPr="00D14EA8">
        <w:t>Environmental Policies</w:t>
      </w:r>
      <w:bookmarkEnd w:id="51"/>
    </w:p>
    <w:p w:rsidR="001040F0" w:rsidRPr="00A256D3" w:rsidRDefault="001040F0" w:rsidP="001040F0">
      <w:pPr>
        <w:rPr>
          <w:rFonts w:cs="Arial"/>
          <w:b/>
          <w:color w:val="000000"/>
        </w:rPr>
      </w:pPr>
      <w:r w:rsidRPr="00A256D3">
        <w:rPr>
          <w:rFonts w:cs="Arial"/>
          <w:b/>
          <w:color w:val="000000"/>
        </w:rPr>
        <w:t>"Climate change induced by human action is now widely accepted, as is the depletion of a range of key natural resources. These concerns are addressed in a range of Government and HEFCE initiatives. Two fundamental and complementary objectives will be met by ensuring that this university, including the Institute of Estuarine &amp; Coastal Studies is both environmentally and financially sustainable".</w:t>
      </w:r>
    </w:p>
    <w:p w:rsidR="001040F0" w:rsidRPr="00A256D3" w:rsidRDefault="001040F0" w:rsidP="001040F0">
      <w:pPr>
        <w:rPr>
          <w:rFonts w:cs="Arial"/>
          <w:color w:val="000000"/>
        </w:rPr>
      </w:pPr>
      <w:r w:rsidRPr="00A256D3">
        <w:rPr>
          <w:rFonts w:cs="Arial"/>
          <w:color w:val="000000"/>
        </w:rPr>
        <w:t>The Institute of Estuarine and Coastal Studies fully comes within the environmental responsibilities and procedures of the University of Hull. In addition, it adds any other aspects particular to its activities but outwith those normally undertaken by the university.  The University of Hull’s Sustainability Policy recognises the objectives set down by HEFCE for sustainable development in Higher Education (Update to strategic statement and action plan February 2009/03. HEFCE - 2008). Specifically, the University will aim to:</w:t>
      </w:r>
    </w:p>
    <w:p w:rsidR="001040F0" w:rsidRPr="00A256D3" w:rsidRDefault="001040F0" w:rsidP="001040F0">
      <w:pPr>
        <w:numPr>
          <w:ilvl w:val="0"/>
          <w:numId w:val="3"/>
        </w:numPr>
        <w:rPr>
          <w:rFonts w:cs="Arial"/>
          <w:color w:val="000000"/>
        </w:rPr>
      </w:pPr>
      <w:bookmarkStart w:id="52" w:name="_Toc240256742"/>
      <w:bookmarkStart w:id="53" w:name="_Toc327368170"/>
      <w:r w:rsidRPr="00A256D3">
        <w:rPr>
          <w:rFonts w:cs="Arial"/>
          <w:color w:val="000000"/>
        </w:rPr>
        <w:t>raise the profile of sustainable development to become a mainstream part of University activities, building upon section 1.4 of the University Of Hull Strategic Plan 2011-15</w:t>
      </w:r>
    </w:p>
    <w:p w:rsidR="001040F0" w:rsidRPr="00A256D3" w:rsidRDefault="001040F0" w:rsidP="001040F0">
      <w:pPr>
        <w:numPr>
          <w:ilvl w:val="0"/>
          <w:numId w:val="3"/>
        </w:numPr>
        <w:rPr>
          <w:rFonts w:cs="Arial"/>
          <w:color w:val="000000"/>
        </w:rPr>
      </w:pPr>
      <w:r w:rsidRPr="00A256D3">
        <w:rPr>
          <w:rFonts w:cs="Arial"/>
          <w:color w:val="000000"/>
        </w:rPr>
        <w:t>introduce a carbon reduction culture to significantly reduce carbon emissions across our activities</w:t>
      </w:r>
    </w:p>
    <w:p w:rsidR="001040F0" w:rsidRPr="00A256D3" w:rsidRDefault="001040F0" w:rsidP="001040F0">
      <w:pPr>
        <w:numPr>
          <w:ilvl w:val="0"/>
          <w:numId w:val="3"/>
        </w:numPr>
        <w:rPr>
          <w:rFonts w:cs="Arial"/>
          <w:color w:val="000000"/>
        </w:rPr>
      </w:pPr>
      <w:r w:rsidRPr="00A256D3">
        <w:rPr>
          <w:rFonts w:cs="Arial"/>
          <w:color w:val="000000"/>
        </w:rPr>
        <w:t>integrate sustainable development into our policy-making in relation to campus operations, curriculum and research being open about the reasons for policy choices</w:t>
      </w:r>
    </w:p>
    <w:p w:rsidR="001040F0" w:rsidRPr="00A256D3" w:rsidRDefault="001040F0" w:rsidP="001040F0">
      <w:pPr>
        <w:numPr>
          <w:ilvl w:val="0"/>
          <w:numId w:val="3"/>
        </w:numPr>
        <w:rPr>
          <w:rFonts w:cs="Arial"/>
          <w:color w:val="000000"/>
        </w:rPr>
      </w:pPr>
      <w:r w:rsidRPr="00A256D3">
        <w:rPr>
          <w:rFonts w:cs="Arial"/>
          <w:color w:val="000000"/>
        </w:rPr>
        <w:t>demonstrate genuine efforts to promote sustainable development and extend good practice</w:t>
      </w:r>
    </w:p>
    <w:p w:rsidR="001040F0" w:rsidRPr="00A256D3" w:rsidRDefault="001040F0" w:rsidP="001040F0">
      <w:pPr>
        <w:numPr>
          <w:ilvl w:val="0"/>
          <w:numId w:val="3"/>
        </w:numPr>
        <w:rPr>
          <w:rFonts w:cs="Arial"/>
          <w:color w:val="000000"/>
        </w:rPr>
      </w:pPr>
      <w:r w:rsidRPr="00A256D3">
        <w:rPr>
          <w:rFonts w:cs="Arial"/>
          <w:color w:val="000000"/>
        </w:rPr>
        <w:t>support innovative and novel projects engaging with staff, students and stakeholders</w:t>
      </w:r>
    </w:p>
    <w:p w:rsidR="001040F0" w:rsidRPr="00A256D3" w:rsidRDefault="001040F0" w:rsidP="001040F0">
      <w:pPr>
        <w:numPr>
          <w:ilvl w:val="0"/>
          <w:numId w:val="3"/>
        </w:numPr>
        <w:rPr>
          <w:rFonts w:cs="Arial"/>
          <w:color w:val="000000"/>
        </w:rPr>
      </w:pPr>
      <w:r w:rsidRPr="00A256D3">
        <w:rPr>
          <w:rFonts w:cs="Arial"/>
          <w:color w:val="000000"/>
        </w:rPr>
        <w:t xml:space="preserve">include regional partners and business to build capacity to manage sustainable development and support good practice. </w:t>
      </w:r>
    </w:p>
    <w:p w:rsidR="001040F0" w:rsidRPr="00A256D3" w:rsidRDefault="001040F0" w:rsidP="001040F0">
      <w:pPr>
        <w:rPr>
          <w:rFonts w:cs="Arial"/>
          <w:color w:val="000000"/>
        </w:rPr>
      </w:pPr>
      <w:r w:rsidRPr="00A256D3">
        <w:rPr>
          <w:rFonts w:cs="Arial"/>
          <w:color w:val="000000"/>
        </w:rPr>
        <w:t>In order to deliver these objectives, the University of Hull is committed to preventing pollution and reducing its negative impacts on the environment and will contribute to the national commitment to sustainable development by:</w:t>
      </w:r>
    </w:p>
    <w:p w:rsidR="001040F0" w:rsidRPr="00A256D3" w:rsidRDefault="001040F0" w:rsidP="001040F0">
      <w:pPr>
        <w:numPr>
          <w:ilvl w:val="0"/>
          <w:numId w:val="4"/>
        </w:numPr>
        <w:rPr>
          <w:rFonts w:cs="Arial"/>
          <w:color w:val="000000"/>
        </w:rPr>
      </w:pPr>
      <w:r w:rsidRPr="00A256D3">
        <w:rPr>
          <w:rFonts w:cs="Arial"/>
          <w:color w:val="000000"/>
        </w:rPr>
        <w:t>Meeting all relevant UK, European and international legislative and regulatory requirements and agreements</w:t>
      </w:r>
    </w:p>
    <w:p w:rsidR="001040F0" w:rsidRPr="00A256D3" w:rsidRDefault="001040F0" w:rsidP="001040F0">
      <w:pPr>
        <w:numPr>
          <w:ilvl w:val="0"/>
          <w:numId w:val="4"/>
        </w:numPr>
        <w:rPr>
          <w:rFonts w:cs="Arial"/>
          <w:color w:val="000000"/>
        </w:rPr>
      </w:pPr>
      <w:r w:rsidRPr="00A256D3">
        <w:rPr>
          <w:rFonts w:cs="Arial"/>
          <w:color w:val="000000"/>
        </w:rPr>
        <w:t>Reducing its carbon emissions by reducing energy consumption and by increasing the efficiency of consumption</w:t>
      </w:r>
    </w:p>
    <w:p w:rsidR="001040F0" w:rsidRPr="00A256D3" w:rsidRDefault="001040F0" w:rsidP="001040F0">
      <w:pPr>
        <w:numPr>
          <w:ilvl w:val="0"/>
          <w:numId w:val="4"/>
        </w:numPr>
        <w:rPr>
          <w:rFonts w:cs="Arial"/>
          <w:color w:val="000000"/>
        </w:rPr>
      </w:pPr>
      <w:r w:rsidRPr="00A256D3">
        <w:rPr>
          <w:rFonts w:cs="Arial"/>
          <w:color w:val="000000"/>
        </w:rPr>
        <w:t>Considering use of renewable energy; either, at source, during future construction projects, or by complementing energy supplies by purchasing from greener sources when negotiating electricity contracts</w:t>
      </w:r>
    </w:p>
    <w:p w:rsidR="001040F0" w:rsidRPr="00A256D3" w:rsidRDefault="001040F0" w:rsidP="001040F0">
      <w:pPr>
        <w:numPr>
          <w:ilvl w:val="0"/>
          <w:numId w:val="4"/>
        </w:numPr>
        <w:rPr>
          <w:rFonts w:cs="Arial"/>
          <w:color w:val="000000"/>
        </w:rPr>
      </w:pPr>
      <w:r w:rsidRPr="00A256D3">
        <w:rPr>
          <w:rFonts w:cs="Arial"/>
          <w:color w:val="000000"/>
        </w:rPr>
        <w:t>Installing water conservation devices and technology</w:t>
      </w:r>
    </w:p>
    <w:p w:rsidR="001040F0" w:rsidRPr="00A256D3" w:rsidRDefault="001040F0" w:rsidP="001040F0">
      <w:pPr>
        <w:numPr>
          <w:ilvl w:val="0"/>
          <w:numId w:val="4"/>
        </w:numPr>
        <w:rPr>
          <w:rFonts w:cs="Arial"/>
          <w:color w:val="000000"/>
        </w:rPr>
      </w:pPr>
      <w:r w:rsidRPr="00A256D3">
        <w:rPr>
          <w:rFonts w:cs="Arial"/>
          <w:color w:val="000000"/>
        </w:rPr>
        <w:t>Minimising waste by reduction, reuse and finally by increasing recycling on campus and within residences</w:t>
      </w:r>
    </w:p>
    <w:p w:rsidR="001040F0" w:rsidRPr="00A256D3" w:rsidRDefault="001040F0" w:rsidP="001040F0">
      <w:pPr>
        <w:numPr>
          <w:ilvl w:val="0"/>
          <w:numId w:val="4"/>
        </w:numPr>
        <w:rPr>
          <w:rFonts w:cs="Arial"/>
          <w:color w:val="000000"/>
        </w:rPr>
      </w:pPr>
      <w:r w:rsidRPr="00A256D3">
        <w:rPr>
          <w:rFonts w:cs="Arial"/>
          <w:color w:val="000000"/>
        </w:rPr>
        <w:t>Creating a culture of energy and water conservation through training, education, curriculum and awareness campaigns</w:t>
      </w:r>
    </w:p>
    <w:p w:rsidR="001040F0" w:rsidRPr="00A256D3" w:rsidRDefault="001040F0" w:rsidP="001040F0">
      <w:pPr>
        <w:numPr>
          <w:ilvl w:val="0"/>
          <w:numId w:val="4"/>
        </w:numPr>
        <w:rPr>
          <w:rFonts w:cs="Arial"/>
          <w:color w:val="000000"/>
        </w:rPr>
      </w:pPr>
      <w:r w:rsidRPr="00A256D3">
        <w:rPr>
          <w:rFonts w:cs="Arial"/>
          <w:color w:val="000000"/>
        </w:rPr>
        <w:lastRenderedPageBreak/>
        <w:t>Encouraging and facilitating modes of transport by staff and students that minimise environmental impact, and to apply environmentally friendly principles to the operation of University owned vehicles</w:t>
      </w:r>
    </w:p>
    <w:p w:rsidR="001040F0" w:rsidRPr="00A256D3" w:rsidRDefault="001040F0" w:rsidP="001040F0">
      <w:pPr>
        <w:numPr>
          <w:ilvl w:val="0"/>
          <w:numId w:val="4"/>
        </w:numPr>
        <w:rPr>
          <w:rFonts w:cs="Arial"/>
          <w:color w:val="000000"/>
        </w:rPr>
      </w:pPr>
      <w:r w:rsidRPr="00A256D3">
        <w:rPr>
          <w:rFonts w:cs="Arial"/>
          <w:color w:val="000000"/>
        </w:rPr>
        <w:t>Influencing our suppliers and contractors to ensure that goods and services procured support the Sustainability Policy and, in turn, that all suppliers and contractors progressively improve their own environmental performance</w:t>
      </w:r>
    </w:p>
    <w:p w:rsidR="001040F0" w:rsidRPr="00A256D3" w:rsidRDefault="001040F0" w:rsidP="001040F0">
      <w:pPr>
        <w:numPr>
          <w:ilvl w:val="0"/>
          <w:numId w:val="4"/>
        </w:numPr>
        <w:rPr>
          <w:rFonts w:cs="Arial"/>
          <w:color w:val="000000"/>
        </w:rPr>
      </w:pPr>
      <w:r w:rsidRPr="00A256D3">
        <w:rPr>
          <w:rFonts w:cs="Arial"/>
          <w:color w:val="000000"/>
        </w:rPr>
        <w:t>Maintaining the grounds and buildings of the University in an environmentally sensitive way, seeking to protect and enhance natural habitats and biodiversity</w:t>
      </w:r>
    </w:p>
    <w:p w:rsidR="001040F0" w:rsidRPr="00A256D3" w:rsidRDefault="001040F0" w:rsidP="001040F0">
      <w:pPr>
        <w:numPr>
          <w:ilvl w:val="0"/>
          <w:numId w:val="4"/>
        </w:numPr>
        <w:rPr>
          <w:rFonts w:cs="Arial"/>
          <w:color w:val="000000"/>
        </w:rPr>
      </w:pPr>
      <w:r w:rsidRPr="00A256D3">
        <w:rPr>
          <w:rFonts w:cs="Arial"/>
          <w:color w:val="000000"/>
        </w:rPr>
        <w:t>Developing amongst our community the values, skills and knowledge that students and staff need to live and work sustainably.</w:t>
      </w:r>
    </w:p>
    <w:p w:rsidR="001040F0" w:rsidRPr="00C255A8" w:rsidRDefault="001040F0" w:rsidP="00C255A8">
      <w:pPr>
        <w:numPr>
          <w:ilvl w:val="0"/>
          <w:numId w:val="4"/>
        </w:numPr>
        <w:rPr>
          <w:rFonts w:cs="Arial"/>
          <w:color w:val="000000"/>
        </w:rPr>
      </w:pPr>
      <w:r w:rsidRPr="00A256D3">
        <w:rPr>
          <w:rFonts w:cs="Arial"/>
          <w:color w:val="000000"/>
        </w:rPr>
        <w:t>We will monitor and regularly review our progress against the targets identified within relevant Policies and our November 2011 Carbon Management Plan</w:t>
      </w:r>
    </w:p>
    <w:p w:rsidR="001040F0" w:rsidRPr="00A256D3" w:rsidRDefault="001040F0" w:rsidP="001040F0">
      <w:pPr>
        <w:pStyle w:val="Heading2"/>
      </w:pPr>
      <w:bookmarkStart w:id="54" w:name="_Toc453861110"/>
      <w:bookmarkEnd w:id="52"/>
      <w:bookmarkEnd w:id="53"/>
      <w:r w:rsidRPr="00A256D3">
        <w:t>University of Hull Strategic Plan</w:t>
      </w:r>
      <w:bookmarkEnd w:id="54"/>
    </w:p>
    <w:p w:rsidR="001040F0" w:rsidRPr="00A256D3" w:rsidRDefault="001040F0" w:rsidP="001040F0">
      <w:pPr>
        <w:rPr>
          <w:rFonts w:cs="Arial"/>
          <w:color w:val="000000"/>
        </w:rPr>
      </w:pPr>
      <w:r w:rsidRPr="00A256D3">
        <w:rPr>
          <w:rFonts w:cs="Arial"/>
          <w:color w:val="000000"/>
        </w:rPr>
        <w:t>Our focus on promoting sustainable development in the wider context of the University's vision is laid out in the University of Hull Strategic Plan 2011 - 2015.  This Plan is available on request, as well as the following environmental policies:</w:t>
      </w:r>
    </w:p>
    <w:p w:rsidR="001040F0" w:rsidRPr="00A256D3" w:rsidRDefault="005D53A7" w:rsidP="001040F0">
      <w:pPr>
        <w:numPr>
          <w:ilvl w:val="0"/>
          <w:numId w:val="5"/>
        </w:numPr>
        <w:rPr>
          <w:rFonts w:cs="Arial"/>
          <w:color w:val="000000"/>
        </w:rPr>
      </w:pPr>
      <w:hyperlink r:id="rId20" w:tooltip="Go to Corporate Social and Environmental Responsibility section" w:history="1">
        <w:r w:rsidR="001040F0" w:rsidRPr="00A256D3">
          <w:rPr>
            <w:rStyle w:val="Hyperlink"/>
            <w:rFonts w:cs="Arial"/>
          </w:rPr>
          <w:t>Corporate Social and Environmental Responsibility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1" w:tooltip="Read Biodiversity Policy" w:history="1">
        <w:r w:rsidR="001040F0" w:rsidRPr="00A256D3">
          <w:rPr>
            <w:rStyle w:val="Hyperlink"/>
            <w:rFonts w:cs="Arial"/>
          </w:rPr>
          <w:t>Biodiversity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2" w:tooltip="Read Energy and water policy" w:history="1">
        <w:r w:rsidR="001040F0" w:rsidRPr="00A256D3">
          <w:rPr>
            <w:rStyle w:val="Hyperlink"/>
            <w:rFonts w:cs="Arial"/>
          </w:rPr>
          <w:t>Energy and Water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3" w:tooltip="Read Ethical Investment Policy" w:history="1">
        <w:r w:rsidR="001040F0" w:rsidRPr="00A256D3">
          <w:rPr>
            <w:rStyle w:val="Hyperlink"/>
            <w:rFonts w:cs="Arial"/>
          </w:rPr>
          <w:t>Ethical Investment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4" w:tooltip="Read Green Travel Plan Policy" w:history="1">
        <w:r w:rsidR="001040F0" w:rsidRPr="00A256D3">
          <w:rPr>
            <w:rStyle w:val="Hyperlink"/>
            <w:rFonts w:cs="Arial"/>
          </w:rPr>
          <w:t>Green Travel Plan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5" w:tooltip="Read HECMP" w:history="1">
        <w:r w:rsidR="001040F0" w:rsidRPr="00A256D3">
          <w:rPr>
            <w:rStyle w:val="Hyperlink"/>
            <w:rFonts w:cs="Arial"/>
          </w:rPr>
          <w:t>Higher Education Carbon Management Programme</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6" w:tooltip="Read Hull Campus Biodiversity" w:history="1">
        <w:r w:rsidR="001040F0" w:rsidRPr="00A256D3">
          <w:rPr>
            <w:rStyle w:val="Hyperlink"/>
            <w:rFonts w:cs="Arial"/>
          </w:rPr>
          <w:t>Hull Campus Biodiversity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7" w:tooltip="Read Sustainable Purchasing Policy" w:history="1">
        <w:r w:rsidR="001040F0" w:rsidRPr="00A256D3">
          <w:rPr>
            <w:rStyle w:val="Hyperlink"/>
            <w:rFonts w:cs="Arial"/>
          </w:rPr>
          <w:t>Sustainable Purchasing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8" w:tooltip="Sustainability Policy" w:history="1">
        <w:r w:rsidR="001040F0" w:rsidRPr="00A256D3">
          <w:rPr>
            <w:rStyle w:val="Hyperlink"/>
            <w:rFonts w:cs="Arial"/>
          </w:rPr>
          <w:t>Sustainability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29" w:tooltip="Read Waste Management Policy" w:history="1">
        <w:r w:rsidR="001040F0" w:rsidRPr="00A256D3">
          <w:rPr>
            <w:rStyle w:val="Hyperlink"/>
            <w:rFonts w:cs="Arial"/>
          </w:rPr>
          <w:t>Waste Management Policy</w:t>
        </w:r>
      </w:hyperlink>
      <w:r w:rsidR="001040F0" w:rsidRPr="00A256D3">
        <w:rPr>
          <w:rFonts w:cs="Arial"/>
          <w:color w:val="000000"/>
        </w:rPr>
        <w:t xml:space="preserve"> </w:t>
      </w:r>
    </w:p>
    <w:p w:rsidR="001040F0" w:rsidRPr="00A256D3" w:rsidRDefault="005D53A7" w:rsidP="001040F0">
      <w:pPr>
        <w:numPr>
          <w:ilvl w:val="0"/>
          <w:numId w:val="5"/>
        </w:numPr>
        <w:rPr>
          <w:rFonts w:cs="Arial"/>
          <w:color w:val="000000"/>
        </w:rPr>
      </w:pPr>
      <w:hyperlink r:id="rId30" w:history="1">
        <w:r w:rsidR="001040F0" w:rsidRPr="00A256D3">
          <w:rPr>
            <w:rStyle w:val="Hyperlink"/>
            <w:rFonts w:cs="Arial"/>
          </w:rPr>
          <w:t>EcoCampus</w:t>
        </w:r>
      </w:hyperlink>
      <w:r w:rsidR="001040F0" w:rsidRPr="00A256D3">
        <w:rPr>
          <w:rFonts w:cs="Arial"/>
          <w:color w:val="000000"/>
        </w:rPr>
        <w:t xml:space="preserve"> </w:t>
      </w:r>
    </w:p>
    <w:p w:rsidR="001040F0" w:rsidRPr="00A256D3" w:rsidRDefault="001040F0" w:rsidP="001040F0">
      <w:pPr>
        <w:rPr>
          <w:rFonts w:cs="Arial"/>
          <w:color w:val="000000"/>
        </w:rPr>
      </w:pPr>
      <w:r w:rsidRPr="00A256D3">
        <w:rPr>
          <w:rFonts w:cs="Arial"/>
          <w:color w:val="000000"/>
        </w:rPr>
        <w:t>Alternatively, all policies are available on the University of Hull Environmental Web (</w:t>
      </w:r>
      <w:hyperlink r:id="rId31" w:history="1">
        <w:r w:rsidRPr="00A256D3">
          <w:rPr>
            <w:rStyle w:val="Hyperlink"/>
            <w:rFonts w:cs="Arial"/>
          </w:rPr>
          <w:t>http://www.hull.ac.uk/environment/index.html</w:t>
        </w:r>
      </w:hyperlink>
      <w:r w:rsidRPr="00A256D3">
        <w:rPr>
          <w:rFonts w:cs="Arial"/>
          <w:color w:val="000000"/>
        </w:rPr>
        <w:t>).</w:t>
      </w:r>
    </w:p>
    <w:p w:rsidR="001040F0" w:rsidRPr="001040F0" w:rsidRDefault="001040F0" w:rsidP="001040F0"/>
    <w:p w:rsidR="00A332DA" w:rsidRPr="00A256D3" w:rsidRDefault="001040F0" w:rsidP="00A332DA">
      <w:pPr>
        <w:pStyle w:val="Heading1"/>
        <w:shd w:val="pct10" w:color="auto" w:fill="FFFFFF"/>
        <w:rPr>
          <w:rFonts w:cs="Arial"/>
          <w:color w:val="1F497D" w:themeColor="text2"/>
          <w:szCs w:val="24"/>
        </w:rPr>
      </w:pPr>
      <w:bookmarkStart w:id="55" w:name="_Toc453861111"/>
      <w:r>
        <w:rPr>
          <w:rFonts w:cs="Arial"/>
          <w:color w:val="1F497D" w:themeColor="text2"/>
          <w:szCs w:val="24"/>
        </w:rPr>
        <w:lastRenderedPageBreak/>
        <w:t xml:space="preserve">Appendix 4:  </w:t>
      </w:r>
      <w:r w:rsidR="00A332DA" w:rsidRPr="00A256D3">
        <w:rPr>
          <w:rFonts w:cs="Arial"/>
          <w:color w:val="1F497D" w:themeColor="text2"/>
          <w:szCs w:val="24"/>
        </w:rPr>
        <w:t>Insurance Cover</w:t>
      </w:r>
      <w:bookmarkEnd w:id="49"/>
      <w:bookmarkEnd w:id="55"/>
    </w:p>
    <w:p w:rsidR="008275F7" w:rsidRDefault="008275F7" w:rsidP="008275F7">
      <w:pPr>
        <w:rPr>
          <w:rFonts w:cs="Arial"/>
        </w:rPr>
      </w:pPr>
      <w:r>
        <w:rPr>
          <w:rFonts w:cs="Arial"/>
        </w:rPr>
        <w:t>It should be noted that whilst the University of Hull is not</w:t>
      </w:r>
      <w:r w:rsidRPr="008275F7">
        <w:rPr>
          <w:rFonts w:cs="Arial"/>
        </w:rPr>
        <w:t xml:space="preserve"> able to meet the exact requirements on insurance as set </w:t>
      </w:r>
      <w:r>
        <w:rPr>
          <w:rFonts w:cs="Arial"/>
        </w:rPr>
        <w:t xml:space="preserve">out in the </w:t>
      </w:r>
      <w:r w:rsidR="00CB6E24">
        <w:rPr>
          <w:rFonts w:cs="Arial"/>
        </w:rPr>
        <w:t xml:space="preserve">ERYC </w:t>
      </w:r>
      <w:r>
        <w:rPr>
          <w:rFonts w:cs="Arial"/>
        </w:rPr>
        <w:t xml:space="preserve">Terms and Conditions (e.g. joint policy requirements), </w:t>
      </w:r>
      <w:r w:rsidRPr="008275F7">
        <w:rPr>
          <w:rFonts w:cs="Arial"/>
        </w:rPr>
        <w:t>we do have the following insurance cover which should be sufficient for a project of this size and nature</w:t>
      </w:r>
      <w:r>
        <w:rPr>
          <w:rFonts w:cs="Arial"/>
        </w:rPr>
        <w:t>.</w:t>
      </w:r>
    </w:p>
    <w:p w:rsidR="00A332DA" w:rsidRPr="00A256D3" w:rsidRDefault="00A332DA" w:rsidP="008275F7">
      <w:pPr>
        <w:rPr>
          <w:rFonts w:cs="Arial"/>
        </w:rPr>
      </w:pPr>
      <w:r w:rsidRPr="00A256D3">
        <w:rPr>
          <w:rFonts w:cs="Arial"/>
        </w:rPr>
        <w:t xml:space="preserve">The following summaries provide basic details of IECS insurance liability and environmental policy.  Further details can be provided on request or downloaded from the University of Hull web site - </w:t>
      </w:r>
      <w:hyperlink r:id="rId32" w:history="1">
        <w:r w:rsidRPr="00A256D3">
          <w:rPr>
            <w:rFonts w:cs="Arial"/>
          </w:rPr>
          <w:t>www.hull.ac.uk</w:t>
        </w:r>
      </w:hyperlink>
      <w:r w:rsidRPr="00A256D3">
        <w:rPr>
          <w:rFonts w:cs="Arial"/>
        </w:rPr>
        <w:t>.</w:t>
      </w:r>
    </w:p>
    <w:p w:rsidR="00A332DA" w:rsidRPr="00A256D3" w:rsidRDefault="00A332DA" w:rsidP="00A332DA">
      <w:pPr>
        <w:rPr>
          <w:b/>
        </w:rPr>
      </w:pPr>
      <w:bookmarkStart w:id="56" w:name="_Toc105301889"/>
      <w:bookmarkStart w:id="57" w:name="_Toc109205239"/>
      <w:bookmarkStart w:id="58" w:name="_Toc109709011"/>
      <w:bookmarkStart w:id="59" w:name="_Toc139350270"/>
      <w:bookmarkStart w:id="60" w:name="_Toc139688824"/>
      <w:bookmarkStart w:id="61" w:name="_Toc248745154"/>
      <w:r w:rsidRPr="00A256D3">
        <w:rPr>
          <w:b/>
        </w:rPr>
        <w:t>Insurance Policies</w:t>
      </w:r>
      <w:bookmarkEnd w:id="56"/>
      <w:bookmarkEnd w:id="57"/>
      <w:bookmarkEnd w:id="58"/>
      <w:bookmarkEnd w:id="59"/>
      <w:bookmarkEnd w:id="60"/>
      <w:bookmarkEnd w:id="61"/>
    </w:p>
    <w:p w:rsidR="00A332DA" w:rsidRPr="00A256D3" w:rsidRDefault="00A332DA" w:rsidP="00A332DA">
      <w:pPr>
        <w:rPr>
          <w:rFonts w:cs="Arial"/>
        </w:rPr>
      </w:pPr>
      <w:r w:rsidRPr="00A256D3">
        <w:rPr>
          <w:rFonts w:cs="Arial"/>
        </w:rPr>
        <w:t xml:space="preserve">This is to confirm the following insurances have been placed on behalf of the University of Hull: </w:t>
      </w:r>
    </w:p>
    <w:p w:rsidR="00A332DA" w:rsidRPr="00A256D3" w:rsidRDefault="00A332DA" w:rsidP="00A332DA">
      <w:pPr>
        <w:rPr>
          <w:rFonts w:cs="Arial"/>
        </w:rPr>
      </w:pPr>
      <w:r w:rsidRPr="00A256D3">
        <w:rPr>
          <w:rFonts w:cs="Arial"/>
          <w:b/>
        </w:rPr>
        <w:t>Employers Liability:</w:t>
      </w:r>
    </w:p>
    <w:p w:rsidR="00A332DA" w:rsidRPr="00A256D3" w:rsidRDefault="00A332DA" w:rsidP="00C255A8">
      <w:pPr>
        <w:rPr>
          <w:rFonts w:cs="Arial"/>
        </w:rPr>
      </w:pPr>
      <w:r w:rsidRPr="00A256D3">
        <w:rPr>
          <w:rFonts w:cs="Arial"/>
        </w:rPr>
        <w:t>Insurer: Zurich Municipal Insurance PLC.  Policy Number: NHE-03CA04-0013.  Renewal Date: 8 November, 201</w:t>
      </w:r>
      <w:r w:rsidR="00C255A8">
        <w:rPr>
          <w:rFonts w:cs="Arial"/>
        </w:rPr>
        <w:t>6</w:t>
      </w:r>
      <w:r w:rsidRPr="00A256D3">
        <w:rPr>
          <w:rFonts w:cs="Arial"/>
        </w:rPr>
        <w:t>.</w:t>
      </w:r>
    </w:p>
    <w:p w:rsidR="00A332DA" w:rsidRPr="00A256D3" w:rsidRDefault="00A332DA" w:rsidP="00A332DA">
      <w:pPr>
        <w:rPr>
          <w:rFonts w:cs="Arial"/>
        </w:rPr>
      </w:pPr>
      <w:r w:rsidRPr="00A256D3">
        <w:rPr>
          <w:rFonts w:cs="Arial"/>
        </w:rPr>
        <w:t xml:space="preserve">Indemnity Limit: £25M any one incident.  </w:t>
      </w:r>
    </w:p>
    <w:p w:rsidR="00A332DA" w:rsidRPr="00A256D3" w:rsidRDefault="00A332DA" w:rsidP="00A332DA">
      <w:pPr>
        <w:rPr>
          <w:rFonts w:cs="Arial"/>
        </w:rPr>
      </w:pPr>
      <w:r w:rsidRPr="00A256D3">
        <w:rPr>
          <w:rFonts w:cs="Arial"/>
        </w:rPr>
        <w:t xml:space="preserve">Extensions: Indemnity to Principals, Temporary visits abroad, Private work of Directors and Officials </w:t>
      </w:r>
    </w:p>
    <w:p w:rsidR="00A332DA" w:rsidRPr="00A256D3" w:rsidRDefault="00A332DA" w:rsidP="00A332DA">
      <w:pPr>
        <w:rPr>
          <w:rFonts w:cs="Arial"/>
        </w:rPr>
      </w:pPr>
      <w:r w:rsidRPr="00A256D3">
        <w:rPr>
          <w:rFonts w:cs="Arial"/>
          <w:b/>
        </w:rPr>
        <w:t>Public / Products Liability:</w:t>
      </w:r>
    </w:p>
    <w:p w:rsidR="00A332DA" w:rsidRPr="00A256D3" w:rsidRDefault="00A332DA" w:rsidP="00C255A8">
      <w:pPr>
        <w:rPr>
          <w:rFonts w:cs="Arial"/>
        </w:rPr>
      </w:pPr>
      <w:r w:rsidRPr="00A256D3">
        <w:rPr>
          <w:rFonts w:cs="Arial"/>
        </w:rPr>
        <w:t>Insurer: Zurich Municipal Insurance PLC.  Policy Number: NHE-03CA04-0013.  Renewal Date: 8 November, 201</w:t>
      </w:r>
      <w:r w:rsidR="00C255A8">
        <w:rPr>
          <w:rFonts w:cs="Arial"/>
        </w:rPr>
        <w:t>6</w:t>
      </w:r>
      <w:r w:rsidRPr="00A256D3">
        <w:rPr>
          <w:rFonts w:cs="Arial"/>
        </w:rPr>
        <w:t>.</w:t>
      </w:r>
    </w:p>
    <w:p w:rsidR="00A332DA" w:rsidRPr="00A256D3" w:rsidRDefault="00A332DA" w:rsidP="00A332DA">
      <w:pPr>
        <w:rPr>
          <w:rFonts w:cs="Arial"/>
        </w:rPr>
      </w:pPr>
      <w:r w:rsidRPr="00A256D3">
        <w:rPr>
          <w:rFonts w:cs="Arial"/>
        </w:rPr>
        <w:t xml:space="preserve">Indemnity Limit: £20.0M any one incident Public Liability.  £20.0M any one period.  Products Liability.  </w:t>
      </w:r>
    </w:p>
    <w:p w:rsidR="00A332DA" w:rsidRPr="00A256D3" w:rsidRDefault="00A332DA" w:rsidP="00A332DA">
      <w:pPr>
        <w:rPr>
          <w:rFonts w:cs="Arial"/>
        </w:rPr>
      </w:pPr>
      <w:r w:rsidRPr="00A256D3">
        <w:rPr>
          <w:rFonts w:cs="Arial"/>
        </w:rPr>
        <w:t>Extensions: Indemnity to Staff and Students, Financial loss, liability assumed under contract, accidental obstruction, nuisance etc.</w:t>
      </w:r>
    </w:p>
    <w:p w:rsidR="00A332DA" w:rsidRPr="00A256D3" w:rsidRDefault="00A332DA" w:rsidP="00A332DA">
      <w:pPr>
        <w:rPr>
          <w:rFonts w:cs="Arial"/>
        </w:rPr>
      </w:pPr>
      <w:r w:rsidRPr="00A256D3">
        <w:rPr>
          <w:rFonts w:cs="Arial"/>
          <w:b/>
        </w:rPr>
        <w:t>Professional Indemnity:</w:t>
      </w:r>
    </w:p>
    <w:p w:rsidR="00A332DA" w:rsidRPr="00A256D3" w:rsidRDefault="00A332DA" w:rsidP="00C255A8">
      <w:pPr>
        <w:rPr>
          <w:rFonts w:cs="Arial"/>
        </w:rPr>
      </w:pPr>
      <w:r w:rsidRPr="00A256D3">
        <w:rPr>
          <w:rFonts w:cs="Arial"/>
        </w:rPr>
        <w:t>Insurer: Zurich Municipal Insurance PLC.  Policy Number: NHE-03CA04-0013.  Renewal Date: 8 November 201</w:t>
      </w:r>
      <w:r w:rsidR="00C255A8">
        <w:rPr>
          <w:rFonts w:cs="Arial"/>
        </w:rPr>
        <w:t>6</w:t>
      </w:r>
      <w:r w:rsidRPr="00A256D3">
        <w:rPr>
          <w:rFonts w:cs="Arial"/>
        </w:rPr>
        <w:t>.</w:t>
      </w:r>
    </w:p>
    <w:p w:rsidR="00A332DA" w:rsidRPr="00E3703B" w:rsidRDefault="00A332DA" w:rsidP="00A332DA">
      <w:pPr>
        <w:rPr>
          <w:rFonts w:cs="Arial"/>
        </w:rPr>
      </w:pPr>
      <w:r w:rsidRPr="00A256D3">
        <w:rPr>
          <w:rFonts w:cs="Arial"/>
        </w:rPr>
        <w:t>Indemnity Limit: £5.0M any one incident.</w:t>
      </w:r>
      <w:bookmarkEnd w:id="32"/>
      <w:bookmarkEnd w:id="33"/>
    </w:p>
    <w:sectPr w:rsidR="00A332DA" w:rsidRPr="00E3703B" w:rsidSect="00EB33DB">
      <w:footerReference w:type="default" r:id="rId33"/>
      <w:pgSz w:w="11880" w:h="16820"/>
      <w:pgMar w:top="1440" w:right="13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DC4" w:rsidRDefault="008F7DC4">
      <w:pPr>
        <w:spacing w:before="0" w:after="0" w:line="240" w:lineRule="auto"/>
      </w:pPr>
      <w:r>
        <w:separator/>
      </w:r>
    </w:p>
  </w:endnote>
  <w:endnote w:type="continuationSeparator" w:id="0">
    <w:p w:rsidR="008F7DC4" w:rsidRDefault="008F7D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C4" w:rsidRDefault="008F7DC4" w:rsidP="0050273B">
    <w:pPr>
      <w:pBdr>
        <w:top w:val="single" w:sz="6" w:space="5" w:color="auto"/>
      </w:pBdr>
      <w:tabs>
        <w:tab w:val="right" w:pos="8931"/>
      </w:tabs>
      <w:rPr>
        <w:b/>
        <w:sz w:val="20"/>
      </w:rPr>
    </w:pPr>
    <w:r>
      <w:rPr>
        <w:sz w:val="20"/>
      </w:rPr>
      <w:t xml:space="preserve">Page </w:t>
    </w:r>
    <w:r>
      <w:rPr>
        <w:sz w:val="20"/>
      </w:rPr>
      <w:pgNum/>
    </w:r>
    <w:r>
      <w:rPr>
        <w:sz w:val="20"/>
      </w:rPr>
      <w:tab/>
      <w:t>Institute of Estuarine and Coastal Studies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C4" w:rsidRPr="00BE6E9D" w:rsidRDefault="008F7DC4" w:rsidP="00EF685C">
    <w:pPr>
      <w:pStyle w:val="Footer"/>
      <w:pBdr>
        <w:top w:val="single" w:sz="6" w:space="5" w:color="auto"/>
      </w:pBdr>
      <w:tabs>
        <w:tab w:val="clear" w:pos="4153"/>
        <w:tab w:val="clear" w:pos="8306"/>
        <w:tab w:val="right" w:pos="8931"/>
      </w:tabs>
      <w:jc w:val="left"/>
      <w:rPr>
        <w:rFonts w:cs="Arial"/>
        <w:b/>
        <w:sz w:val="20"/>
      </w:rPr>
    </w:pPr>
    <w:r w:rsidRPr="00BE6E9D">
      <w:rPr>
        <w:rFonts w:cs="Arial"/>
        <w:snapToGrid w:val="0"/>
        <w:sz w:val="20"/>
        <w:lang w:eastAsia="en-US"/>
      </w:rPr>
      <w:t xml:space="preserve">Page </w:t>
    </w:r>
    <w:r w:rsidRPr="00BE6E9D">
      <w:rPr>
        <w:rFonts w:cs="Arial"/>
        <w:snapToGrid w:val="0"/>
        <w:sz w:val="20"/>
        <w:lang w:eastAsia="en-US"/>
      </w:rPr>
      <w:fldChar w:fldCharType="begin"/>
    </w:r>
    <w:r w:rsidRPr="00BE6E9D">
      <w:rPr>
        <w:rFonts w:cs="Arial"/>
        <w:snapToGrid w:val="0"/>
        <w:sz w:val="20"/>
        <w:lang w:eastAsia="en-US"/>
      </w:rPr>
      <w:instrText xml:space="preserve"> PAGE </w:instrText>
    </w:r>
    <w:r w:rsidRPr="00BE6E9D">
      <w:rPr>
        <w:rFonts w:cs="Arial"/>
        <w:snapToGrid w:val="0"/>
        <w:sz w:val="20"/>
        <w:lang w:eastAsia="en-US"/>
      </w:rPr>
      <w:fldChar w:fldCharType="separate"/>
    </w:r>
    <w:r w:rsidR="00271403">
      <w:rPr>
        <w:rFonts w:cs="Arial"/>
        <w:noProof/>
        <w:snapToGrid w:val="0"/>
        <w:sz w:val="20"/>
        <w:lang w:eastAsia="en-US"/>
      </w:rPr>
      <w:t>9</w:t>
    </w:r>
    <w:r w:rsidRPr="00BE6E9D">
      <w:rPr>
        <w:rFonts w:cs="Arial"/>
        <w:snapToGrid w:val="0"/>
        <w:sz w:val="20"/>
        <w:lang w:eastAsia="en-US"/>
      </w:rPr>
      <w:fldChar w:fldCharType="end"/>
    </w:r>
    <w:r>
      <w:rPr>
        <w:rFonts w:cs="Arial"/>
        <w:snapToGrid w:val="0"/>
        <w:sz w:val="20"/>
        <w:lang w:eastAsia="en-US"/>
      </w:rPr>
      <w:tab/>
      <w:t>Institute of Estuarine &amp; Coastal Studies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DC4" w:rsidRDefault="008F7DC4">
      <w:pPr>
        <w:spacing w:before="0" w:after="0" w:line="240" w:lineRule="auto"/>
      </w:pPr>
      <w:r>
        <w:separator/>
      </w:r>
    </w:p>
  </w:footnote>
  <w:footnote w:type="continuationSeparator" w:id="0">
    <w:p w:rsidR="008F7DC4" w:rsidRDefault="008F7DC4">
      <w:pPr>
        <w:spacing w:before="0" w:after="0" w:line="240" w:lineRule="auto"/>
      </w:pPr>
      <w:r>
        <w:continuationSeparator/>
      </w:r>
    </w:p>
  </w:footnote>
  <w:footnote w:id="1">
    <w:p w:rsidR="008F7DC4" w:rsidRDefault="008F7DC4" w:rsidP="00F92230">
      <w:pPr>
        <w:pStyle w:val="FootnoteText"/>
      </w:pPr>
      <w:r>
        <w:rPr>
          <w:rStyle w:val="FootnoteReference"/>
        </w:rPr>
        <w:footnoteRef/>
      </w:r>
      <w:r>
        <w:t xml:space="preserve"> </w:t>
      </w:r>
      <w:r w:rsidRPr="00691D62">
        <w:rPr>
          <w:rFonts w:cs="Arial"/>
          <w:sz w:val="18"/>
          <w:szCs w:val="18"/>
        </w:rPr>
        <w:t xml:space="preserve">Rees, H.L., Moore, D.C., Pearson, T.H., Elliott, M., Service, M., Pomfret, J. &amp; D. Johnson, 1990.  </w:t>
      </w:r>
      <w:r w:rsidRPr="00691D62">
        <w:rPr>
          <w:rFonts w:cs="Arial"/>
          <w:i/>
          <w:sz w:val="18"/>
          <w:szCs w:val="18"/>
        </w:rPr>
        <w:t>Procedures for the monitoring of marine benthic communities at UK sewage sludge disposal sites</w:t>
      </w:r>
      <w:r w:rsidRPr="00691D62">
        <w:rPr>
          <w:rFonts w:cs="Arial"/>
          <w:sz w:val="18"/>
          <w:szCs w:val="18"/>
        </w:rPr>
        <w:t>.  Department of Agriculture and Fisheries for Scotland.  Scottish Fisheries for Scotland.  Scottish Fisheries Information Pamphlet (18), 78 pp.</w:t>
      </w:r>
    </w:p>
  </w:footnote>
  <w:footnote w:id="2">
    <w:p w:rsidR="008F7DC4" w:rsidRDefault="008F7DC4" w:rsidP="00F92230">
      <w:pPr>
        <w:pStyle w:val="FootnoteText"/>
      </w:pPr>
      <w:r>
        <w:rPr>
          <w:rStyle w:val="FootnoteReference"/>
        </w:rPr>
        <w:footnoteRef/>
      </w:r>
      <w:r>
        <w:t xml:space="preserve"> </w:t>
      </w:r>
      <w:r w:rsidRPr="00691D62">
        <w:rPr>
          <w:rFonts w:cs="Arial"/>
          <w:sz w:val="18"/>
          <w:szCs w:val="18"/>
        </w:rPr>
        <w:t xml:space="preserve">Rees, H.L. &amp; M.A. Service, 1993.  Development of improved strategies for monitoring the epibenthos at sewage sludge disposal sites.  In:  </w:t>
      </w:r>
      <w:r w:rsidRPr="00691D62">
        <w:rPr>
          <w:rFonts w:cs="Arial"/>
          <w:i/>
          <w:sz w:val="18"/>
          <w:szCs w:val="18"/>
        </w:rPr>
        <w:t xml:space="preserve">Analysis and interpretation of benthic community data at sewage sludge disposal sites.  </w:t>
      </w:r>
      <w:r w:rsidRPr="00691D62">
        <w:rPr>
          <w:rFonts w:cs="Arial"/>
          <w:sz w:val="18"/>
          <w:szCs w:val="18"/>
        </w:rPr>
        <w:t>Aquatic Environmental Monitoring Report, Number 37, pp. 55-61.  MAFF Directorate of Fisheries Research, Lowestoft.</w:t>
      </w:r>
    </w:p>
  </w:footnote>
  <w:footnote w:id="3">
    <w:p w:rsidR="008F7DC4" w:rsidRDefault="008F7DC4" w:rsidP="00F92230">
      <w:pPr>
        <w:pStyle w:val="FootnoteText"/>
      </w:pPr>
      <w:r>
        <w:rPr>
          <w:rStyle w:val="FootnoteReference"/>
        </w:rPr>
        <w:footnoteRef/>
      </w:r>
      <w:r>
        <w:t xml:space="preserve"> </w:t>
      </w:r>
      <w:r w:rsidRPr="00484A7F">
        <w:rPr>
          <w:sz w:val="18"/>
          <w:szCs w:val="18"/>
        </w:rPr>
        <w:t xml:space="preserve">Gray, J.S. &amp; M. Elliott, 2009.  </w:t>
      </w:r>
      <w:r w:rsidRPr="00484A7F">
        <w:rPr>
          <w:i/>
          <w:sz w:val="18"/>
          <w:szCs w:val="18"/>
        </w:rPr>
        <w:t xml:space="preserve">Ecology of Marine Sediments: From Science to Management.  </w:t>
      </w:r>
      <w:r w:rsidRPr="00484A7F">
        <w:rPr>
          <w:sz w:val="18"/>
          <w:szCs w:val="18"/>
        </w:rPr>
        <w:t>Second Edition, Oxford University Press, Oxford.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DC4" w:rsidRPr="00AF230F" w:rsidRDefault="008F7DC4" w:rsidP="00C173BD">
    <w:pPr>
      <w:pStyle w:val="Header"/>
      <w:pBdr>
        <w:bottom w:val="single" w:sz="6" w:space="5" w:color="auto"/>
      </w:pBdr>
      <w:rPr>
        <w:iCs/>
      </w:rPr>
    </w:pPr>
    <w:r>
      <w:rPr>
        <w:rFonts w:cs="Arial"/>
        <w:iCs/>
        <w:sz w:val="18"/>
        <w:szCs w:val="18"/>
      </w:rPr>
      <w:t>Humber Bridge Lighting:  Issue Scoping &amp; HRA</w:t>
    </w:r>
    <w:r w:rsidRPr="002E7AFF">
      <w:rPr>
        <w:iCs/>
      </w:rPr>
      <w:br/>
    </w:r>
    <w:r>
      <w:rPr>
        <w:rFonts w:cs="Arial"/>
        <w:sz w:val="18"/>
        <w:szCs w:val="18"/>
      </w:rPr>
      <w:t>Hull 2017/Magic Lantern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66EE"/>
    <w:multiLevelType w:val="hybridMultilevel"/>
    <w:tmpl w:val="2BEE97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E6930"/>
    <w:multiLevelType w:val="hybridMultilevel"/>
    <w:tmpl w:val="6956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82AA0"/>
    <w:multiLevelType w:val="hybridMultilevel"/>
    <w:tmpl w:val="F6A4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779F3"/>
    <w:multiLevelType w:val="hybridMultilevel"/>
    <w:tmpl w:val="3DC62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5493B"/>
    <w:multiLevelType w:val="hybridMultilevel"/>
    <w:tmpl w:val="47F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A6E71"/>
    <w:multiLevelType w:val="hybridMultilevel"/>
    <w:tmpl w:val="7D28C8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506D5"/>
    <w:multiLevelType w:val="hybridMultilevel"/>
    <w:tmpl w:val="9EAA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8097B"/>
    <w:multiLevelType w:val="hybridMultilevel"/>
    <w:tmpl w:val="872081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72E01"/>
    <w:multiLevelType w:val="hybridMultilevel"/>
    <w:tmpl w:val="5148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7BF"/>
    <w:multiLevelType w:val="hybridMultilevel"/>
    <w:tmpl w:val="605C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86CE3"/>
    <w:multiLevelType w:val="hybridMultilevel"/>
    <w:tmpl w:val="1E30805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714EC9"/>
    <w:multiLevelType w:val="hybridMultilevel"/>
    <w:tmpl w:val="920411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DB4004E"/>
    <w:multiLevelType w:val="hybridMultilevel"/>
    <w:tmpl w:val="A57C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05FFF"/>
    <w:multiLevelType w:val="hybridMultilevel"/>
    <w:tmpl w:val="2F44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74AE0"/>
    <w:multiLevelType w:val="hybridMultilevel"/>
    <w:tmpl w:val="93C0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9636F"/>
    <w:multiLevelType w:val="hybridMultilevel"/>
    <w:tmpl w:val="D172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725EB"/>
    <w:multiLevelType w:val="hybridMultilevel"/>
    <w:tmpl w:val="A98E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F7246"/>
    <w:multiLevelType w:val="hybridMultilevel"/>
    <w:tmpl w:val="5060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7108B"/>
    <w:multiLevelType w:val="hybridMultilevel"/>
    <w:tmpl w:val="AF7CA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6E506A"/>
    <w:multiLevelType w:val="hybridMultilevel"/>
    <w:tmpl w:val="6246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06ACC"/>
    <w:multiLevelType w:val="hybridMultilevel"/>
    <w:tmpl w:val="AC04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5192B"/>
    <w:multiLevelType w:val="hybridMultilevel"/>
    <w:tmpl w:val="88D0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558F5"/>
    <w:multiLevelType w:val="hybridMultilevel"/>
    <w:tmpl w:val="EB3C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144870"/>
    <w:multiLevelType w:val="hybridMultilevel"/>
    <w:tmpl w:val="8CEE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30EB1"/>
    <w:multiLevelType w:val="hybridMultilevel"/>
    <w:tmpl w:val="783C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9575A"/>
    <w:multiLevelType w:val="singleLevel"/>
    <w:tmpl w:val="BBDC6A16"/>
    <w:lvl w:ilvl="0">
      <w:start w:val="1"/>
      <w:numFmt w:val="bullet"/>
      <w:pStyle w:val="Bullet"/>
      <w:lvlText w:val=""/>
      <w:lvlJc w:val="left"/>
      <w:pPr>
        <w:tabs>
          <w:tab w:val="num" w:pos="2705"/>
        </w:tabs>
        <w:ind w:left="2705" w:hanging="720"/>
      </w:pPr>
      <w:rPr>
        <w:rFonts w:ascii="Symbol" w:hAnsi="Symbol" w:hint="default"/>
      </w:rPr>
    </w:lvl>
  </w:abstractNum>
  <w:abstractNum w:abstractNumId="26" w15:restartNumberingAfterBreak="0">
    <w:nsid w:val="5D135C9D"/>
    <w:multiLevelType w:val="hybridMultilevel"/>
    <w:tmpl w:val="87705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3864F7"/>
    <w:multiLevelType w:val="hybridMultilevel"/>
    <w:tmpl w:val="5562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1192E"/>
    <w:multiLevelType w:val="hybridMultilevel"/>
    <w:tmpl w:val="8376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1062D"/>
    <w:multiLevelType w:val="hybridMultilevel"/>
    <w:tmpl w:val="E25A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41321"/>
    <w:multiLevelType w:val="hybridMultilevel"/>
    <w:tmpl w:val="C514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43E9C"/>
    <w:multiLevelType w:val="hybridMultilevel"/>
    <w:tmpl w:val="4F9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45E59"/>
    <w:multiLevelType w:val="multilevel"/>
    <w:tmpl w:val="43E4F0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507378"/>
    <w:multiLevelType w:val="hybridMultilevel"/>
    <w:tmpl w:val="C28C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32BAA"/>
    <w:multiLevelType w:val="hybridMultilevel"/>
    <w:tmpl w:val="A24A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C7F7F"/>
    <w:multiLevelType w:val="hybridMultilevel"/>
    <w:tmpl w:val="F45A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1162F"/>
    <w:multiLevelType w:val="hybridMultilevel"/>
    <w:tmpl w:val="81CA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573813"/>
    <w:multiLevelType w:val="hybridMultilevel"/>
    <w:tmpl w:val="DED4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1"/>
  </w:num>
  <w:num w:numId="4">
    <w:abstractNumId w:val="29"/>
  </w:num>
  <w:num w:numId="5">
    <w:abstractNumId w:val="33"/>
  </w:num>
  <w:num w:numId="6">
    <w:abstractNumId w:val="7"/>
  </w:num>
  <w:num w:numId="7">
    <w:abstractNumId w:val="34"/>
  </w:num>
  <w:num w:numId="8">
    <w:abstractNumId w:val="27"/>
  </w:num>
  <w:num w:numId="9">
    <w:abstractNumId w:val="32"/>
  </w:num>
  <w:num w:numId="10">
    <w:abstractNumId w:val="16"/>
  </w:num>
  <w:num w:numId="11">
    <w:abstractNumId w:val="3"/>
  </w:num>
  <w:num w:numId="12">
    <w:abstractNumId w:val="36"/>
  </w:num>
  <w:num w:numId="13">
    <w:abstractNumId w:val="22"/>
  </w:num>
  <w:num w:numId="14">
    <w:abstractNumId w:val="35"/>
  </w:num>
  <w:num w:numId="15">
    <w:abstractNumId w:val="28"/>
  </w:num>
  <w:num w:numId="16">
    <w:abstractNumId w:val="13"/>
  </w:num>
  <w:num w:numId="17">
    <w:abstractNumId w:val="23"/>
  </w:num>
  <w:num w:numId="18">
    <w:abstractNumId w:val="2"/>
  </w:num>
  <w:num w:numId="19">
    <w:abstractNumId w:val="37"/>
  </w:num>
  <w:num w:numId="20">
    <w:abstractNumId w:val="1"/>
  </w:num>
  <w:num w:numId="21">
    <w:abstractNumId w:val="9"/>
  </w:num>
  <w:num w:numId="22">
    <w:abstractNumId w:val="12"/>
  </w:num>
  <w:num w:numId="23">
    <w:abstractNumId w:val="15"/>
  </w:num>
  <w:num w:numId="24">
    <w:abstractNumId w:val="8"/>
  </w:num>
  <w:num w:numId="25">
    <w:abstractNumId w:val="14"/>
  </w:num>
  <w:num w:numId="26">
    <w:abstractNumId w:val="10"/>
  </w:num>
  <w:num w:numId="27">
    <w:abstractNumId w:val="19"/>
  </w:num>
  <w:num w:numId="28">
    <w:abstractNumId w:val="17"/>
  </w:num>
  <w:num w:numId="29">
    <w:abstractNumId w:val="0"/>
  </w:num>
  <w:num w:numId="30">
    <w:abstractNumId w:val="18"/>
  </w:num>
  <w:num w:numId="31">
    <w:abstractNumId w:val="26"/>
  </w:num>
  <w:num w:numId="32">
    <w:abstractNumId w:val="6"/>
  </w:num>
  <w:num w:numId="33">
    <w:abstractNumId w:val="30"/>
  </w:num>
  <w:num w:numId="34">
    <w:abstractNumId w:val="5"/>
  </w:num>
  <w:num w:numId="35">
    <w:abstractNumId w:val="20"/>
  </w:num>
  <w:num w:numId="36">
    <w:abstractNumId w:val="31"/>
  </w:num>
  <w:num w:numId="37">
    <w:abstractNumId w:val="11"/>
  </w:num>
  <w:num w:numId="38">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D3185F"/>
    <w:rsid w:val="00000C1B"/>
    <w:rsid w:val="00000FF9"/>
    <w:rsid w:val="00003E19"/>
    <w:rsid w:val="00006799"/>
    <w:rsid w:val="00006BA9"/>
    <w:rsid w:val="000076D5"/>
    <w:rsid w:val="00010C2F"/>
    <w:rsid w:val="0001301E"/>
    <w:rsid w:val="00013A17"/>
    <w:rsid w:val="000140FC"/>
    <w:rsid w:val="00016B71"/>
    <w:rsid w:val="000208F8"/>
    <w:rsid w:val="00026E75"/>
    <w:rsid w:val="000278A4"/>
    <w:rsid w:val="00027C15"/>
    <w:rsid w:val="00032446"/>
    <w:rsid w:val="0003378C"/>
    <w:rsid w:val="0003613A"/>
    <w:rsid w:val="000363B7"/>
    <w:rsid w:val="000379D2"/>
    <w:rsid w:val="00040EEC"/>
    <w:rsid w:val="00041230"/>
    <w:rsid w:val="00041980"/>
    <w:rsid w:val="00052BBD"/>
    <w:rsid w:val="0005303B"/>
    <w:rsid w:val="00053FA7"/>
    <w:rsid w:val="00055B79"/>
    <w:rsid w:val="00056B5D"/>
    <w:rsid w:val="00057E53"/>
    <w:rsid w:val="00062679"/>
    <w:rsid w:val="00063B81"/>
    <w:rsid w:val="00064968"/>
    <w:rsid w:val="000656B5"/>
    <w:rsid w:val="0007110D"/>
    <w:rsid w:val="0007147B"/>
    <w:rsid w:val="000758FD"/>
    <w:rsid w:val="00075F36"/>
    <w:rsid w:val="00080429"/>
    <w:rsid w:val="00082804"/>
    <w:rsid w:val="00082EAE"/>
    <w:rsid w:val="0008301B"/>
    <w:rsid w:val="0008412D"/>
    <w:rsid w:val="000859D2"/>
    <w:rsid w:val="00085B7B"/>
    <w:rsid w:val="00086448"/>
    <w:rsid w:val="000864F7"/>
    <w:rsid w:val="00086BAB"/>
    <w:rsid w:val="00092891"/>
    <w:rsid w:val="000934E0"/>
    <w:rsid w:val="00094CE2"/>
    <w:rsid w:val="000961D8"/>
    <w:rsid w:val="000973D4"/>
    <w:rsid w:val="000978C9"/>
    <w:rsid w:val="00097A3A"/>
    <w:rsid w:val="000A06E0"/>
    <w:rsid w:val="000A0DCA"/>
    <w:rsid w:val="000A2699"/>
    <w:rsid w:val="000A3726"/>
    <w:rsid w:val="000A48B7"/>
    <w:rsid w:val="000A5292"/>
    <w:rsid w:val="000A56AF"/>
    <w:rsid w:val="000B0C7B"/>
    <w:rsid w:val="000B2A1B"/>
    <w:rsid w:val="000B2F61"/>
    <w:rsid w:val="000B4B5E"/>
    <w:rsid w:val="000B7117"/>
    <w:rsid w:val="000C058A"/>
    <w:rsid w:val="000C209A"/>
    <w:rsid w:val="000C4778"/>
    <w:rsid w:val="000C4C88"/>
    <w:rsid w:val="000C507B"/>
    <w:rsid w:val="000C6D98"/>
    <w:rsid w:val="000D09D7"/>
    <w:rsid w:val="000D25F1"/>
    <w:rsid w:val="000D2738"/>
    <w:rsid w:val="000D62CE"/>
    <w:rsid w:val="000D66FB"/>
    <w:rsid w:val="000D69A8"/>
    <w:rsid w:val="000D7223"/>
    <w:rsid w:val="000D763A"/>
    <w:rsid w:val="000D7A52"/>
    <w:rsid w:val="000D7F37"/>
    <w:rsid w:val="000E0624"/>
    <w:rsid w:val="000E1D32"/>
    <w:rsid w:val="000E325E"/>
    <w:rsid w:val="000E3C9A"/>
    <w:rsid w:val="000E437D"/>
    <w:rsid w:val="000E6DDA"/>
    <w:rsid w:val="000F23CB"/>
    <w:rsid w:val="000F7D0E"/>
    <w:rsid w:val="00103C06"/>
    <w:rsid w:val="001040F0"/>
    <w:rsid w:val="00104DC3"/>
    <w:rsid w:val="001056EE"/>
    <w:rsid w:val="00106172"/>
    <w:rsid w:val="00111DAC"/>
    <w:rsid w:val="00114509"/>
    <w:rsid w:val="0011468A"/>
    <w:rsid w:val="0011490E"/>
    <w:rsid w:val="0012200A"/>
    <w:rsid w:val="00126F35"/>
    <w:rsid w:val="00127080"/>
    <w:rsid w:val="00127CDC"/>
    <w:rsid w:val="001326C8"/>
    <w:rsid w:val="00141650"/>
    <w:rsid w:val="001421E8"/>
    <w:rsid w:val="0014253C"/>
    <w:rsid w:val="00143B8B"/>
    <w:rsid w:val="00145257"/>
    <w:rsid w:val="00146DE7"/>
    <w:rsid w:val="00147BCD"/>
    <w:rsid w:val="0015098D"/>
    <w:rsid w:val="00150BDC"/>
    <w:rsid w:val="00150F87"/>
    <w:rsid w:val="0015208E"/>
    <w:rsid w:val="00153D67"/>
    <w:rsid w:val="00153F1F"/>
    <w:rsid w:val="00154D23"/>
    <w:rsid w:val="00157923"/>
    <w:rsid w:val="0016354D"/>
    <w:rsid w:val="00166160"/>
    <w:rsid w:val="00172815"/>
    <w:rsid w:val="00173C5C"/>
    <w:rsid w:val="00174F9A"/>
    <w:rsid w:val="001752A3"/>
    <w:rsid w:val="00177D9A"/>
    <w:rsid w:val="00180B6C"/>
    <w:rsid w:val="00181346"/>
    <w:rsid w:val="00181971"/>
    <w:rsid w:val="00183331"/>
    <w:rsid w:val="00183A7B"/>
    <w:rsid w:val="00186EEC"/>
    <w:rsid w:val="0019013B"/>
    <w:rsid w:val="00190698"/>
    <w:rsid w:val="00190A07"/>
    <w:rsid w:val="00190CC7"/>
    <w:rsid w:val="00192425"/>
    <w:rsid w:val="001932A8"/>
    <w:rsid w:val="0019412B"/>
    <w:rsid w:val="001956F3"/>
    <w:rsid w:val="001957CB"/>
    <w:rsid w:val="00197F12"/>
    <w:rsid w:val="001A2CA2"/>
    <w:rsid w:val="001A2DDC"/>
    <w:rsid w:val="001A4381"/>
    <w:rsid w:val="001A7AE1"/>
    <w:rsid w:val="001B18F2"/>
    <w:rsid w:val="001B2455"/>
    <w:rsid w:val="001B261E"/>
    <w:rsid w:val="001B5DCC"/>
    <w:rsid w:val="001C1A90"/>
    <w:rsid w:val="001C2373"/>
    <w:rsid w:val="001C259E"/>
    <w:rsid w:val="001C381E"/>
    <w:rsid w:val="001D04FA"/>
    <w:rsid w:val="001D0E55"/>
    <w:rsid w:val="001D2EAA"/>
    <w:rsid w:val="001D6B07"/>
    <w:rsid w:val="001D705B"/>
    <w:rsid w:val="001E20B0"/>
    <w:rsid w:val="001E3569"/>
    <w:rsid w:val="001E411F"/>
    <w:rsid w:val="001E4437"/>
    <w:rsid w:val="001E52FA"/>
    <w:rsid w:val="001E6054"/>
    <w:rsid w:val="001E67B2"/>
    <w:rsid w:val="001E6CBB"/>
    <w:rsid w:val="001E7AFC"/>
    <w:rsid w:val="001E7B6A"/>
    <w:rsid w:val="001E7E64"/>
    <w:rsid w:val="001F2006"/>
    <w:rsid w:val="001F3803"/>
    <w:rsid w:val="001F62CD"/>
    <w:rsid w:val="00201841"/>
    <w:rsid w:val="00202E1C"/>
    <w:rsid w:val="002031FE"/>
    <w:rsid w:val="00203206"/>
    <w:rsid w:val="0021142F"/>
    <w:rsid w:val="00211C32"/>
    <w:rsid w:val="002131D4"/>
    <w:rsid w:val="00214B5E"/>
    <w:rsid w:val="00216593"/>
    <w:rsid w:val="0021721E"/>
    <w:rsid w:val="00217F8C"/>
    <w:rsid w:val="00220C8A"/>
    <w:rsid w:val="0022247C"/>
    <w:rsid w:val="002231A6"/>
    <w:rsid w:val="002242A3"/>
    <w:rsid w:val="002247DE"/>
    <w:rsid w:val="00224B83"/>
    <w:rsid w:val="002252D9"/>
    <w:rsid w:val="002256FE"/>
    <w:rsid w:val="00225F62"/>
    <w:rsid w:val="00227A6E"/>
    <w:rsid w:val="00235827"/>
    <w:rsid w:val="00235E20"/>
    <w:rsid w:val="002368BF"/>
    <w:rsid w:val="00236A42"/>
    <w:rsid w:val="00237113"/>
    <w:rsid w:val="002411B0"/>
    <w:rsid w:val="00241983"/>
    <w:rsid w:val="0024231B"/>
    <w:rsid w:val="00244077"/>
    <w:rsid w:val="00244A6D"/>
    <w:rsid w:val="002456AE"/>
    <w:rsid w:val="00245971"/>
    <w:rsid w:val="002504EB"/>
    <w:rsid w:val="00250A2E"/>
    <w:rsid w:val="00250A9F"/>
    <w:rsid w:val="002524E4"/>
    <w:rsid w:val="00252D3D"/>
    <w:rsid w:val="00254211"/>
    <w:rsid w:val="002567FF"/>
    <w:rsid w:val="00256802"/>
    <w:rsid w:val="0025738C"/>
    <w:rsid w:val="00260D0B"/>
    <w:rsid w:val="002618D4"/>
    <w:rsid w:val="00262F07"/>
    <w:rsid w:val="0026549D"/>
    <w:rsid w:val="00265738"/>
    <w:rsid w:val="0026768D"/>
    <w:rsid w:val="00270AFD"/>
    <w:rsid w:val="00271403"/>
    <w:rsid w:val="00271DC4"/>
    <w:rsid w:val="00272580"/>
    <w:rsid w:val="00272DD2"/>
    <w:rsid w:val="00274392"/>
    <w:rsid w:val="00274D06"/>
    <w:rsid w:val="00280DB3"/>
    <w:rsid w:val="002828EB"/>
    <w:rsid w:val="002832BA"/>
    <w:rsid w:val="00283812"/>
    <w:rsid w:val="00283E60"/>
    <w:rsid w:val="002875D0"/>
    <w:rsid w:val="002920EB"/>
    <w:rsid w:val="002923B1"/>
    <w:rsid w:val="00294180"/>
    <w:rsid w:val="0029590C"/>
    <w:rsid w:val="00295BB1"/>
    <w:rsid w:val="002A3F64"/>
    <w:rsid w:val="002A59E1"/>
    <w:rsid w:val="002B0357"/>
    <w:rsid w:val="002B0F0B"/>
    <w:rsid w:val="002B2CF4"/>
    <w:rsid w:val="002B5113"/>
    <w:rsid w:val="002C0043"/>
    <w:rsid w:val="002C0AC3"/>
    <w:rsid w:val="002C39EE"/>
    <w:rsid w:val="002C4132"/>
    <w:rsid w:val="002C6590"/>
    <w:rsid w:val="002C7195"/>
    <w:rsid w:val="002D189A"/>
    <w:rsid w:val="002D1C80"/>
    <w:rsid w:val="002D278F"/>
    <w:rsid w:val="002D352E"/>
    <w:rsid w:val="002D35BA"/>
    <w:rsid w:val="002D3CC1"/>
    <w:rsid w:val="002D477F"/>
    <w:rsid w:val="002D65EF"/>
    <w:rsid w:val="002D6F4B"/>
    <w:rsid w:val="002E34B3"/>
    <w:rsid w:val="002E3524"/>
    <w:rsid w:val="002E4347"/>
    <w:rsid w:val="002E5484"/>
    <w:rsid w:val="002E638D"/>
    <w:rsid w:val="002E7AFF"/>
    <w:rsid w:val="002E7FEE"/>
    <w:rsid w:val="002F0218"/>
    <w:rsid w:val="002F031E"/>
    <w:rsid w:val="002F04AB"/>
    <w:rsid w:val="002F1F30"/>
    <w:rsid w:val="002F28E9"/>
    <w:rsid w:val="002F4517"/>
    <w:rsid w:val="002F5322"/>
    <w:rsid w:val="00303342"/>
    <w:rsid w:val="0030341B"/>
    <w:rsid w:val="00303830"/>
    <w:rsid w:val="00304AB4"/>
    <w:rsid w:val="00305CA1"/>
    <w:rsid w:val="0030719A"/>
    <w:rsid w:val="0031025C"/>
    <w:rsid w:val="00310A3F"/>
    <w:rsid w:val="00311A9B"/>
    <w:rsid w:val="00311F13"/>
    <w:rsid w:val="003120FE"/>
    <w:rsid w:val="00312141"/>
    <w:rsid w:val="00313868"/>
    <w:rsid w:val="00315299"/>
    <w:rsid w:val="00316F3D"/>
    <w:rsid w:val="003173DD"/>
    <w:rsid w:val="003174F7"/>
    <w:rsid w:val="00317F92"/>
    <w:rsid w:val="00321B58"/>
    <w:rsid w:val="00322041"/>
    <w:rsid w:val="00323C38"/>
    <w:rsid w:val="00324606"/>
    <w:rsid w:val="00324B2A"/>
    <w:rsid w:val="00325709"/>
    <w:rsid w:val="003339C3"/>
    <w:rsid w:val="003348B0"/>
    <w:rsid w:val="00336F8C"/>
    <w:rsid w:val="00341F3F"/>
    <w:rsid w:val="00343171"/>
    <w:rsid w:val="00344F4B"/>
    <w:rsid w:val="00345425"/>
    <w:rsid w:val="00346D44"/>
    <w:rsid w:val="00347147"/>
    <w:rsid w:val="00350F22"/>
    <w:rsid w:val="003530CA"/>
    <w:rsid w:val="003531E8"/>
    <w:rsid w:val="00356076"/>
    <w:rsid w:val="00356972"/>
    <w:rsid w:val="00360989"/>
    <w:rsid w:val="00364AFB"/>
    <w:rsid w:val="00365D70"/>
    <w:rsid w:val="00373B9A"/>
    <w:rsid w:val="00373BE3"/>
    <w:rsid w:val="00374E2A"/>
    <w:rsid w:val="00375149"/>
    <w:rsid w:val="003766E8"/>
    <w:rsid w:val="0037721C"/>
    <w:rsid w:val="00377624"/>
    <w:rsid w:val="003777D3"/>
    <w:rsid w:val="00381E7A"/>
    <w:rsid w:val="00381F0B"/>
    <w:rsid w:val="00382968"/>
    <w:rsid w:val="0038743B"/>
    <w:rsid w:val="00387848"/>
    <w:rsid w:val="00390151"/>
    <w:rsid w:val="0039030D"/>
    <w:rsid w:val="00390ED6"/>
    <w:rsid w:val="00391812"/>
    <w:rsid w:val="00391B02"/>
    <w:rsid w:val="00392570"/>
    <w:rsid w:val="00394B99"/>
    <w:rsid w:val="003A2F8B"/>
    <w:rsid w:val="003A3950"/>
    <w:rsid w:val="003A6733"/>
    <w:rsid w:val="003A71E0"/>
    <w:rsid w:val="003A739B"/>
    <w:rsid w:val="003B0125"/>
    <w:rsid w:val="003B2917"/>
    <w:rsid w:val="003B6916"/>
    <w:rsid w:val="003B6DD2"/>
    <w:rsid w:val="003C2155"/>
    <w:rsid w:val="003C5010"/>
    <w:rsid w:val="003C68D6"/>
    <w:rsid w:val="003C75A5"/>
    <w:rsid w:val="003C7807"/>
    <w:rsid w:val="003C7A52"/>
    <w:rsid w:val="003C7B1E"/>
    <w:rsid w:val="003D2CE2"/>
    <w:rsid w:val="003D5C20"/>
    <w:rsid w:val="003D7151"/>
    <w:rsid w:val="003D772C"/>
    <w:rsid w:val="003E28B9"/>
    <w:rsid w:val="003E5141"/>
    <w:rsid w:val="003E51C6"/>
    <w:rsid w:val="003E6A30"/>
    <w:rsid w:val="003E7634"/>
    <w:rsid w:val="003E7969"/>
    <w:rsid w:val="003F0F2F"/>
    <w:rsid w:val="003F11CE"/>
    <w:rsid w:val="003F1CDA"/>
    <w:rsid w:val="003F4AB4"/>
    <w:rsid w:val="003F6A53"/>
    <w:rsid w:val="003F70C7"/>
    <w:rsid w:val="003F77C7"/>
    <w:rsid w:val="003F79FD"/>
    <w:rsid w:val="00402341"/>
    <w:rsid w:val="004025B9"/>
    <w:rsid w:val="0040319F"/>
    <w:rsid w:val="004070B6"/>
    <w:rsid w:val="00411D3F"/>
    <w:rsid w:val="00412FF2"/>
    <w:rsid w:val="00414AC0"/>
    <w:rsid w:val="0041518C"/>
    <w:rsid w:val="004157C3"/>
    <w:rsid w:val="004164CF"/>
    <w:rsid w:val="00421E24"/>
    <w:rsid w:val="00422179"/>
    <w:rsid w:val="00423A80"/>
    <w:rsid w:val="00425561"/>
    <w:rsid w:val="0042641A"/>
    <w:rsid w:val="00430305"/>
    <w:rsid w:val="0043512D"/>
    <w:rsid w:val="00435A8B"/>
    <w:rsid w:val="004362B4"/>
    <w:rsid w:val="004422CE"/>
    <w:rsid w:val="00442673"/>
    <w:rsid w:val="00442E7C"/>
    <w:rsid w:val="004431C8"/>
    <w:rsid w:val="004431E1"/>
    <w:rsid w:val="00443335"/>
    <w:rsid w:val="00444E98"/>
    <w:rsid w:val="00450725"/>
    <w:rsid w:val="004527F4"/>
    <w:rsid w:val="00454F5A"/>
    <w:rsid w:val="004561FC"/>
    <w:rsid w:val="00456626"/>
    <w:rsid w:val="00460019"/>
    <w:rsid w:val="004602A6"/>
    <w:rsid w:val="00461090"/>
    <w:rsid w:val="00461370"/>
    <w:rsid w:val="004642E3"/>
    <w:rsid w:val="00464809"/>
    <w:rsid w:val="00466440"/>
    <w:rsid w:val="00466BFB"/>
    <w:rsid w:val="0047195D"/>
    <w:rsid w:val="00472242"/>
    <w:rsid w:val="0047569D"/>
    <w:rsid w:val="004764C0"/>
    <w:rsid w:val="00481A3F"/>
    <w:rsid w:val="00481A74"/>
    <w:rsid w:val="00483278"/>
    <w:rsid w:val="00483534"/>
    <w:rsid w:val="004877C6"/>
    <w:rsid w:val="00490E44"/>
    <w:rsid w:val="00491586"/>
    <w:rsid w:val="00493A30"/>
    <w:rsid w:val="0049454F"/>
    <w:rsid w:val="004952B9"/>
    <w:rsid w:val="004A481E"/>
    <w:rsid w:val="004A5CB1"/>
    <w:rsid w:val="004A5EFE"/>
    <w:rsid w:val="004A7777"/>
    <w:rsid w:val="004B0874"/>
    <w:rsid w:val="004B0B7E"/>
    <w:rsid w:val="004B14C5"/>
    <w:rsid w:val="004B1888"/>
    <w:rsid w:val="004B2691"/>
    <w:rsid w:val="004B5E42"/>
    <w:rsid w:val="004B5EDC"/>
    <w:rsid w:val="004C22CE"/>
    <w:rsid w:val="004C399C"/>
    <w:rsid w:val="004C48CC"/>
    <w:rsid w:val="004C5A05"/>
    <w:rsid w:val="004C5BA5"/>
    <w:rsid w:val="004C629C"/>
    <w:rsid w:val="004C6545"/>
    <w:rsid w:val="004C6A41"/>
    <w:rsid w:val="004C6BF1"/>
    <w:rsid w:val="004C6BF5"/>
    <w:rsid w:val="004D1C62"/>
    <w:rsid w:val="004D46D9"/>
    <w:rsid w:val="004D49DA"/>
    <w:rsid w:val="004E189E"/>
    <w:rsid w:val="004E29A0"/>
    <w:rsid w:val="004E4A1D"/>
    <w:rsid w:val="004E5519"/>
    <w:rsid w:val="004F3F9C"/>
    <w:rsid w:val="004F4ADE"/>
    <w:rsid w:val="004F5D9F"/>
    <w:rsid w:val="004F6CD1"/>
    <w:rsid w:val="004F7727"/>
    <w:rsid w:val="0050273B"/>
    <w:rsid w:val="005029F3"/>
    <w:rsid w:val="00502BB0"/>
    <w:rsid w:val="00502E17"/>
    <w:rsid w:val="0050538B"/>
    <w:rsid w:val="00507E09"/>
    <w:rsid w:val="005129C5"/>
    <w:rsid w:val="00515BDA"/>
    <w:rsid w:val="00516700"/>
    <w:rsid w:val="00516FFA"/>
    <w:rsid w:val="00517736"/>
    <w:rsid w:val="005178BB"/>
    <w:rsid w:val="00522AA1"/>
    <w:rsid w:val="00523309"/>
    <w:rsid w:val="00524E83"/>
    <w:rsid w:val="00526B90"/>
    <w:rsid w:val="005303A8"/>
    <w:rsid w:val="00533593"/>
    <w:rsid w:val="005413EC"/>
    <w:rsid w:val="00542414"/>
    <w:rsid w:val="005433B1"/>
    <w:rsid w:val="00543E2F"/>
    <w:rsid w:val="00546982"/>
    <w:rsid w:val="00547D9B"/>
    <w:rsid w:val="005518A3"/>
    <w:rsid w:val="005520AD"/>
    <w:rsid w:val="00555C5E"/>
    <w:rsid w:val="0055761C"/>
    <w:rsid w:val="00560306"/>
    <w:rsid w:val="0056072E"/>
    <w:rsid w:val="00560C3D"/>
    <w:rsid w:val="00560C6E"/>
    <w:rsid w:val="00561440"/>
    <w:rsid w:val="00562F2A"/>
    <w:rsid w:val="00564BAF"/>
    <w:rsid w:val="00565315"/>
    <w:rsid w:val="00565C88"/>
    <w:rsid w:val="00570A90"/>
    <w:rsid w:val="005720D6"/>
    <w:rsid w:val="00572715"/>
    <w:rsid w:val="00573776"/>
    <w:rsid w:val="00573DCA"/>
    <w:rsid w:val="00576590"/>
    <w:rsid w:val="00582FC0"/>
    <w:rsid w:val="00583BAB"/>
    <w:rsid w:val="00584361"/>
    <w:rsid w:val="005911B7"/>
    <w:rsid w:val="005916B9"/>
    <w:rsid w:val="00593904"/>
    <w:rsid w:val="00593E8B"/>
    <w:rsid w:val="005942EB"/>
    <w:rsid w:val="00596AD2"/>
    <w:rsid w:val="005A0A61"/>
    <w:rsid w:val="005A1E1D"/>
    <w:rsid w:val="005A35C9"/>
    <w:rsid w:val="005A6BD8"/>
    <w:rsid w:val="005A7C3C"/>
    <w:rsid w:val="005B02C5"/>
    <w:rsid w:val="005B060F"/>
    <w:rsid w:val="005B2B09"/>
    <w:rsid w:val="005B2DEB"/>
    <w:rsid w:val="005B3BFB"/>
    <w:rsid w:val="005B478F"/>
    <w:rsid w:val="005B52CA"/>
    <w:rsid w:val="005B5308"/>
    <w:rsid w:val="005B57B9"/>
    <w:rsid w:val="005B5AEC"/>
    <w:rsid w:val="005C09F2"/>
    <w:rsid w:val="005C5854"/>
    <w:rsid w:val="005C5A0F"/>
    <w:rsid w:val="005C7372"/>
    <w:rsid w:val="005D0276"/>
    <w:rsid w:val="005D0CE3"/>
    <w:rsid w:val="005D21EE"/>
    <w:rsid w:val="005D30E6"/>
    <w:rsid w:val="005D53A7"/>
    <w:rsid w:val="005D678F"/>
    <w:rsid w:val="005D695A"/>
    <w:rsid w:val="005E10D5"/>
    <w:rsid w:val="005E1B2E"/>
    <w:rsid w:val="005E2F30"/>
    <w:rsid w:val="005E3F1E"/>
    <w:rsid w:val="005F3AC9"/>
    <w:rsid w:val="005F4150"/>
    <w:rsid w:val="005F57F3"/>
    <w:rsid w:val="005F5AB5"/>
    <w:rsid w:val="005F7E86"/>
    <w:rsid w:val="00600E1E"/>
    <w:rsid w:val="00602437"/>
    <w:rsid w:val="00604276"/>
    <w:rsid w:val="006116A4"/>
    <w:rsid w:val="0061192C"/>
    <w:rsid w:val="00611E14"/>
    <w:rsid w:val="00613ACA"/>
    <w:rsid w:val="00614C89"/>
    <w:rsid w:val="0061766C"/>
    <w:rsid w:val="006209E1"/>
    <w:rsid w:val="00621704"/>
    <w:rsid w:val="00626A9E"/>
    <w:rsid w:val="00626D38"/>
    <w:rsid w:val="00627682"/>
    <w:rsid w:val="00630972"/>
    <w:rsid w:val="006314F3"/>
    <w:rsid w:val="00631C56"/>
    <w:rsid w:val="00633869"/>
    <w:rsid w:val="00633A9B"/>
    <w:rsid w:val="0063650E"/>
    <w:rsid w:val="0064254C"/>
    <w:rsid w:val="00646FE3"/>
    <w:rsid w:val="006522B6"/>
    <w:rsid w:val="00653B71"/>
    <w:rsid w:val="00654E85"/>
    <w:rsid w:val="00656AF5"/>
    <w:rsid w:val="00656FAF"/>
    <w:rsid w:val="006624B1"/>
    <w:rsid w:val="00663303"/>
    <w:rsid w:val="006654A5"/>
    <w:rsid w:val="00665877"/>
    <w:rsid w:val="00666AD1"/>
    <w:rsid w:val="0066704B"/>
    <w:rsid w:val="0067415F"/>
    <w:rsid w:val="006752FD"/>
    <w:rsid w:val="0067536B"/>
    <w:rsid w:val="0067702B"/>
    <w:rsid w:val="0067769D"/>
    <w:rsid w:val="00680983"/>
    <w:rsid w:val="00682349"/>
    <w:rsid w:val="00683F2A"/>
    <w:rsid w:val="006865E6"/>
    <w:rsid w:val="00687E36"/>
    <w:rsid w:val="00687F2B"/>
    <w:rsid w:val="006910B1"/>
    <w:rsid w:val="006920E9"/>
    <w:rsid w:val="0069223E"/>
    <w:rsid w:val="0069365D"/>
    <w:rsid w:val="00693AB2"/>
    <w:rsid w:val="00695FF4"/>
    <w:rsid w:val="006968CA"/>
    <w:rsid w:val="006974EB"/>
    <w:rsid w:val="00697A2D"/>
    <w:rsid w:val="006A0AC1"/>
    <w:rsid w:val="006A0E74"/>
    <w:rsid w:val="006A1189"/>
    <w:rsid w:val="006A237C"/>
    <w:rsid w:val="006A3F4D"/>
    <w:rsid w:val="006A4FAE"/>
    <w:rsid w:val="006A5DC8"/>
    <w:rsid w:val="006A6F0E"/>
    <w:rsid w:val="006B0D6D"/>
    <w:rsid w:val="006B1119"/>
    <w:rsid w:val="006B16A1"/>
    <w:rsid w:val="006B3846"/>
    <w:rsid w:val="006B5BD5"/>
    <w:rsid w:val="006B6C23"/>
    <w:rsid w:val="006B7971"/>
    <w:rsid w:val="006C0639"/>
    <w:rsid w:val="006C1665"/>
    <w:rsid w:val="006C334E"/>
    <w:rsid w:val="006D1D4B"/>
    <w:rsid w:val="006D224E"/>
    <w:rsid w:val="006D2CEE"/>
    <w:rsid w:val="006D4845"/>
    <w:rsid w:val="006D487C"/>
    <w:rsid w:val="006D711A"/>
    <w:rsid w:val="006E02FB"/>
    <w:rsid w:val="006E162E"/>
    <w:rsid w:val="006E213F"/>
    <w:rsid w:val="006E2709"/>
    <w:rsid w:val="006E3A78"/>
    <w:rsid w:val="006E47C5"/>
    <w:rsid w:val="006E559F"/>
    <w:rsid w:val="006E5BA0"/>
    <w:rsid w:val="006E7B9E"/>
    <w:rsid w:val="006F11DD"/>
    <w:rsid w:val="006F1EE1"/>
    <w:rsid w:val="006F24FA"/>
    <w:rsid w:val="006F6550"/>
    <w:rsid w:val="006F7058"/>
    <w:rsid w:val="007021F6"/>
    <w:rsid w:val="00704D44"/>
    <w:rsid w:val="00707A6D"/>
    <w:rsid w:val="00707E98"/>
    <w:rsid w:val="007135AF"/>
    <w:rsid w:val="007138C6"/>
    <w:rsid w:val="00713FC6"/>
    <w:rsid w:val="00714C86"/>
    <w:rsid w:val="00715FBE"/>
    <w:rsid w:val="00716921"/>
    <w:rsid w:val="00724CE4"/>
    <w:rsid w:val="007260CF"/>
    <w:rsid w:val="00730129"/>
    <w:rsid w:val="00731770"/>
    <w:rsid w:val="00733922"/>
    <w:rsid w:val="00734A38"/>
    <w:rsid w:val="00736228"/>
    <w:rsid w:val="007363D4"/>
    <w:rsid w:val="00743D94"/>
    <w:rsid w:val="0074447B"/>
    <w:rsid w:val="007455E4"/>
    <w:rsid w:val="00747AF3"/>
    <w:rsid w:val="00747E98"/>
    <w:rsid w:val="00750561"/>
    <w:rsid w:val="00750D6D"/>
    <w:rsid w:val="00751F18"/>
    <w:rsid w:val="00752ABD"/>
    <w:rsid w:val="007551FD"/>
    <w:rsid w:val="00760181"/>
    <w:rsid w:val="007617AC"/>
    <w:rsid w:val="00763C72"/>
    <w:rsid w:val="0076466E"/>
    <w:rsid w:val="00764FBC"/>
    <w:rsid w:val="00766E09"/>
    <w:rsid w:val="007679FF"/>
    <w:rsid w:val="00767CB1"/>
    <w:rsid w:val="00767E0E"/>
    <w:rsid w:val="00770507"/>
    <w:rsid w:val="00770782"/>
    <w:rsid w:val="00776368"/>
    <w:rsid w:val="00777259"/>
    <w:rsid w:val="00777D2C"/>
    <w:rsid w:val="00780572"/>
    <w:rsid w:val="00782B51"/>
    <w:rsid w:val="00783556"/>
    <w:rsid w:val="007876BA"/>
    <w:rsid w:val="00792C2A"/>
    <w:rsid w:val="007936E5"/>
    <w:rsid w:val="00793763"/>
    <w:rsid w:val="007945A2"/>
    <w:rsid w:val="00795784"/>
    <w:rsid w:val="007974D9"/>
    <w:rsid w:val="007A0735"/>
    <w:rsid w:val="007A1FAA"/>
    <w:rsid w:val="007A20A5"/>
    <w:rsid w:val="007A3D26"/>
    <w:rsid w:val="007A4D00"/>
    <w:rsid w:val="007A6597"/>
    <w:rsid w:val="007A727B"/>
    <w:rsid w:val="007A735A"/>
    <w:rsid w:val="007B04B5"/>
    <w:rsid w:val="007B1486"/>
    <w:rsid w:val="007B16EB"/>
    <w:rsid w:val="007B49F6"/>
    <w:rsid w:val="007B6165"/>
    <w:rsid w:val="007B7E55"/>
    <w:rsid w:val="007C09A9"/>
    <w:rsid w:val="007C1C9B"/>
    <w:rsid w:val="007C1E53"/>
    <w:rsid w:val="007C53DB"/>
    <w:rsid w:val="007C556E"/>
    <w:rsid w:val="007C603B"/>
    <w:rsid w:val="007C7648"/>
    <w:rsid w:val="007C7CA7"/>
    <w:rsid w:val="007D2346"/>
    <w:rsid w:val="007D2E26"/>
    <w:rsid w:val="007D45CD"/>
    <w:rsid w:val="007D4D18"/>
    <w:rsid w:val="007D4EA0"/>
    <w:rsid w:val="007D5990"/>
    <w:rsid w:val="007D7E91"/>
    <w:rsid w:val="007E3688"/>
    <w:rsid w:val="007E40FB"/>
    <w:rsid w:val="007E4795"/>
    <w:rsid w:val="007E595E"/>
    <w:rsid w:val="007E6921"/>
    <w:rsid w:val="007F4589"/>
    <w:rsid w:val="007F795A"/>
    <w:rsid w:val="00801814"/>
    <w:rsid w:val="00802300"/>
    <w:rsid w:val="008029F9"/>
    <w:rsid w:val="00802B15"/>
    <w:rsid w:val="00804E1B"/>
    <w:rsid w:val="008064C1"/>
    <w:rsid w:val="00813910"/>
    <w:rsid w:val="00813F07"/>
    <w:rsid w:val="008147EA"/>
    <w:rsid w:val="00816311"/>
    <w:rsid w:val="0081733C"/>
    <w:rsid w:val="008209A4"/>
    <w:rsid w:val="008239AF"/>
    <w:rsid w:val="00823DBC"/>
    <w:rsid w:val="0082670A"/>
    <w:rsid w:val="008275F7"/>
    <w:rsid w:val="008317A3"/>
    <w:rsid w:val="008347CB"/>
    <w:rsid w:val="008400E0"/>
    <w:rsid w:val="0084059B"/>
    <w:rsid w:val="008414FC"/>
    <w:rsid w:val="008446F4"/>
    <w:rsid w:val="00845EAE"/>
    <w:rsid w:val="0085013E"/>
    <w:rsid w:val="00852C52"/>
    <w:rsid w:val="008547CB"/>
    <w:rsid w:val="00856260"/>
    <w:rsid w:val="0085758B"/>
    <w:rsid w:val="008608C2"/>
    <w:rsid w:val="00861E63"/>
    <w:rsid w:val="00863B8F"/>
    <w:rsid w:val="0086477F"/>
    <w:rsid w:val="00865571"/>
    <w:rsid w:val="00865A76"/>
    <w:rsid w:val="00867791"/>
    <w:rsid w:val="00867E5D"/>
    <w:rsid w:val="00873A21"/>
    <w:rsid w:val="008751BD"/>
    <w:rsid w:val="00875786"/>
    <w:rsid w:val="0087598F"/>
    <w:rsid w:val="008762B7"/>
    <w:rsid w:val="00881290"/>
    <w:rsid w:val="00885DC8"/>
    <w:rsid w:val="00886140"/>
    <w:rsid w:val="008870BB"/>
    <w:rsid w:val="00891939"/>
    <w:rsid w:val="00891FCD"/>
    <w:rsid w:val="00896259"/>
    <w:rsid w:val="008A56D4"/>
    <w:rsid w:val="008A6082"/>
    <w:rsid w:val="008A621A"/>
    <w:rsid w:val="008A794E"/>
    <w:rsid w:val="008A7DB8"/>
    <w:rsid w:val="008B1452"/>
    <w:rsid w:val="008B1477"/>
    <w:rsid w:val="008B4F01"/>
    <w:rsid w:val="008B627A"/>
    <w:rsid w:val="008B62DE"/>
    <w:rsid w:val="008B71DC"/>
    <w:rsid w:val="008B75B0"/>
    <w:rsid w:val="008C4AD8"/>
    <w:rsid w:val="008C5237"/>
    <w:rsid w:val="008C68A0"/>
    <w:rsid w:val="008C7F56"/>
    <w:rsid w:val="008D0663"/>
    <w:rsid w:val="008D0EEF"/>
    <w:rsid w:val="008D1B3E"/>
    <w:rsid w:val="008D2004"/>
    <w:rsid w:val="008D2C8D"/>
    <w:rsid w:val="008D3334"/>
    <w:rsid w:val="008D5005"/>
    <w:rsid w:val="008D6836"/>
    <w:rsid w:val="008D692C"/>
    <w:rsid w:val="008E24CF"/>
    <w:rsid w:val="008E4665"/>
    <w:rsid w:val="008E5BCA"/>
    <w:rsid w:val="008E6211"/>
    <w:rsid w:val="008E7590"/>
    <w:rsid w:val="008E75F6"/>
    <w:rsid w:val="008F1113"/>
    <w:rsid w:val="008F17C4"/>
    <w:rsid w:val="008F2E01"/>
    <w:rsid w:val="008F3462"/>
    <w:rsid w:val="008F3677"/>
    <w:rsid w:val="008F4A8E"/>
    <w:rsid w:val="008F621F"/>
    <w:rsid w:val="008F7850"/>
    <w:rsid w:val="008F7DC4"/>
    <w:rsid w:val="00901D7F"/>
    <w:rsid w:val="009022F6"/>
    <w:rsid w:val="00906870"/>
    <w:rsid w:val="009071C7"/>
    <w:rsid w:val="00907779"/>
    <w:rsid w:val="00907D53"/>
    <w:rsid w:val="00911A36"/>
    <w:rsid w:val="00913BF6"/>
    <w:rsid w:val="00915519"/>
    <w:rsid w:val="00917455"/>
    <w:rsid w:val="00917C72"/>
    <w:rsid w:val="00920110"/>
    <w:rsid w:val="00924157"/>
    <w:rsid w:val="009241C9"/>
    <w:rsid w:val="00925F7F"/>
    <w:rsid w:val="009261B8"/>
    <w:rsid w:val="0093092A"/>
    <w:rsid w:val="00935826"/>
    <w:rsid w:val="00935F78"/>
    <w:rsid w:val="0093658E"/>
    <w:rsid w:val="00936796"/>
    <w:rsid w:val="00937E51"/>
    <w:rsid w:val="009406A9"/>
    <w:rsid w:val="00942A1C"/>
    <w:rsid w:val="00942BA0"/>
    <w:rsid w:val="00943DA0"/>
    <w:rsid w:val="00944527"/>
    <w:rsid w:val="0094554D"/>
    <w:rsid w:val="00946D58"/>
    <w:rsid w:val="00950B21"/>
    <w:rsid w:val="00950DE8"/>
    <w:rsid w:val="00954D3D"/>
    <w:rsid w:val="00956A81"/>
    <w:rsid w:val="00960C74"/>
    <w:rsid w:val="00964342"/>
    <w:rsid w:val="00964B25"/>
    <w:rsid w:val="00965BB4"/>
    <w:rsid w:val="00966C2D"/>
    <w:rsid w:val="00967E24"/>
    <w:rsid w:val="0097176C"/>
    <w:rsid w:val="009718EC"/>
    <w:rsid w:val="0097266D"/>
    <w:rsid w:val="009731E6"/>
    <w:rsid w:val="00973D6A"/>
    <w:rsid w:val="00974450"/>
    <w:rsid w:val="009803D0"/>
    <w:rsid w:val="00980C95"/>
    <w:rsid w:val="00983362"/>
    <w:rsid w:val="0098459C"/>
    <w:rsid w:val="0098625E"/>
    <w:rsid w:val="0098643B"/>
    <w:rsid w:val="00991A52"/>
    <w:rsid w:val="009920C1"/>
    <w:rsid w:val="009924C0"/>
    <w:rsid w:val="009930A5"/>
    <w:rsid w:val="00993135"/>
    <w:rsid w:val="00993EB8"/>
    <w:rsid w:val="00996067"/>
    <w:rsid w:val="00996DCD"/>
    <w:rsid w:val="009A07F1"/>
    <w:rsid w:val="009A09CE"/>
    <w:rsid w:val="009A115E"/>
    <w:rsid w:val="009A21A1"/>
    <w:rsid w:val="009A66BB"/>
    <w:rsid w:val="009A7528"/>
    <w:rsid w:val="009A7BC2"/>
    <w:rsid w:val="009A7DE4"/>
    <w:rsid w:val="009B0005"/>
    <w:rsid w:val="009B1BB4"/>
    <w:rsid w:val="009B2382"/>
    <w:rsid w:val="009B2A5E"/>
    <w:rsid w:val="009B2BD4"/>
    <w:rsid w:val="009B473B"/>
    <w:rsid w:val="009B4C53"/>
    <w:rsid w:val="009B5BD9"/>
    <w:rsid w:val="009B6318"/>
    <w:rsid w:val="009C0033"/>
    <w:rsid w:val="009C44A8"/>
    <w:rsid w:val="009C5C8C"/>
    <w:rsid w:val="009C76B4"/>
    <w:rsid w:val="009C7915"/>
    <w:rsid w:val="009D047C"/>
    <w:rsid w:val="009D1F80"/>
    <w:rsid w:val="009D2CA8"/>
    <w:rsid w:val="009D42A9"/>
    <w:rsid w:val="009D4AFB"/>
    <w:rsid w:val="009D4FFC"/>
    <w:rsid w:val="009D5051"/>
    <w:rsid w:val="009D747B"/>
    <w:rsid w:val="009E0595"/>
    <w:rsid w:val="009E2889"/>
    <w:rsid w:val="009E2CB0"/>
    <w:rsid w:val="009E2E97"/>
    <w:rsid w:val="009E3E85"/>
    <w:rsid w:val="009E4EFA"/>
    <w:rsid w:val="009E7D88"/>
    <w:rsid w:val="009F13C7"/>
    <w:rsid w:val="009F459F"/>
    <w:rsid w:val="009F6CEA"/>
    <w:rsid w:val="009F7BF1"/>
    <w:rsid w:val="00A023CB"/>
    <w:rsid w:val="00A03685"/>
    <w:rsid w:val="00A04898"/>
    <w:rsid w:val="00A100FD"/>
    <w:rsid w:val="00A12F3E"/>
    <w:rsid w:val="00A130FB"/>
    <w:rsid w:val="00A1389A"/>
    <w:rsid w:val="00A13A66"/>
    <w:rsid w:val="00A13F26"/>
    <w:rsid w:val="00A16CC3"/>
    <w:rsid w:val="00A17F86"/>
    <w:rsid w:val="00A23807"/>
    <w:rsid w:val="00A23F16"/>
    <w:rsid w:val="00A23F1B"/>
    <w:rsid w:val="00A256D3"/>
    <w:rsid w:val="00A332DA"/>
    <w:rsid w:val="00A34617"/>
    <w:rsid w:val="00A3617D"/>
    <w:rsid w:val="00A37224"/>
    <w:rsid w:val="00A43657"/>
    <w:rsid w:val="00A516C0"/>
    <w:rsid w:val="00A52372"/>
    <w:rsid w:val="00A55A67"/>
    <w:rsid w:val="00A55AAC"/>
    <w:rsid w:val="00A6284A"/>
    <w:rsid w:val="00A629B7"/>
    <w:rsid w:val="00A6587D"/>
    <w:rsid w:val="00A662E9"/>
    <w:rsid w:val="00A66E3C"/>
    <w:rsid w:val="00A72435"/>
    <w:rsid w:val="00A72F47"/>
    <w:rsid w:val="00A77F32"/>
    <w:rsid w:val="00A819A8"/>
    <w:rsid w:val="00A81EBC"/>
    <w:rsid w:val="00A83749"/>
    <w:rsid w:val="00A871D7"/>
    <w:rsid w:val="00A90899"/>
    <w:rsid w:val="00A92A2D"/>
    <w:rsid w:val="00A92FD9"/>
    <w:rsid w:val="00A94186"/>
    <w:rsid w:val="00A94A7B"/>
    <w:rsid w:val="00A957CB"/>
    <w:rsid w:val="00A963F7"/>
    <w:rsid w:val="00A966BF"/>
    <w:rsid w:val="00AA0639"/>
    <w:rsid w:val="00AA23C5"/>
    <w:rsid w:val="00AA5DCB"/>
    <w:rsid w:val="00AB0984"/>
    <w:rsid w:val="00AB4EC4"/>
    <w:rsid w:val="00AC11CF"/>
    <w:rsid w:val="00AC176E"/>
    <w:rsid w:val="00AC4C4B"/>
    <w:rsid w:val="00AC6FDC"/>
    <w:rsid w:val="00AC71D9"/>
    <w:rsid w:val="00AD1016"/>
    <w:rsid w:val="00AD138F"/>
    <w:rsid w:val="00AD2808"/>
    <w:rsid w:val="00AD2D48"/>
    <w:rsid w:val="00AD64FF"/>
    <w:rsid w:val="00AD69E4"/>
    <w:rsid w:val="00AD75EA"/>
    <w:rsid w:val="00AD7779"/>
    <w:rsid w:val="00AE02E1"/>
    <w:rsid w:val="00AE10DA"/>
    <w:rsid w:val="00AE1A16"/>
    <w:rsid w:val="00AE3B49"/>
    <w:rsid w:val="00AE5027"/>
    <w:rsid w:val="00AE5CEE"/>
    <w:rsid w:val="00AF1004"/>
    <w:rsid w:val="00AF1791"/>
    <w:rsid w:val="00AF2163"/>
    <w:rsid w:val="00AF230F"/>
    <w:rsid w:val="00AF5245"/>
    <w:rsid w:val="00AF5AD4"/>
    <w:rsid w:val="00AF6247"/>
    <w:rsid w:val="00AF6732"/>
    <w:rsid w:val="00AF6FFC"/>
    <w:rsid w:val="00AF7850"/>
    <w:rsid w:val="00B0394A"/>
    <w:rsid w:val="00B0512D"/>
    <w:rsid w:val="00B05DCF"/>
    <w:rsid w:val="00B14BEC"/>
    <w:rsid w:val="00B15683"/>
    <w:rsid w:val="00B1729D"/>
    <w:rsid w:val="00B17EA7"/>
    <w:rsid w:val="00B21336"/>
    <w:rsid w:val="00B21B4B"/>
    <w:rsid w:val="00B226FB"/>
    <w:rsid w:val="00B22C55"/>
    <w:rsid w:val="00B23500"/>
    <w:rsid w:val="00B259EB"/>
    <w:rsid w:val="00B25EC0"/>
    <w:rsid w:val="00B26B35"/>
    <w:rsid w:val="00B2714A"/>
    <w:rsid w:val="00B3092A"/>
    <w:rsid w:val="00B31BED"/>
    <w:rsid w:val="00B33D10"/>
    <w:rsid w:val="00B343A9"/>
    <w:rsid w:val="00B4083D"/>
    <w:rsid w:val="00B40B85"/>
    <w:rsid w:val="00B4223C"/>
    <w:rsid w:val="00B42341"/>
    <w:rsid w:val="00B43C3C"/>
    <w:rsid w:val="00B44103"/>
    <w:rsid w:val="00B44399"/>
    <w:rsid w:val="00B445E8"/>
    <w:rsid w:val="00B4566C"/>
    <w:rsid w:val="00B47B05"/>
    <w:rsid w:val="00B51B2C"/>
    <w:rsid w:val="00B53392"/>
    <w:rsid w:val="00B53AC9"/>
    <w:rsid w:val="00B55155"/>
    <w:rsid w:val="00B57CF2"/>
    <w:rsid w:val="00B57ED1"/>
    <w:rsid w:val="00B6414A"/>
    <w:rsid w:val="00B64D19"/>
    <w:rsid w:val="00B67B09"/>
    <w:rsid w:val="00B67CCA"/>
    <w:rsid w:val="00B730BE"/>
    <w:rsid w:val="00B733F5"/>
    <w:rsid w:val="00B73954"/>
    <w:rsid w:val="00B750FF"/>
    <w:rsid w:val="00B756EA"/>
    <w:rsid w:val="00B7675F"/>
    <w:rsid w:val="00B76CE4"/>
    <w:rsid w:val="00B80A89"/>
    <w:rsid w:val="00B81238"/>
    <w:rsid w:val="00B84306"/>
    <w:rsid w:val="00B84560"/>
    <w:rsid w:val="00B84CFD"/>
    <w:rsid w:val="00B86D95"/>
    <w:rsid w:val="00B87344"/>
    <w:rsid w:val="00B87994"/>
    <w:rsid w:val="00B91EAD"/>
    <w:rsid w:val="00B9628D"/>
    <w:rsid w:val="00B97A6F"/>
    <w:rsid w:val="00BA05EC"/>
    <w:rsid w:val="00BA2A87"/>
    <w:rsid w:val="00BB0325"/>
    <w:rsid w:val="00BB0DBB"/>
    <w:rsid w:val="00BB0F98"/>
    <w:rsid w:val="00BB1F78"/>
    <w:rsid w:val="00BB1FAE"/>
    <w:rsid w:val="00BB38BF"/>
    <w:rsid w:val="00BB3E09"/>
    <w:rsid w:val="00BB63F8"/>
    <w:rsid w:val="00BC0F62"/>
    <w:rsid w:val="00BC2674"/>
    <w:rsid w:val="00BC2E31"/>
    <w:rsid w:val="00BC580D"/>
    <w:rsid w:val="00BC6199"/>
    <w:rsid w:val="00BC6F07"/>
    <w:rsid w:val="00BC7152"/>
    <w:rsid w:val="00BC769B"/>
    <w:rsid w:val="00BD08E7"/>
    <w:rsid w:val="00BD1A7E"/>
    <w:rsid w:val="00BD34B4"/>
    <w:rsid w:val="00BD4018"/>
    <w:rsid w:val="00BD41F4"/>
    <w:rsid w:val="00BD58C5"/>
    <w:rsid w:val="00BD5A88"/>
    <w:rsid w:val="00BD5EE0"/>
    <w:rsid w:val="00BD66A9"/>
    <w:rsid w:val="00BD78D5"/>
    <w:rsid w:val="00BE0D69"/>
    <w:rsid w:val="00BE10C2"/>
    <w:rsid w:val="00BE141C"/>
    <w:rsid w:val="00BE33B7"/>
    <w:rsid w:val="00BE47D5"/>
    <w:rsid w:val="00BE60BF"/>
    <w:rsid w:val="00BE7D85"/>
    <w:rsid w:val="00BF06E4"/>
    <w:rsid w:val="00BF1FAD"/>
    <w:rsid w:val="00BF59C6"/>
    <w:rsid w:val="00BF6858"/>
    <w:rsid w:val="00BF6A35"/>
    <w:rsid w:val="00C00C25"/>
    <w:rsid w:val="00C00E4F"/>
    <w:rsid w:val="00C00FAC"/>
    <w:rsid w:val="00C1029B"/>
    <w:rsid w:val="00C103B7"/>
    <w:rsid w:val="00C14747"/>
    <w:rsid w:val="00C14F18"/>
    <w:rsid w:val="00C155AE"/>
    <w:rsid w:val="00C16C5B"/>
    <w:rsid w:val="00C173BD"/>
    <w:rsid w:val="00C210A4"/>
    <w:rsid w:val="00C2257C"/>
    <w:rsid w:val="00C23471"/>
    <w:rsid w:val="00C255A8"/>
    <w:rsid w:val="00C265AF"/>
    <w:rsid w:val="00C329C2"/>
    <w:rsid w:val="00C33BEC"/>
    <w:rsid w:val="00C360DD"/>
    <w:rsid w:val="00C4087B"/>
    <w:rsid w:val="00C44B95"/>
    <w:rsid w:val="00C47747"/>
    <w:rsid w:val="00C51941"/>
    <w:rsid w:val="00C5367A"/>
    <w:rsid w:val="00C5402A"/>
    <w:rsid w:val="00C544EC"/>
    <w:rsid w:val="00C563B3"/>
    <w:rsid w:val="00C618B7"/>
    <w:rsid w:val="00C63AAE"/>
    <w:rsid w:val="00C641F7"/>
    <w:rsid w:val="00C64437"/>
    <w:rsid w:val="00C6745E"/>
    <w:rsid w:val="00C71052"/>
    <w:rsid w:val="00C72D7B"/>
    <w:rsid w:val="00C751ED"/>
    <w:rsid w:val="00C76077"/>
    <w:rsid w:val="00C7619F"/>
    <w:rsid w:val="00C76E86"/>
    <w:rsid w:val="00C81596"/>
    <w:rsid w:val="00C82DAE"/>
    <w:rsid w:val="00C83974"/>
    <w:rsid w:val="00C8412A"/>
    <w:rsid w:val="00C84275"/>
    <w:rsid w:val="00C85E16"/>
    <w:rsid w:val="00C92683"/>
    <w:rsid w:val="00C93AA9"/>
    <w:rsid w:val="00CA00E1"/>
    <w:rsid w:val="00CA1213"/>
    <w:rsid w:val="00CA17C7"/>
    <w:rsid w:val="00CA3F97"/>
    <w:rsid w:val="00CA4F29"/>
    <w:rsid w:val="00CA4FD5"/>
    <w:rsid w:val="00CA59A9"/>
    <w:rsid w:val="00CA6360"/>
    <w:rsid w:val="00CA6F71"/>
    <w:rsid w:val="00CB0212"/>
    <w:rsid w:val="00CB14C7"/>
    <w:rsid w:val="00CB18D6"/>
    <w:rsid w:val="00CB2765"/>
    <w:rsid w:val="00CB6203"/>
    <w:rsid w:val="00CB6E24"/>
    <w:rsid w:val="00CC4902"/>
    <w:rsid w:val="00CC5359"/>
    <w:rsid w:val="00CC5CE0"/>
    <w:rsid w:val="00CC6223"/>
    <w:rsid w:val="00CC75DA"/>
    <w:rsid w:val="00CD0E6D"/>
    <w:rsid w:val="00CD1CF4"/>
    <w:rsid w:val="00CD1CFE"/>
    <w:rsid w:val="00CD2843"/>
    <w:rsid w:val="00CD3B94"/>
    <w:rsid w:val="00CD4C17"/>
    <w:rsid w:val="00CE26B5"/>
    <w:rsid w:val="00CE4352"/>
    <w:rsid w:val="00CE480E"/>
    <w:rsid w:val="00CE486C"/>
    <w:rsid w:val="00CE7537"/>
    <w:rsid w:val="00CF29A6"/>
    <w:rsid w:val="00CF2B47"/>
    <w:rsid w:val="00CF6DEB"/>
    <w:rsid w:val="00CF6EA1"/>
    <w:rsid w:val="00D0504C"/>
    <w:rsid w:val="00D05147"/>
    <w:rsid w:val="00D0571C"/>
    <w:rsid w:val="00D06A4A"/>
    <w:rsid w:val="00D07926"/>
    <w:rsid w:val="00D14EA8"/>
    <w:rsid w:val="00D17AA6"/>
    <w:rsid w:val="00D200FF"/>
    <w:rsid w:val="00D20A6B"/>
    <w:rsid w:val="00D22E62"/>
    <w:rsid w:val="00D233E4"/>
    <w:rsid w:val="00D248A1"/>
    <w:rsid w:val="00D259A2"/>
    <w:rsid w:val="00D25C8E"/>
    <w:rsid w:val="00D25E2D"/>
    <w:rsid w:val="00D3185F"/>
    <w:rsid w:val="00D31F8B"/>
    <w:rsid w:val="00D32631"/>
    <w:rsid w:val="00D331A3"/>
    <w:rsid w:val="00D35602"/>
    <w:rsid w:val="00D358A9"/>
    <w:rsid w:val="00D358F0"/>
    <w:rsid w:val="00D35F36"/>
    <w:rsid w:val="00D36CA2"/>
    <w:rsid w:val="00D4286D"/>
    <w:rsid w:val="00D44CF1"/>
    <w:rsid w:val="00D4615E"/>
    <w:rsid w:val="00D464AA"/>
    <w:rsid w:val="00D5352D"/>
    <w:rsid w:val="00D53B4E"/>
    <w:rsid w:val="00D54305"/>
    <w:rsid w:val="00D56688"/>
    <w:rsid w:val="00D605C9"/>
    <w:rsid w:val="00D6097D"/>
    <w:rsid w:val="00D621D0"/>
    <w:rsid w:val="00D62D7E"/>
    <w:rsid w:val="00D639D9"/>
    <w:rsid w:val="00D63E30"/>
    <w:rsid w:val="00D643F5"/>
    <w:rsid w:val="00D64455"/>
    <w:rsid w:val="00D64DBD"/>
    <w:rsid w:val="00D65D81"/>
    <w:rsid w:val="00D66119"/>
    <w:rsid w:val="00D66F52"/>
    <w:rsid w:val="00D71A93"/>
    <w:rsid w:val="00D72D71"/>
    <w:rsid w:val="00D744D9"/>
    <w:rsid w:val="00D76C07"/>
    <w:rsid w:val="00D81AED"/>
    <w:rsid w:val="00D85AA5"/>
    <w:rsid w:val="00D86316"/>
    <w:rsid w:val="00D8771A"/>
    <w:rsid w:val="00D87874"/>
    <w:rsid w:val="00D8787C"/>
    <w:rsid w:val="00D87B84"/>
    <w:rsid w:val="00D87C96"/>
    <w:rsid w:val="00D87EAD"/>
    <w:rsid w:val="00D92E71"/>
    <w:rsid w:val="00D935DA"/>
    <w:rsid w:val="00D94D6B"/>
    <w:rsid w:val="00D96FCD"/>
    <w:rsid w:val="00D97C20"/>
    <w:rsid w:val="00DA00E2"/>
    <w:rsid w:val="00DA254D"/>
    <w:rsid w:val="00DA3D88"/>
    <w:rsid w:val="00DA50B3"/>
    <w:rsid w:val="00DA771A"/>
    <w:rsid w:val="00DB5484"/>
    <w:rsid w:val="00DB74DD"/>
    <w:rsid w:val="00DB7BC5"/>
    <w:rsid w:val="00DC03A4"/>
    <w:rsid w:val="00DC0ECC"/>
    <w:rsid w:val="00DC13EC"/>
    <w:rsid w:val="00DC158B"/>
    <w:rsid w:val="00DC2611"/>
    <w:rsid w:val="00DC6312"/>
    <w:rsid w:val="00DC661A"/>
    <w:rsid w:val="00DC7745"/>
    <w:rsid w:val="00DD020D"/>
    <w:rsid w:val="00DD090A"/>
    <w:rsid w:val="00DD0C69"/>
    <w:rsid w:val="00DD206A"/>
    <w:rsid w:val="00DD20D4"/>
    <w:rsid w:val="00DD3983"/>
    <w:rsid w:val="00DE03E6"/>
    <w:rsid w:val="00DE2BA1"/>
    <w:rsid w:val="00DE360D"/>
    <w:rsid w:val="00DE3FE8"/>
    <w:rsid w:val="00DE5153"/>
    <w:rsid w:val="00DE5CBB"/>
    <w:rsid w:val="00DF23E6"/>
    <w:rsid w:val="00DF25FE"/>
    <w:rsid w:val="00DF267E"/>
    <w:rsid w:val="00DF4C7A"/>
    <w:rsid w:val="00DF7930"/>
    <w:rsid w:val="00E008C1"/>
    <w:rsid w:val="00E03224"/>
    <w:rsid w:val="00E0346C"/>
    <w:rsid w:val="00E040BD"/>
    <w:rsid w:val="00E04796"/>
    <w:rsid w:val="00E0505D"/>
    <w:rsid w:val="00E07368"/>
    <w:rsid w:val="00E10589"/>
    <w:rsid w:val="00E11AAB"/>
    <w:rsid w:val="00E11E6A"/>
    <w:rsid w:val="00E12137"/>
    <w:rsid w:val="00E14854"/>
    <w:rsid w:val="00E14D3C"/>
    <w:rsid w:val="00E169F1"/>
    <w:rsid w:val="00E2069A"/>
    <w:rsid w:val="00E21CB9"/>
    <w:rsid w:val="00E22202"/>
    <w:rsid w:val="00E27F28"/>
    <w:rsid w:val="00E30983"/>
    <w:rsid w:val="00E30D5E"/>
    <w:rsid w:val="00E31400"/>
    <w:rsid w:val="00E316CE"/>
    <w:rsid w:val="00E3552C"/>
    <w:rsid w:val="00E3703B"/>
    <w:rsid w:val="00E371BD"/>
    <w:rsid w:val="00E37989"/>
    <w:rsid w:val="00E414FE"/>
    <w:rsid w:val="00E45A13"/>
    <w:rsid w:val="00E47252"/>
    <w:rsid w:val="00E53A33"/>
    <w:rsid w:val="00E53D56"/>
    <w:rsid w:val="00E56245"/>
    <w:rsid w:val="00E5629B"/>
    <w:rsid w:val="00E602F4"/>
    <w:rsid w:val="00E60F4B"/>
    <w:rsid w:val="00E63137"/>
    <w:rsid w:val="00E71F63"/>
    <w:rsid w:val="00E72FDD"/>
    <w:rsid w:val="00E734F1"/>
    <w:rsid w:val="00E776F1"/>
    <w:rsid w:val="00E8096A"/>
    <w:rsid w:val="00E8117C"/>
    <w:rsid w:val="00E8292C"/>
    <w:rsid w:val="00E83AB0"/>
    <w:rsid w:val="00E9020A"/>
    <w:rsid w:val="00E90EEA"/>
    <w:rsid w:val="00E91D18"/>
    <w:rsid w:val="00E92780"/>
    <w:rsid w:val="00E92894"/>
    <w:rsid w:val="00E94DA9"/>
    <w:rsid w:val="00E94ECD"/>
    <w:rsid w:val="00EA043B"/>
    <w:rsid w:val="00EA07B2"/>
    <w:rsid w:val="00EA1365"/>
    <w:rsid w:val="00EA3B8F"/>
    <w:rsid w:val="00EB243D"/>
    <w:rsid w:val="00EB33DB"/>
    <w:rsid w:val="00EB370B"/>
    <w:rsid w:val="00EB44B9"/>
    <w:rsid w:val="00EC1285"/>
    <w:rsid w:val="00EC1CA7"/>
    <w:rsid w:val="00EC1DEC"/>
    <w:rsid w:val="00EC30A2"/>
    <w:rsid w:val="00EC60B1"/>
    <w:rsid w:val="00ED21E1"/>
    <w:rsid w:val="00ED277F"/>
    <w:rsid w:val="00ED3222"/>
    <w:rsid w:val="00EE0C65"/>
    <w:rsid w:val="00EE0CBB"/>
    <w:rsid w:val="00EE3941"/>
    <w:rsid w:val="00EE404E"/>
    <w:rsid w:val="00EE5B9D"/>
    <w:rsid w:val="00EE6743"/>
    <w:rsid w:val="00EE6E5F"/>
    <w:rsid w:val="00EF1F6A"/>
    <w:rsid w:val="00EF2040"/>
    <w:rsid w:val="00EF255F"/>
    <w:rsid w:val="00EF35FA"/>
    <w:rsid w:val="00EF45E5"/>
    <w:rsid w:val="00EF5E12"/>
    <w:rsid w:val="00EF685C"/>
    <w:rsid w:val="00EF709B"/>
    <w:rsid w:val="00F01D71"/>
    <w:rsid w:val="00F02277"/>
    <w:rsid w:val="00F03729"/>
    <w:rsid w:val="00F06059"/>
    <w:rsid w:val="00F0667A"/>
    <w:rsid w:val="00F06966"/>
    <w:rsid w:val="00F10400"/>
    <w:rsid w:val="00F11765"/>
    <w:rsid w:val="00F11DC4"/>
    <w:rsid w:val="00F12203"/>
    <w:rsid w:val="00F12CB6"/>
    <w:rsid w:val="00F1420B"/>
    <w:rsid w:val="00F149ED"/>
    <w:rsid w:val="00F217A4"/>
    <w:rsid w:val="00F2259C"/>
    <w:rsid w:val="00F232DE"/>
    <w:rsid w:val="00F23571"/>
    <w:rsid w:val="00F23A2B"/>
    <w:rsid w:val="00F23F89"/>
    <w:rsid w:val="00F24BD3"/>
    <w:rsid w:val="00F25AB0"/>
    <w:rsid w:val="00F275FB"/>
    <w:rsid w:val="00F318E0"/>
    <w:rsid w:val="00F325B7"/>
    <w:rsid w:val="00F33EFF"/>
    <w:rsid w:val="00F35290"/>
    <w:rsid w:val="00F359FD"/>
    <w:rsid w:val="00F3768D"/>
    <w:rsid w:val="00F4063B"/>
    <w:rsid w:val="00F419CC"/>
    <w:rsid w:val="00F427D2"/>
    <w:rsid w:val="00F4299B"/>
    <w:rsid w:val="00F46224"/>
    <w:rsid w:val="00F4640C"/>
    <w:rsid w:val="00F50628"/>
    <w:rsid w:val="00F507CC"/>
    <w:rsid w:val="00F52235"/>
    <w:rsid w:val="00F52744"/>
    <w:rsid w:val="00F56E3A"/>
    <w:rsid w:val="00F57042"/>
    <w:rsid w:val="00F60E8E"/>
    <w:rsid w:val="00F62BBB"/>
    <w:rsid w:val="00F64560"/>
    <w:rsid w:val="00F64E9F"/>
    <w:rsid w:val="00F74B83"/>
    <w:rsid w:val="00F75705"/>
    <w:rsid w:val="00F757E3"/>
    <w:rsid w:val="00F75D31"/>
    <w:rsid w:val="00F75FD4"/>
    <w:rsid w:val="00F77A6B"/>
    <w:rsid w:val="00F80D82"/>
    <w:rsid w:val="00F81AD4"/>
    <w:rsid w:val="00F82C6A"/>
    <w:rsid w:val="00F8462E"/>
    <w:rsid w:val="00F84FE9"/>
    <w:rsid w:val="00F86899"/>
    <w:rsid w:val="00F86953"/>
    <w:rsid w:val="00F87223"/>
    <w:rsid w:val="00F92230"/>
    <w:rsid w:val="00F9246F"/>
    <w:rsid w:val="00F935D6"/>
    <w:rsid w:val="00F960B9"/>
    <w:rsid w:val="00F975F1"/>
    <w:rsid w:val="00F97FAF"/>
    <w:rsid w:val="00FA0515"/>
    <w:rsid w:val="00FA233C"/>
    <w:rsid w:val="00FA2350"/>
    <w:rsid w:val="00FA2CBD"/>
    <w:rsid w:val="00FA3C20"/>
    <w:rsid w:val="00FA61B7"/>
    <w:rsid w:val="00FA7168"/>
    <w:rsid w:val="00FA7CE2"/>
    <w:rsid w:val="00FB0809"/>
    <w:rsid w:val="00FB2E82"/>
    <w:rsid w:val="00FB491A"/>
    <w:rsid w:val="00FB62F7"/>
    <w:rsid w:val="00FB71B7"/>
    <w:rsid w:val="00FB7708"/>
    <w:rsid w:val="00FC068B"/>
    <w:rsid w:val="00FC1E98"/>
    <w:rsid w:val="00FC2080"/>
    <w:rsid w:val="00FC2629"/>
    <w:rsid w:val="00FC4448"/>
    <w:rsid w:val="00FC44B9"/>
    <w:rsid w:val="00FC4B1D"/>
    <w:rsid w:val="00FD0CFC"/>
    <w:rsid w:val="00FD13C5"/>
    <w:rsid w:val="00FD3BF9"/>
    <w:rsid w:val="00FD43C4"/>
    <w:rsid w:val="00FD53B1"/>
    <w:rsid w:val="00FD6A29"/>
    <w:rsid w:val="00FE0DC6"/>
    <w:rsid w:val="00FE1EF4"/>
    <w:rsid w:val="00FE293D"/>
    <w:rsid w:val="00FE5516"/>
    <w:rsid w:val="00FE7E3B"/>
    <w:rsid w:val="00FF0E63"/>
    <w:rsid w:val="00FF391B"/>
    <w:rsid w:val="00FF3C72"/>
    <w:rsid w:val="00FF4582"/>
    <w:rsid w:val="00FF4EDE"/>
    <w:rsid w:val="00FF67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7105"/>
    <o:shapelayout v:ext="edit">
      <o:idmap v:ext="edit" data="1"/>
    </o:shapelayout>
  </w:shapeDefaults>
  <w:decimalSymbol w:val="."/>
  <w:listSeparator w:val=","/>
  <w15:docId w15:val="{1144815E-03D1-4BDA-85FE-D6AEE9D5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969"/>
    <w:pPr>
      <w:spacing w:before="140" w:after="140" w:line="280" w:lineRule="atLeast"/>
      <w:jc w:val="both"/>
    </w:pPr>
    <w:rPr>
      <w:rFonts w:ascii="Arial" w:hAnsi="Arial"/>
      <w:sz w:val="22"/>
      <w:szCs w:val="22"/>
      <w:lang w:eastAsia="zh-CN"/>
    </w:rPr>
  </w:style>
  <w:style w:type="paragraph" w:styleId="Heading1">
    <w:name w:val="heading 1"/>
    <w:basedOn w:val="Normal"/>
    <w:next w:val="Normal"/>
    <w:qFormat/>
    <w:rsid w:val="00DA254D"/>
    <w:pPr>
      <w:keepNext/>
      <w:pageBreakBefore/>
      <w:tabs>
        <w:tab w:val="left" w:pos="1120"/>
      </w:tabs>
      <w:outlineLvl w:val="0"/>
    </w:pPr>
    <w:rPr>
      <w:b/>
      <w:bCs/>
      <w:caps/>
      <w:sz w:val="24"/>
      <w:szCs w:val="28"/>
    </w:rPr>
  </w:style>
  <w:style w:type="paragraph" w:styleId="Heading2">
    <w:name w:val="heading 2"/>
    <w:aliases w:val="Heading 2 New"/>
    <w:basedOn w:val="Normal"/>
    <w:next w:val="Normal"/>
    <w:link w:val="Heading2Char"/>
    <w:qFormat/>
    <w:rsid w:val="00DA254D"/>
    <w:pPr>
      <w:keepNext/>
      <w:tabs>
        <w:tab w:val="left" w:pos="1120"/>
      </w:tabs>
      <w:outlineLvl w:val="1"/>
    </w:pPr>
    <w:rPr>
      <w:b/>
      <w:bCs/>
      <w:sz w:val="24"/>
      <w:szCs w:val="28"/>
    </w:rPr>
  </w:style>
  <w:style w:type="paragraph" w:styleId="Heading3">
    <w:name w:val="heading 3"/>
    <w:basedOn w:val="Normal"/>
    <w:next w:val="Normal"/>
    <w:link w:val="Heading3Char"/>
    <w:qFormat/>
    <w:rsid w:val="00AF230F"/>
    <w:pPr>
      <w:keepNext/>
      <w:tabs>
        <w:tab w:val="left" w:pos="1120"/>
      </w:tabs>
      <w:outlineLvl w:val="2"/>
    </w:pPr>
    <w:rPr>
      <w:b/>
      <w:bCs/>
      <w:smallCaps/>
    </w:rPr>
  </w:style>
  <w:style w:type="paragraph" w:styleId="Heading4">
    <w:name w:val="heading 4"/>
    <w:basedOn w:val="Normal"/>
    <w:next w:val="Normal"/>
    <w:qFormat/>
    <w:rsid w:val="00AF230F"/>
    <w:pPr>
      <w:keepNext/>
      <w:tabs>
        <w:tab w:val="left" w:pos="1120"/>
      </w:tabs>
      <w:outlineLvl w:val="3"/>
    </w:pPr>
    <w:rPr>
      <w:b/>
      <w:bCs/>
    </w:rPr>
  </w:style>
  <w:style w:type="paragraph" w:styleId="Heading5">
    <w:name w:val="heading 5"/>
    <w:basedOn w:val="Normal"/>
    <w:next w:val="Normal"/>
    <w:link w:val="Heading5Char"/>
    <w:qFormat/>
    <w:rsid w:val="00AF230F"/>
    <w:pPr>
      <w:keepNext/>
      <w:tabs>
        <w:tab w:val="left" w:pos="1120"/>
      </w:tabs>
      <w:outlineLvl w:val="4"/>
    </w:pPr>
    <w:rPr>
      <w:smallCaps/>
    </w:rPr>
  </w:style>
  <w:style w:type="paragraph" w:styleId="Heading6">
    <w:name w:val="heading 6"/>
    <w:basedOn w:val="Normal"/>
    <w:next w:val="Normal"/>
    <w:link w:val="Heading6Char"/>
    <w:qFormat/>
    <w:locked/>
    <w:rsid w:val="000864F7"/>
    <w:pPr>
      <w:keepNext/>
      <w:spacing w:before="0" w:after="0" w:line="240" w:lineRule="auto"/>
      <w:jc w:val="center"/>
      <w:outlineLvl w:val="5"/>
    </w:pPr>
    <w:rPr>
      <w:b/>
      <w:bCs/>
      <w:sz w:val="24"/>
      <w:szCs w:val="24"/>
    </w:rPr>
  </w:style>
  <w:style w:type="paragraph" w:styleId="Heading8">
    <w:name w:val="heading 8"/>
    <w:basedOn w:val="Normal"/>
    <w:next w:val="Normal"/>
    <w:link w:val="Heading8Char"/>
    <w:qFormat/>
    <w:locked/>
    <w:rsid w:val="00F12203"/>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6">
    <w:name w:val="toc 6"/>
    <w:basedOn w:val="Normal"/>
    <w:next w:val="Normal"/>
    <w:semiHidden/>
    <w:rsid w:val="00C64437"/>
    <w:pPr>
      <w:tabs>
        <w:tab w:val="left" w:leader="dot" w:pos="8574"/>
        <w:tab w:val="right" w:pos="9000"/>
      </w:tabs>
      <w:ind w:left="3544" w:right="850"/>
    </w:pPr>
  </w:style>
  <w:style w:type="paragraph" w:styleId="TOC5">
    <w:name w:val="toc 5"/>
    <w:basedOn w:val="Normal"/>
    <w:next w:val="Normal"/>
    <w:semiHidden/>
    <w:rsid w:val="00C64437"/>
    <w:pPr>
      <w:tabs>
        <w:tab w:val="right" w:leader="dot" w:pos="9000"/>
      </w:tabs>
      <w:spacing w:before="40" w:after="0"/>
      <w:ind w:left="2720" w:hanging="1220"/>
    </w:pPr>
  </w:style>
  <w:style w:type="paragraph" w:styleId="TOC4">
    <w:name w:val="toc 4"/>
    <w:basedOn w:val="Normal"/>
    <w:next w:val="Normal"/>
    <w:semiHidden/>
    <w:rsid w:val="00C64437"/>
    <w:pPr>
      <w:tabs>
        <w:tab w:val="right" w:leader="dot" w:pos="9000"/>
      </w:tabs>
      <w:spacing w:before="40" w:after="0"/>
      <w:ind w:left="2220" w:hanging="1020"/>
    </w:pPr>
  </w:style>
  <w:style w:type="paragraph" w:styleId="TOC3">
    <w:name w:val="toc 3"/>
    <w:basedOn w:val="Normal"/>
    <w:next w:val="Normal"/>
    <w:uiPriority w:val="39"/>
    <w:rsid w:val="00C64437"/>
    <w:pPr>
      <w:tabs>
        <w:tab w:val="right" w:leader="dot" w:pos="9000"/>
      </w:tabs>
      <w:spacing w:before="40" w:after="0"/>
      <w:ind w:left="1700" w:hanging="780"/>
    </w:pPr>
  </w:style>
  <w:style w:type="paragraph" w:styleId="TOC2">
    <w:name w:val="toc 2"/>
    <w:basedOn w:val="Normal"/>
    <w:next w:val="Normal"/>
    <w:uiPriority w:val="39"/>
    <w:rsid w:val="00C64437"/>
    <w:pPr>
      <w:tabs>
        <w:tab w:val="right" w:leader="dot" w:pos="9000"/>
      </w:tabs>
      <w:spacing w:before="40" w:after="0"/>
      <w:ind w:left="920" w:hanging="540"/>
    </w:pPr>
  </w:style>
  <w:style w:type="paragraph" w:styleId="TOC1">
    <w:name w:val="toc 1"/>
    <w:basedOn w:val="Normal"/>
    <w:next w:val="Normal"/>
    <w:uiPriority w:val="39"/>
    <w:rsid w:val="00C64437"/>
    <w:pPr>
      <w:keepNext/>
      <w:tabs>
        <w:tab w:val="right" w:leader="dot" w:pos="9000"/>
      </w:tabs>
      <w:spacing w:after="0"/>
      <w:ind w:left="380" w:hanging="380"/>
    </w:pPr>
    <w:rPr>
      <w:smallCaps/>
    </w:rPr>
  </w:style>
  <w:style w:type="paragraph" w:styleId="Header">
    <w:name w:val="header"/>
    <w:basedOn w:val="Normal"/>
    <w:link w:val="HeaderChar"/>
    <w:uiPriority w:val="99"/>
    <w:rsid w:val="00AF230F"/>
    <w:pPr>
      <w:tabs>
        <w:tab w:val="center" w:pos="4153"/>
        <w:tab w:val="right" w:pos="8306"/>
      </w:tabs>
      <w:jc w:val="right"/>
    </w:pPr>
    <w:rPr>
      <w:sz w:val="20"/>
      <w:szCs w:val="20"/>
    </w:rPr>
  </w:style>
  <w:style w:type="paragraph" w:styleId="Footer">
    <w:name w:val="footer"/>
    <w:basedOn w:val="Normal"/>
    <w:link w:val="FooterChar"/>
    <w:uiPriority w:val="99"/>
    <w:rsid w:val="00D3185F"/>
    <w:pPr>
      <w:tabs>
        <w:tab w:val="center" w:pos="4153"/>
        <w:tab w:val="right" w:pos="8306"/>
      </w:tabs>
    </w:pPr>
  </w:style>
  <w:style w:type="character" w:styleId="FootnoteReference">
    <w:name w:val="footnote reference"/>
    <w:basedOn w:val="DefaultParagraphFont"/>
    <w:uiPriority w:val="99"/>
    <w:rsid w:val="00C64437"/>
    <w:rPr>
      <w:rFonts w:cs="Times New Roman"/>
      <w:position w:val="6"/>
      <w:sz w:val="16"/>
      <w:szCs w:val="16"/>
    </w:rPr>
  </w:style>
  <w:style w:type="paragraph" w:styleId="FootnoteText">
    <w:name w:val="footnote text"/>
    <w:basedOn w:val="Normal"/>
    <w:link w:val="FootnoteTextChar"/>
    <w:uiPriority w:val="99"/>
    <w:rsid w:val="00C64437"/>
    <w:pPr>
      <w:spacing w:line="240" w:lineRule="auto"/>
    </w:pPr>
    <w:rPr>
      <w:sz w:val="20"/>
      <w:szCs w:val="20"/>
    </w:rPr>
  </w:style>
  <w:style w:type="paragraph" w:customStyle="1" w:styleId="tabletext10pt">
    <w:name w:val="table text 10pt"/>
    <w:basedOn w:val="Normal"/>
    <w:rsid w:val="00C64437"/>
    <w:pPr>
      <w:spacing w:before="60" w:after="60" w:line="240" w:lineRule="atLeast"/>
      <w:jc w:val="left"/>
    </w:pPr>
    <w:rPr>
      <w:sz w:val="20"/>
      <w:szCs w:val="20"/>
    </w:rPr>
  </w:style>
  <w:style w:type="paragraph" w:customStyle="1" w:styleId="tableheading">
    <w:name w:val="table heading"/>
    <w:basedOn w:val="figureheading"/>
    <w:rsid w:val="006D711A"/>
    <w:pPr>
      <w:spacing w:after="140"/>
      <w:jc w:val="left"/>
    </w:pPr>
  </w:style>
  <w:style w:type="paragraph" w:customStyle="1" w:styleId="figureheading">
    <w:name w:val="figure heading"/>
    <w:basedOn w:val="Normal"/>
    <w:link w:val="figureheadingChar"/>
    <w:rsid w:val="006D711A"/>
    <w:pPr>
      <w:keepNext/>
      <w:tabs>
        <w:tab w:val="left" w:pos="1360"/>
      </w:tabs>
      <w:spacing w:after="0"/>
    </w:pPr>
    <w:rPr>
      <w:b/>
      <w:bCs/>
      <w:sz w:val="20"/>
    </w:rPr>
  </w:style>
  <w:style w:type="paragraph" w:styleId="TOC7">
    <w:name w:val="toc 7"/>
    <w:basedOn w:val="Normal"/>
    <w:next w:val="Normal"/>
    <w:semiHidden/>
    <w:rsid w:val="00C64437"/>
    <w:pPr>
      <w:tabs>
        <w:tab w:val="right" w:leader="dot" w:pos="9000"/>
      </w:tabs>
      <w:ind w:left="1440"/>
    </w:pPr>
  </w:style>
  <w:style w:type="paragraph" w:styleId="TOC8">
    <w:name w:val="toc 8"/>
    <w:basedOn w:val="Normal"/>
    <w:next w:val="Normal"/>
    <w:semiHidden/>
    <w:rsid w:val="00C64437"/>
    <w:pPr>
      <w:tabs>
        <w:tab w:val="right" w:leader="dot" w:pos="9000"/>
      </w:tabs>
      <w:ind w:left="1680"/>
    </w:pPr>
  </w:style>
  <w:style w:type="paragraph" w:styleId="TOC9">
    <w:name w:val="toc 9"/>
    <w:basedOn w:val="Normal"/>
    <w:next w:val="Normal"/>
    <w:semiHidden/>
    <w:rsid w:val="00C64437"/>
    <w:pPr>
      <w:tabs>
        <w:tab w:val="right" w:leader="dot" w:pos="9000"/>
      </w:tabs>
      <w:ind w:left="1920"/>
    </w:pPr>
  </w:style>
  <w:style w:type="paragraph" w:styleId="Caption">
    <w:name w:val="caption"/>
    <w:basedOn w:val="Normal"/>
    <w:next w:val="Normal"/>
    <w:qFormat/>
    <w:rsid w:val="00C64437"/>
    <w:pPr>
      <w:spacing w:before="120" w:after="120" w:line="240" w:lineRule="auto"/>
      <w:jc w:val="left"/>
    </w:pPr>
    <w:rPr>
      <w:b/>
      <w:bCs/>
      <w:lang w:val="nl-NL"/>
    </w:rPr>
  </w:style>
  <w:style w:type="paragraph" w:styleId="Date">
    <w:name w:val="Date"/>
    <w:basedOn w:val="Normal"/>
    <w:next w:val="Normal"/>
    <w:rsid w:val="009241C9"/>
  </w:style>
  <w:style w:type="paragraph" w:styleId="BodyText">
    <w:name w:val="Body Text"/>
    <w:basedOn w:val="Normal"/>
    <w:rsid w:val="00CF6DEB"/>
    <w:pPr>
      <w:spacing w:before="0" w:after="0" w:line="240" w:lineRule="auto"/>
    </w:pPr>
    <w:rPr>
      <w:b/>
      <w:bCs/>
      <w:sz w:val="24"/>
      <w:szCs w:val="24"/>
    </w:rPr>
  </w:style>
  <w:style w:type="character" w:styleId="Hyperlink">
    <w:name w:val="Hyperlink"/>
    <w:basedOn w:val="DefaultParagraphFont"/>
    <w:uiPriority w:val="99"/>
    <w:rsid w:val="008B1452"/>
    <w:rPr>
      <w:rFonts w:cs="Times New Roman"/>
      <w:color w:val="0000FF"/>
      <w:u w:val="single"/>
    </w:rPr>
  </w:style>
  <w:style w:type="table" w:styleId="TableGrid">
    <w:name w:val="Table Grid"/>
    <w:basedOn w:val="TableNormal"/>
    <w:rsid w:val="002D352E"/>
    <w:pPr>
      <w:spacing w:before="140" w:after="14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24E4"/>
    <w:rPr>
      <w:rFonts w:cs="Times New Roman"/>
      <w:b/>
      <w:bCs/>
    </w:rPr>
  </w:style>
  <w:style w:type="paragraph" w:styleId="BalloonText">
    <w:name w:val="Balloon Text"/>
    <w:basedOn w:val="Normal"/>
    <w:link w:val="BalloonTextChar"/>
    <w:uiPriority w:val="99"/>
    <w:semiHidden/>
    <w:rsid w:val="00225F6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5F62"/>
    <w:rPr>
      <w:rFonts w:ascii="Tahoma" w:hAnsi="Tahoma" w:cs="Tahoma"/>
      <w:sz w:val="16"/>
      <w:szCs w:val="16"/>
      <w:lang w:eastAsia="zh-CN"/>
    </w:rPr>
  </w:style>
  <w:style w:type="paragraph" w:styleId="ListParagraph">
    <w:name w:val="List Paragraph"/>
    <w:basedOn w:val="Normal"/>
    <w:uiPriority w:val="34"/>
    <w:qFormat/>
    <w:rsid w:val="006F11DD"/>
    <w:pPr>
      <w:ind w:left="720"/>
      <w:contextualSpacing/>
    </w:pPr>
  </w:style>
  <w:style w:type="paragraph" w:styleId="NoSpacing">
    <w:name w:val="No Spacing"/>
    <w:qFormat/>
    <w:rsid w:val="00150BDC"/>
    <w:pPr>
      <w:jc w:val="both"/>
    </w:pPr>
    <w:rPr>
      <w:rFonts w:ascii="Arial" w:hAnsi="Arial"/>
      <w:sz w:val="22"/>
      <w:szCs w:val="22"/>
      <w:lang w:eastAsia="zh-CN"/>
    </w:rPr>
  </w:style>
  <w:style w:type="character" w:customStyle="1" w:styleId="figureheadingChar">
    <w:name w:val="figure heading Char"/>
    <w:basedOn w:val="DefaultParagraphFont"/>
    <w:link w:val="figureheading"/>
    <w:locked/>
    <w:rsid w:val="0012200A"/>
    <w:rPr>
      <w:rFonts w:ascii="Arial" w:hAnsi="Arial" w:cs="Times New Roman"/>
      <w:b/>
      <w:bCs/>
      <w:sz w:val="22"/>
      <w:szCs w:val="22"/>
      <w:lang w:eastAsia="zh-CN"/>
    </w:rPr>
  </w:style>
  <w:style w:type="character" w:customStyle="1" w:styleId="Heading2Char">
    <w:name w:val="Heading 2 Char"/>
    <w:aliases w:val="Heading 2 New Char"/>
    <w:basedOn w:val="DefaultParagraphFont"/>
    <w:link w:val="Heading2"/>
    <w:locked/>
    <w:rsid w:val="00816311"/>
    <w:rPr>
      <w:rFonts w:ascii="Arial" w:hAnsi="Arial" w:cs="Times New Roman"/>
      <w:b/>
      <w:bCs/>
      <w:sz w:val="28"/>
      <w:szCs w:val="28"/>
      <w:lang w:eastAsia="zh-CN"/>
    </w:rPr>
  </w:style>
  <w:style w:type="character" w:styleId="CommentReference">
    <w:name w:val="annotation reference"/>
    <w:basedOn w:val="DefaultParagraphFont"/>
    <w:uiPriority w:val="99"/>
    <w:semiHidden/>
    <w:rsid w:val="004D1C62"/>
    <w:rPr>
      <w:rFonts w:cs="Times New Roman"/>
      <w:sz w:val="16"/>
      <w:szCs w:val="16"/>
    </w:rPr>
  </w:style>
  <w:style w:type="paragraph" w:styleId="CommentText">
    <w:name w:val="annotation text"/>
    <w:basedOn w:val="Normal"/>
    <w:link w:val="CommentTextChar"/>
    <w:uiPriority w:val="99"/>
    <w:semiHidden/>
    <w:rsid w:val="004D1C62"/>
    <w:rPr>
      <w:sz w:val="20"/>
      <w:szCs w:val="20"/>
    </w:rPr>
  </w:style>
  <w:style w:type="character" w:customStyle="1" w:styleId="CommentTextChar">
    <w:name w:val="Comment Text Char"/>
    <w:basedOn w:val="DefaultParagraphFont"/>
    <w:link w:val="CommentText"/>
    <w:uiPriority w:val="99"/>
    <w:semiHidden/>
    <w:locked/>
    <w:rsid w:val="004D1C62"/>
    <w:rPr>
      <w:rFonts w:ascii="Arial" w:hAnsi="Arial" w:cs="Times New Roman"/>
      <w:lang w:eastAsia="zh-CN"/>
    </w:rPr>
  </w:style>
  <w:style w:type="paragraph" w:styleId="CommentSubject">
    <w:name w:val="annotation subject"/>
    <w:basedOn w:val="CommentText"/>
    <w:next w:val="CommentText"/>
    <w:link w:val="CommentSubjectChar"/>
    <w:semiHidden/>
    <w:rsid w:val="004D1C62"/>
    <w:rPr>
      <w:b/>
      <w:bCs/>
    </w:rPr>
  </w:style>
  <w:style w:type="character" w:customStyle="1" w:styleId="CommentSubjectChar">
    <w:name w:val="Comment Subject Char"/>
    <w:basedOn w:val="CommentTextChar"/>
    <w:link w:val="CommentSubject"/>
    <w:semiHidden/>
    <w:locked/>
    <w:rsid w:val="004D1C62"/>
    <w:rPr>
      <w:rFonts w:ascii="Arial" w:hAnsi="Arial" w:cs="Times New Roman"/>
      <w:b/>
      <w:bCs/>
      <w:lang w:eastAsia="zh-CN"/>
    </w:rPr>
  </w:style>
  <w:style w:type="character" w:styleId="FollowedHyperlink">
    <w:name w:val="FollowedHyperlink"/>
    <w:basedOn w:val="DefaultParagraphFont"/>
    <w:rsid w:val="00D331A3"/>
    <w:rPr>
      <w:rFonts w:cs="Times New Roman"/>
      <w:color w:val="800080"/>
      <w:u w:val="single"/>
    </w:rPr>
  </w:style>
  <w:style w:type="paragraph" w:customStyle="1" w:styleId="font5">
    <w:name w:val="font5"/>
    <w:basedOn w:val="Normal"/>
    <w:rsid w:val="00D331A3"/>
    <w:pPr>
      <w:spacing w:before="100" w:beforeAutospacing="1" w:after="100" w:afterAutospacing="1" w:line="240" w:lineRule="auto"/>
      <w:jc w:val="left"/>
    </w:pPr>
    <w:rPr>
      <w:rFonts w:cs="Arial"/>
      <w:color w:val="000000"/>
      <w:sz w:val="12"/>
      <w:szCs w:val="12"/>
      <w:lang w:eastAsia="en-GB"/>
    </w:rPr>
  </w:style>
  <w:style w:type="table" w:styleId="Table3Deffects1">
    <w:name w:val="Table 3D effects 1"/>
    <w:basedOn w:val="TableNormal"/>
    <w:rsid w:val="00D331A3"/>
    <w:pPr>
      <w:spacing w:before="140" w:after="140" w:line="280" w:lineRule="atLeas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331A3"/>
    <w:pPr>
      <w:spacing w:before="140" w:after="140" w:line="280" w:lineRule="atLeas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D331A3"/>
    <w:pPr>
      <w:spacing w:before="140" w:after="140" w:line="280" w:lineRule="atLeas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PageNumber">
    <w:name w:val="page number"/>
    <w:basedOn w:val="DefaultParagraphFont"/>
    <w:rsid w:val="005B5AEC"/>
    <w:rPr>
      <w:rFonts w:cs="Times New Roman"/>
    </w:rPr>
  </w:style>
  <w:style w:type="character" w:customStyle="1" w:styleId="Heading6Char">
    <w:name w:val="Heading 6 Char"/>
    <w:basedOn w:val="DefaultParagraphFont"/>
    <w:link w:val="Heading6"/>
    <w:rsid w:val="000864F7"/>
    <w:rPr>
      <w:rFonts w:ascii="Arial" w:hAnsi="Arial"/>
      <w:b/>
      <w:bCs/>
      <w:sz w:val="24"/>
      <w:szCs w:val="24"/>
      <w:lang w:eastAsia="zh-CN"/>
    </w:rPr>
  </w:style>
  <w:style w:type="paragraph" w:customStyle="1" w:styleId="bulletpara">
    <w:name w:val="bullet para"/>
    <w:basedOn w:val="Normal"/>
    <w:uiPriority w:val="99"/>
    <w:rsid w:val="000864F7"/>
    <w:pPr>
      <w:spacing w:before="0"/>
      <w:ind w:left="440" w:hanging="440"/>
    </w:pPr>
  </w:style>
  <w:style w:type="paragraph" w:customStyle="1" w:styleId="contentlistheading">
    <w:name w:val="content list heading"/>
    <w:basedOn w:val="Normal"/>
    <w:next w:val="contentlistnotTOC"/>
    <w:rsid w:val="000864F7"/>
    <w:pPr>
      <w:keepNext/>
      <w:pBdr>
        <w:bottom w:val="single" w:sz="6" w:space="3" w:color="auto"/>
      </w:pBdr>
      <w:spacing w:before="280"/>
    </w:pPr>
    <w:rPr>
      <w:b/>
      <w:bCs/>
    </w:rPr>
  </w:style>
  <w:style w:type="paragraph" w:customStyle="1" w:styleId="contentlistnotTOC">
    <w:name w:val="content list (not TOC)"/>
    <w:basedOn w:val="Normal"/>
    <w:rsid w:val="000864F7"/>
    <w:pPr>
      <w:spacing w:before="0" w:after="0"/>
      <w:ind w:left="720" w:hanging="720"/>
    </w:pPr>
  </w:style>
  <w:style w:type="paragraph" w:customStyle="1" w:styleId="hangingpara">
    <w:name w:val="hanging para"/>
    <w:basedOn w:val="Normal"/>
    <w:rsid w:val="000864F7"/>
    <w:pPr>
      <w:ind w:left="440" w:hanging="440"/>
    </w:pPr>
  </w:style>
  <w:style w:type="paragraph" w:customStyle="1" w:styleId="indentedpara">
    <w:name w:val="indented para"/>
    <w:basedOn w:val="Normal"/>
    <w:rsid w:val="000864F7"/>
    <w:pPr>
      <w:ind w:left="440"/>
    </w:pPr>
  </w:style>
  <w:style w:type="paragraph" w:customStyle="1" w:styleId="thinblankline">
    <w:name w:val="thin blank line"/>
    <w:basedOn w:val="Normal"/>
    <w:next w:val="Normal"/>
    <w:rsid w:val="000864F7"/>
    <w:pPr>
      <w:spacing w:before="0" w:after="0" w:line="240" w:lineRule="auto"/>
    </w:pPr>
  </w:style>
  <w:style w:type="paragraph" w:customStyle="1" w:styleId="tabletext12pt">
    <w:name w:val="table text 12pt"/>
    <w:basedOn w:val="Normal"/>
    <w:rsid w:val="000864F7"/>
    <w:pPr>
      <w:spacing w:before="60" w:after="60"/>
      <w:jc w:val="left"/>
    </w:pPr>
  </w:style>
  <w:style w:type="paragraph" w:customStyle="1" w:styleId="Contents">
    <w:name w:val="Contents"/>
    <w:basedOn w:val="Normal"/>
    <w:rsid w:val="000864F7"/>
    <w:pPr>
      <w:tabs>
        <w:tab w:val="left" w:pos="720"/>
        <w:tab w:val="left" w:pos="1440"/>
        <w:tab w:val="left" w:pos="2340"/>
        <w:tab w:val="left" w:leader="dot" w:pos="8280"/>
      </w:tabs>
    </w:pPr>
  </w:style>
  <w:style w:type="paragraph" w:customStyle="1" w:styleId="Titlepage">
    <w:name w:val="Title page"/>
    <w:basedOn w:val="Normal"/>
    <w:rsid w:val="000864F7"/>
    <w:pPr>
      <w:spacing w:after="0"/>
      <w:jc w:val="center"/>
    </w:pPr>
    <w:rPr>
      <w:b/>
      <w:bCs/>
    </w:rPr>
  </w:style>
  <w:style w:type="paragraph" w:customStyle="1" w:styleId="Reference">
    <w:name w:val="Reference"/>
    <w:basedOn w:val="Normal"/>
    <w:rsid w:val="000864F7"/>
    <w:pPr>
      <w:tabs>
        <w:tab w:val="left" w:pos="560"/>
      </w:tabs>
      <w:spacing w:after="240"/>
      <w:ind w:left="560" w:hanging="560"/>
    </w:pPr>
  </w:style>
  <w:style w:type="paragraph" w:customStyle="1" w:styleId="acronymlist">
    <w:name w:val="acronym list"/>
    <w:basedOn w:val="Normal"/>
    <w:rsid w:val="000864F7"/>
    <w:pPr>
      <w:tabs>
        <w:tab w:val="left" w:pos="2260"/>
      </w:tabs>
      <w:spacing w:after="0"/>
    </w:pPr>
  </w:style>
  <w:style w:type="paragraph" w:customStyle="1" w:styleId="listpara">
    <w:name w:val="list para"/>
    <w:basedOn w:val="Normal"/>
    <w:rsid w:val="000864F7"/>
    <w:pPr>
      <w:tabs>
        <w:tab w:val="left" w:pos="360"/>
      </w:tabs>
      <w:spacing w:after="120"/>
      <w:ind w:left="360" w:hanging="360"/>
    </w:pPr>
  </w:style>
  <w:style w:type="paragraph" w:customStyle="1" w:styleId="Quote1">
    <w:name w:val="Quote1"/>
    <w:basedOn w:val="Normal"/>
    <w:rsid w:val="000864F7"/>
    <w:pPr>
      <w:ind w:left="560" w:right="940"/>
    </w:pPr>
    <w:rPr>
      <w:i/>
      <w:iCs/>
    </w:rPr>
  </w:style>
  <w:style w:type="paragraph" w:customStyle="1" w:styleId="bulletpoints">
    <w:name w:val="bullet points"/>
    <w:basedOn w:val="Normal"/>
    <w:rsid w:val="000864F7"/>
    <w:pPr>
      <w:tabs>
        <w:tab w:val="left" w:pos="360"/>
      </w:tabs>
      <w:spacing w:before="0"/>
      <w:jc w:val="left"/>
    </w:pPr>
  </w:style>
  <w:style w:type="paragraph" w:customStyle="1" w:styleId="raggedright">
    <w:name w:val="ragged right"/>
    <w:basedOn w:val="Normal"/>
    <w:rsid w:val="000864F7"/>
    <w:pPr>
      <w:jc w:val="left"/>
    </w:pPr>
  </w:style>
  <w:style w:type="paragraph" w:customStyle="1" w:styleId="sourceref">
    <w:name w:val="source ref"/>
    <w:basedOn w:val="Normal"/>
    <w:rsid w:val="000864F7"/>
    <w:pPr>
      <w:spacing w:before="60"/>
    </w:pPr>
    <w:rPr>
      <w:sz w:val="20"/>
      <w:szCs w:val="20"/>
    </w:rPr>
  </w:style>
  <w:style w:type="paragraph" w:customStyle="1" w:styleId="tabletext10pt0">
    <w:name w:val="table text (10pt)"/>
    <w:basedOn w:val="Normal"/>
    <w:rsid w:val="000864F7"/>
    <w:pPr>
      <w:spacing w:before="60" w:after="60"/>
      <w:jc w:val="center"/>
    </w:pPr>
    <w:rPr>
      <w:sz w:val="20"/>
      <w:szCs w:val="20"/>
    </w:rPr>
  </w:style>
  <w:style w:type="paragraph" w:customStyle="1" w:styleId="nvctable">
    <w:name w:val="nvc table"/>
    <w:basedOn w:val="tabletext10pt0"/>
    <w:rsid w:val="000864F7"/>
  </w:style>
  <w:style w:type="paragraph" w:customStyle="1" w:styleId="glossary">
    <w:name w:val="glossary"/>
    <w:basedOn w:val="Normal"/>
    <w:rsid w:val="000864F7"/>
    <w:pPr>
      <w:spacing w:before="60" w:after="60"/>
      <w:ind w:left="2460" w:hanging="2460"/>
    </w:pPr>
  </w:style>
  <w:style w:type="paragraph" w:customStyle="1" w:styleId="boldhead">
    <w:name w:val="bold head"/>
    <w:basedOn w:val="Normal"/>
    <w:rsid w:val="000864F7"/>
    <w:pPr>
      <w:keepNext/>
      <w:spacing w:after="0"/>
    </w:pPr>
    <w:rPr>
      <w:b/>
      <w:bCs/>
    </w:rPr>
  </w:style>
  <w:style w:type="paragraph" w:customStyle="1" w:styleId="Insert">
    <w:name w:val="Insert"/>
    <w:basedOn w:val="Normal"/>
    <w:rsid w:val="000864F7"/>
    <w:pPr>
      <w:spacing w:before="0" w:after="0" w:line="360" w:lineRule="atLeast"/>
      <w:ind w:left="1440"/>
      <w:jc w:val="left"/>
    </w:pPr>
  </w:style>
  <w:style w:type="paragraph" w:customStyle="1" w:styleId="BodySingle">
    <w:name w:val="Body Single"/>
    <w:rsid w:val="000864F7"/>
    <w:pPr>
      <w:ind w:left="288" w:hanging="288"/>
    </w:pPr>
    <w:rPr>
      <w:rFonts w:ascii="Times New Roman" w:hAnsi="Times New Roman"/>
      <w:color w:val="000000"/>
      <w:sz w:val="24"/>
      <w:szCs w:val="24"/>
      <w:lang w:eastAsia="zh-CN"/>
    </w:rPr>
  </w:style>
  <w:style w:type="paragraph" w:styleId="BodyTextIndent">
    <w:name w:val="Body Text Indent"/>
    <w:basedOn w:val="Normal"/>
    <w:link w:val="BodyTextIndentChar"/>
    <w:rsid w:val="000864F7"/>
    <w:pPr>
      <w:spacing w:before="0" w:after="0" w:line="240" w:lineRule="auto"/>
      <w:ind w:hanging="11"/>
      <w:jc w:val="left"/>
    </w:pPr>
    <w:rPr>
      <w:sz w:val="24"/>
      <w:szCs w:val="24"/>
    </w:rPr>
  </w:style>
  <w:style w:type="character" w:customStyle="1" w:styleId="BodyTextIndentChar">
    <w:name w:val="Body Text Indent Char"/>
    <w:basedOn w:val="DefaultParagraphFont"/>
    <w:link w:val="BodyTextIndent"/>
    <w:rsid w:val="000864F7"/>
    <w:rPr>
      <w:rFonts w:ascii="Arial" w:hAnsi="Arial"/>
      <w:sz w:val="24"/>
      <w:szCs w:val="24"/>
      <w:lang w:eastAsia="zh-CN"/>
    </w:rPr>
  </w:style>
  <w:style w:type="paragraph" w:styleId="BodyTextIndent2">
    <w:name w:val="Body Text Indent 2"/>
    <w:basedOn w:val="Normal"/>
    <w:link w:val="BodyTextIndent2Char"/>
    <w:rsid w:val="000864F7"/>
    <w:pPr>
      <w:spacing w:before="60" w:after="60"/>
      <w:ind w:left="360" w:firstLine="207"/>
    </w:pPr>
  </w:style>
  <w:style w:type="character" w:customStyle="1" w:styleId="BodyTextIndent2Char">
    <w:name w:val="Body Text Indent 2 Char"/>
    <w:basedOn w:val="DefaultParagraphFont"/>
    <w:link w:val="BodyTextIndent2"/>
    <w:rsid w:val="000864F7"/>
    <w:rPr>
      <w:rFonts w:ascii="Arial" w:hAnsi="Arial"/>
      <w:sz w:val="22"/>
      <w:szCs w:val="22"/>
      <w:lang w:eastAsia="zh-CN"/>
    </w:rPr>
  </w:style>
  <w:style w:type="paragraph" w:styleId="PlainText">
    <w:name w:val="Plain Text"/>
    <w:basedOn w:val="Normal"/>
    <w:link w:val="PlainTextChar"/>
    <w:rsid w:val="000864F7"/>
    <w:pPr>
      <w:spacing w:before="0" w:after="0" w:line="240" w:lineRule="auto"/>
      <w:jc w:val="left"/>
    </w:pPr>
    <w:rPr>
      <w:rFonts w:ascii="Courier New" w:hAnsi="Courier New" w:cs="Courier New"/>
      <w:sz w:val="20"/>
      <w:szCs w:val="20"/>
    </w:rPr>
  </w:style>
  <w:style w:type="character" w:customStyle="1" w:styleId="PlainTextChar">
    <w:name w:val="Plain Text Char"/>
    <w:basedOn w:val="DefaultParagraphFont"/>
    <w:link w:val="PlainText"/>
    <w:rsid w:val="000864F7"/>
    <w:rPr>
      <w:rFonts w:ascii="Courier New" w:hAnsi="Courier New" w:cs="Courier New"/>
      <w:lang w:eastAsia="zh-CN"/>
    </w:rPr>
  </w:style>
  <w:style w:type="paragraph" w:styleId="BodyText2">
    <w:name w:val="Body Text 2"/>
    <w:basedOn w:val="Normal"/>
    <w:link w:val="BodyText2Char"/>
    <w:rsid w:val="000864F7"/>
    <w:rPr>
      <w:rFonts w:ascii="Times" w:hAnsi="Times" w:cs="Times"/>
    </w:rPr>
  </w:style>
  <w:style w:type="character" w:customStyle="1" w:styleId="BodyText2Char">
    <w:name w:val="Body Text 2 Char"/>
    <w:basedOn w:val="DefaultParagraphFont"/>
    <w:link w:val="BodyText2"/>
    <w:rsid w:val="000864F7"/>
    <w:rPr>
      <w:rFonts w:ascii="Times" w:hAnsi="Times" w:cs="Times"/>
      <w:sz w:val="22"/>
      <w:szCs w:val="22"/>
      <w:lang w:eastAsia="zh-CN"/>
    </w:rPr>
  </w:style>
  <w:style w:type="character" w:styleId="Emphasis">
    <w:name w:val="Emphasis"/>
    <w:basedOn w:val="DefaultParagraphFont"/>
    <w:qFormat/>
    <w:locked/>
    <w:rsid w:val="000864F7"/>
    <w:rPr>
      <w:i/>
      <w:iCs/>
    </w:rPr>
  </w:style>
  <w:style w:type="paragraph" w:styleId="BodyText3">
    <w:name w:val="Body Text 3"/>
    <w:basedOn w:val="Normal"/>
    <w:link w:val="BodyText3Char"/>
    <w:rsid w:val="000864F7"/>
    <w:pPr>
      <w:spacing w:after="120"/>
    </w:pPr>
    <w:rPr>
      <w:sz w:val="16"/>
      <w:szCs w:val="16"/>
    </w:rPr>
  </w:style>
  <w:style w:type="character" w:customStyle="1" w:styleId="BodyText3Char">
    <w:name w:val="Body Text 3 Char"/>
    <w:basedOn w:val="DefaultParagraphFont"/>
    <w:link w:val="BodyText3"/>
    <w:rsid w:val="000864F7"/>
    <w:rPr>
      <w:rFonts w:ascii="Arial" w:hAnsi="Arial"/>
      <w:sz w:val="16"/>
      <w:szCs w:val="16"/>
      <w:lang w:eastAsia="zh-CN"/>
    </w:rPr>
  </w:style>
  <w:style w:type="paragraph" w:styleId="NormalWeb">
    <w:name w:val="Normal (Web)"/>
    <w:basedOn w:val="Normal"/>
    <w:uiPriority w:val="99"/>
    <w:rsid w:val="000864F7"/>
    <w:pPr>
      <w:spacing w:before="100" w:beforeAutospacing="1" w:after="100" w:afterAutospacing="1" w:line="240" w:lineRule="auto"/>
      <w:jc w:val="left"/>
    </w:pPr>
    <w:rPr>
      <w:rFonts w:eastAsia="SimSun"/>
      <w:sz w:val="24"/>
      <w:szCs w:val="24"/>
    </w:rPr>
  </w:style>
  <w:style w:type="character" w:customStyle="1" w:styleId="Heading5Char">
    <w:name w:val="Heading 5 Char"/>
    <w:basedOn w:val="DefaultParagraphFont"/>
    <w:link w:val="Heading5"/>
    <w:rsid w:val="000864F7"/>
    <w:rPr>
      <w:rFonts w:ascii="Arial" w:hAnsi="Arial"/>
      <w:smallCaps/>
      <w:sz w:val="22"/>
      <w:szCs w:val="22"/>
      <w:lang w:eastAsia="zh-CN"/>
    </w:rPr>
  </w:style>
  <w:style w:type="paragraph" w:styleId="DocumentMap">
    <w:name w:val="Document Map"/>
    <w:basedOn w:val="Normal"/>
    <w:link w:val="DocumentMapChar"/>
    <w:rsid w:val="000864F7"/>
    <w:pPr>
      <w:shd w:val="clear" w:color="auto" w:fill="000080"/>
    </w:pPr>
    <w:rPr>
      <w:rFonts w:ascii="Tahoma" w:hAnsi="Tahoma" w:cs="Tahoma"/>
    </w:rPr>
  </w:style>
  <w:style w:type="character" w:customStyle="1" w:styleId="DocumentMapChar">
    <w:name w:val="Document Map Char"/>
    <w:basedOn w:val="DefaultParagraphFont"/>
    <w:link w:val="DocumentMap"/>
    <w:rsid w:val="000864F7"/>
    <w:rPr>
      <w:rFonts w:ascii="Tahoma" w:hAnsi="Tahoma" w:cs="Tahoma"/>
      <w:sz w:val="22"/>
      <w:szCs w:val="22"/>
      <w:shd w:val="clear" w:color="auto" w:fill="000080"/>
      <w:lang w:eastAsia="zh-CN"/>
    </w:rPr>
  </w:style>
  <w:style w:type="character" w:customStyle="1" w:styleId="Heading3Char">
    <w:name w:val="Heading 3 Char"/>
    <w:basedOn w:val="DefaultParagraphFont"/>
    <w:link w:val="Heading3"/>
    <w:rsid w:val="000864F7"/>
    <w:rPr>
      <w:rFonts w:ascii="Arial" w:hAnsi="Arial"/>
      <w:b/>
      <w:bCs/>
      <w:smallCaps/>
      <w:sz w:val="22"/>
      <w:szCs w:val="22"/>
      <w:lang w:eastAsia="zh-CN"/>
    </w:rPr>
  </w:style>
  <w:style w:type="paragraph" w:styleId="E-mailSignature">
    <w:name w:val="E-mail Signature"/>
    <w:basedOn w:val="Normal"/>
    <w:link w:val="E-mailSignatureChar"/>
    <w:uiPriority w:val="99"/>
    <w:unhideWhenUsed/>
    <w:rsid w:val="000864F7"/>
    <w:pPr>
      <w:spacing w:before="0" w:after="0" w:line="240" w:lineRule="auto"/>
      <w:jc w:val="left"/>
    </w:pPr>
    <w:rPr>
      <w:rFonts w:ascii="Times New Roman" w:eastAsia="Calibri" w:hAnsi="Times New Roman"/>
      <w:sz w:val="24"/>
      <w:szCs w:val="24"/>
      <w:lang w:eastAsia="en-GB"/>
    </w:rPr>
  </w:style>
  <w:style w:type="character" w:customStyle="1" w:styleId="E-mailSignatureChar">
    <w:name w:val="E-mail Signature Char"/>
    <w:basedOn w:val="DefaultParagraphFont"/>
    <w:link w:val="E-mailSignature"/>
    <w:uiPriority w:val="99"/>
    <w:rsid w:val="000864F7"/>
    <w:rPr>
      <w:rFonts w:ascii="Times New Roman" w:eastAsia="Calibri" w:hAnsi="Times New Roman"/>
      <w:sz w:val="24"/>
      <w:szCs w:val="24"/>
    </w:rPr>
  </w:style>
  <w:style w:type="character" w:customStyle="1" w:styleId="style121">
    <w:name w:val="style121"/>
    <w:basedOn w:val="DefaultParagraphFont"/>
    <w:rsid w:val="000864F7"/>
    <w:rPr>
      <w:rFonts w:ascii="Verdana" w:hAnsi="Verdana" w:hint="default"/>
      <w:sz w:val="17"/>
      <w:szCs w:val="17"/>
    </w:rPr>
  </w:style>
  <w:style w:type="character" w:customStyle="1" w:styleId="Normal1">
    <w:name w:val="Normal1"/>
    <w:basedOn w:val="DefaultParagraphFont"/>
    <w:rsid w:val="000864F7"/>
  </w:style>
  <w:style w:type="character" w:customStyle="1" w:styleId="Heading8Char">
    <w:name w:val="Heading 8 Char"/>
    <w:basedOn w:val="DefaultParagraphFont"/>
    <w:link w:val="Heading8"/>
    <w:rsid w:val="00F12203"/>
    <w:rPr>
      <w:rFonts w:ascii="Times New Roman" w:hAnsi="Times New Roman"/>
      <w:i/>
      <w:iCs/>
      <w:sz w:val="24"/>
      <w:szCs w:val="24"/>
      <w:lang w:eastAsia="zh-CN"/>
    </w:rPr>
  </w:style>
  <w:style w:type="paragraph" w:customStyle="1" w:styleId="InsideAddress">
    <w:name w:val="Inside Address"/>
    <w:basedOn w:val="Normal"/>
    <w:rsid w:val="00F12203"/>
    <w:pPr>
      <w:spacing w:before="0" w:after="0" w:line="220" w:lineRule="atLeast"/>
    </w:pPr>
    <w:rPr>
      <w:spacing w:val="-5"/>
      <w:sz w:val="20"/>
      <w:szCs w:val="20"/>
      <w:lang w:val="en-US" w:eastAsia="en-GB"/>
    </w:rPr>
  </w:style>
  <w:style w:type="paragraph" w:styleId="NormalIndent">
    <w:name w:val="Normal Indent"/>
    <w:basedOn w:val="Normal"/>
    <w:rsid w:val="00F12203"/>
    <w:pPr>
      <w:spacing w:before="0" w:after="300" w:line="300" w:lineRule="atLeast"/>
      <w:ind w:left="1985"/>
      <w:jc w:val="left"/>
    </w:pPr>
    <w:rPr>
      <w:rFonts w:ascii="Garamond" w:hAnsi="Garamond"/>
      <w:szCs w:val="20"/>
      <w:lang w:eastAsia="en-US"/>
    </w:rPr>
  </w:style>
  <w:style w:type="paragraph" w:customStyle="1" w:styleId="Bullet">
    <w:name w:val="Bullet"/>
    <w:basedOn w:val="Normal"/>
    <w:rsid w:val="00F12203"/>
    <w:pPr>
      <w:numPr>
        <w:numId w:val="1"/>
      </w:numPr>
      <w:spacing w:before="0" w:after="0" w:line="300" w:lineRule="atLeast"/>
      <w:jc w:val="left"/>
    </w:pPr>
    <w:rPr>
      <w:rFonts w:ascii="Garamond" w:hAnsi="Garamond"/>
      <w:szCs w:val="20"/>
      <w:lang w:eastAsia="en-US"/>
    </w:rPr>
  </w:style>
  <w:style w:type="character" w:customStyle="1" w:styleId="FootnoteTextChar">
    <w:name w:val="Footnote Text Char"/>
    <w:basedOn w:val="DefaultParagraphFont"/>
    <w:link w:val="FootnoteText"/>
    <w:uiPriority w:val="99"/>
    <w:rsid w:val="00572715"/>
    <w:rPr>
      <w:rFonts w:ascii="Arial" w:hAnsi="Arial"/>
      <w:lang w:eastAsia="zh-CN"/>
    </w:rPr>
  </w:style>
  <w:style w:type="numbering" w:customStyle="1" w:styleId="NoList1">
    <w:name w:val="No List1"/>
    <w:next w:val="NoList"/>
    <w:uiPriority w:val="99"/>
    <w:semiHidden/>
    <w:unhideWhenUsed/>
    <w:rsid w:val="0011468A"/>
  </w:style>
  <w:style w:type="table" w:customStyle="1" w:styleId="TableGrid1">
    <w:name w:val="Table Grid1"/>
    <w:basedOn w:val="TableNormal"/>
    <w:next w:val="TableGrid"/>
    <w:uiPriority w:val="59"/>
    <w:rsid w:val="001146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1468A"/>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11468A"/>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basedOn w:val="DefaultParagraphFont"/>
    <w:link w:val="Header"/>
    <w:uiPriority w:val="99"/>
    <w:rsid w:val="0011468A"/>
    <w:rPr>
      <w:rFonts w:ascii="Arial" w:hAnsi="Arial"/>
      <w:lang w:eastAsia="zh-CN"/>
    </w:rPr>
  </w:style>
  <w:style w:type="character" w:customStyle="1" w:styleId="FooterChar">
    <w:name w:val="Footer Char"/>
    <w:basedOn w:val="DefaultParagraphFont"/>
    <w:link w:val="Footer"/>
    <w:uiPriority w:val="99"/>
    <w:rsid w:val="0011468A"/>
    <w:rPr>
      <w:rFonts w:ascii="Arial" w:hAnsi="Arial"/>
      <w:sz w:val="22"/>
      <w:szCs w:val="22"/>
      <w:lang w:eastAsia="zh-CN"/>
    </w:rPr>
  </w:style>
  <w:style w:type="character" w:customStyle="1" w:styleId="Heading2Char1">
    <w:name w:val="Heading 2 Char1"/>
    <w:aliases w:val="Heading 2 Char Char"/>
    <w:basedOn w:val="DefaultParagraphFont"/>
    <w:rsid w:val="00D17AA6"/>
    <w:rPr>
      <w:b/>
      <w:bCs/>
      <w:sz w:val="28"/>
      <w:szCs w:val="28"/>
      <w:lang w:val="en-GB" w:eastAsia="en-US" w:bidi="ar-SA"/>
    </w:rPr>
  </w:style>
  <w:style w:type="table" w:customStyle="1" w:styleId="GridTable5Dark-Accent51">
    <w:name w:val="Grid Table 5 Dark - Accent 51"/>
    <w:basedOn w:val="TableNormal"/>
    <w:uiPriority w:val="50"/>
    <w:rsid w:val="00DD0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DD0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1">
    <w:name w:val="Grid Table 5 Dark1"/>
    <w:basedOn w:val="TableNormal"/>
    <w:uiPriority w:val="50"/>
    <w:rsid w:val="00DD0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proofcitation">
    <w:name w:val="proof_citation"/>
    <w:basedOn w:val="DefaultParagraphFont"/>
    <w:rsid w:val="00DA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20156429">
      <w:bodyDiv w:val="1"/>
      <w:marLeft w:val="0"/>
      <w:marRight w:val="0"/>
      <w:marTop w:val="0"/>
      <w:marBottom w:val="0"/>
      <w:divBdr>
        <w:top w:val="none" w:sz="0" w:space="0" w:color="auto"/>
        <w:left w:val="none" w:sz="0" w:space="0" w:color="auto"/>
        <w:bottom w:val="none" w:sz="0" w:space="0" w:color="auto"/>
        <w:right w:val="none" w:sz="0" w:space="0" w:color="auto"/>
      </w:divBdr>
    </w:div>
    <w:div w:id="412899628">
      <w:bodyDiv w:val="1"/>
      <w:marLeft w:val="0"/>
      <w:marRight w:val="0"/>
      <w:marTop w:val="0"/>
      <w:marBottom w:val="0"/>
      <w:divBdr>
        <w:top w:val="none" w:sz="0" w:space="0" w:color="auto"/>
        <w:left w:val="none" w:sz="0" w:space="0" w:color="auto"/>
        <w:bottom w:val="none" w:sz="0" w:space="0" w:color="auto"/>
        <w:right w:val="none" w:sz="0" w:space="0" w:color="auto"/>
      </w:divBdr>
    </w:div>
    <w:div w:id="557284258">
      <w:bodyDiv w:val="1"/>
      <w:marLeft w:val="0"/>
      <w:marRight w:val="0"/>
      <w:marTop w:val="0"/>
      <w:marBottom w:val="0"/>
      <w:divBdr>
        <w:top w:val="none" w:sz="0" w:space="0" w:color="auto"/>
        <w:left w:val="none" w:sz="0" w:space="0" w:color="auto"/>
        <w:bottom w:val="none" w:sz="0" w:space="0" w:color="auto"/>
        <w:right w:val="none" w:sz="0" w:space="0" w:color="auto"/>
      </w:divBdr>
    </w:div>
    <w:div w:id="561984081">
      <w:bodyDiv w:val="1"/>
      <w:marLeft w:val="0"/>
      <w:marRight w:val="0"/>
      <w:marTop w:val="0"/>
      <w:marBottom w:val="0"/>
      <w:divBdr>
        <w:top w:val="none" w:sz="0" w:space="0" w:color="auto"/>
        <w:left w:val="none" w:sz="0" w:space="0" w:color="auto"/>
        <w:bottom w:val="none" w:sz="0" w:space="0" w:color="auto"/>
        <w:right w:val="none" w:sz="0" w:space="0" w:color="auto"/>
      </w:divBdr>
    </w:div>
    <w:div w:id="711424955">
      <w:bodyDiv w:val="1"/>
      <w:marLeft w:val="0"/>
      <w:marRight w:val="0"/>
      <w:marTop w:val="0"/>
      <w:marBottom w:val="0"/>
      <w:divBdr>
        <w:top w:val="none" w:sz="0" w:space="0" w:color="auto"/>
        <w:left w:val="none" w:sz="0" w:space="0" w:color="auto"/>
        <w:bottom w:val="none" w:sz="0" w:space="0" w:color="auto"/>
        <w:right w:val="none" w:sz="0" w:space="0" w:color="auto"/>
      </w:divBdr>
      <w:divsChild>
        <w:div w:id="1167285139">
          <w:marLeft w:val="0"/>
          <w:marRight w:val="0"/>
          <w:marTop w:val="0"/>
          <w:marBottom w:val="0"/>
          <w:divBdr>
            <w:top w:val="none" w:sz="0" w:space="0" w:color="auto"/>
            <w:left w:val="none" w:sz="0" w:space="0" w:color="auto"/>
            <w:bottom w:val="none" w:sz="0" w:space="0" w:color="auto"/>
            <w:right w:val="none" w:sz="0" w:space="0" w:color="auto"/>
          </w:divBdr>
        </w:div>
      </w:divsChild>
    </w:div>
    <w:div w:id="744494384">
      <w:bodyDiv w:val="1"/>
      <w:marLeft w:val="0"/>
      <w:marRight w:val="0"/>
      <w:marTop w:val="0"/>
      <w:marBottom w:val="0"/>
      <w:divBdr>
        <w:top w:val="none" w:sz="0" w:space="0" w:color="auto"/>
        <w:left w:val="none" w:sz="0" w:space="0" w:color="auto"/>
        <w:bottom w:val="none" w:sz="0" w:space="0" w:color="auto"/>
        <w:right w:val="none" w:sz="0" w:space="0" w:color="auto"/>
      </w:divBdr>
    </w:div>
    <w:div w:id="867260075">
      <w:bodyDiv w:val="1"/>
      <w:marLeft w:val="0"/>
      <w:marRight w:val="0"/>
      <w:marTop w:val="0"/>
      <w:marBottom w:val="0"/>
      <w:divBdr>
        <w:top w:val="none" w:sz="0" w:space="0" w:color="auto"/>
        <w:left w:val="none" w:sz="0" w:space="0" w:color="auto"/>
        <w:bottom w:val="none" w:sz="0" w:space="0" w:color="auto"/>
        <w:right w:val="none" w:sz="0" w:space="0" w:color="auto"/>
      </w:divBdr>
    </w:div>
    <w:div w:id="993534396">
      <w:bodyDiv w:val="1"/>
      <w:marLeft w:val="0"/>
      <w:marRight w:val="0"/>
      <w:marTop w:val="0"/>
      <w:marBottom w:val="0"/>
      <w:divBdr>
        <w:top w:val="none" w:sz="0" w:space="0" w:color="auto"/>
        <w:left w:val="none" w:sz="0" w:space="0" w:color="auto"/>
        <w:bottom w:val="none" w:sz="0" w:space="0" w:color="auto"/>
        <w:right w:val="none" w:sz="0" w:space="0" w:color="auto"/>
      </w:divBdr>
      <w:divsChild>
        <w:div w:id="1117792677">
          <w:marLeft w:val="0"/>
          <w:marRight w:val="0"/>
          <w:marTop w:val="0"/>
          <w:marBottom w:val="0"/>
          <w:divBdr>
            <w:top w:val="none" w:sz="0" w:space="0" w:color="auto"/>
            <w:left w:val="none" w:sz="0" w:space="0" w:color="auto"/>
            <w:bottom w:val="none" w:sz="0" w:space="0" w:color="auto"/>
            <w:right w:val="none" w:sz="0" w:space="0" w:color="auto"/>
          </w:divBdr>
          <w:divsChild>
            <w:div w:id="226233773">
              <w:marLeft w:val="0"/>
              <w:marRight w:val="0"/>
              <w:marTop w:val="0"/>
              <w:marBottom w:val="0"/>
              <w:divBdr>
                <w:top w:val="none" w:sz="0" w:space="0" w:color="auto"/>
                <w:left w:val="none" w:sz="0" w:space="0" w:color="auto"/>
                <w:bottom w:val="none" w:sz="0" w:space="0" w:color="auto"/>
                <w:right w:val="none" w:sz="0" w:space="0" w:color="auto"/>
              </w:divBdr>
              <w:divsChild>
                <w:div w:id="14184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7372">
      <w:bodyDiv w:val="1"/>
      <w:marLeft w:val="0"/>
      <w:marRight w:val="0"/>
      <w:marTop w:val="0"/>
      <w:marBottom w:val="0"/>
      <w:divBdr>
        <w:top w:val="none" w:sz="0" w:space="0" w:color="auto"/>
        <w:left w:val="none" w:sz="0" w:space="0" w:color="auto"/>
        <w:bottom w:val="none" w:sz="0" w:space="0" w:color="auto"/>
        <w:right w:val="none" w:sz="0" w:space="0" w:color="auto"/>
      </w:divBdr>
      <w:divsChild>
        <w:div w:id="633026519">
          <w:marLeft w:val="0"/>
          <w:marRight w:val="0"/>
          <w:marTop w:val="0"/>
          <w:marBottom w:val="0"/>
          <w:divBdr>
            <w:top w:val="none" w:sz="0" w:space="0" w:color="auto"/>
            <w:left w:val="none" w:sz="0" w:space="0" w:color="auto"/>
            <w:bottom w:val="none" w:sz="0" w:space="0" w:color="auto"/>
            <w:right w:val="none" w:sz="0" w:space="0" w:color="auto"/>
          </w:divBdr>
        </w:div>
      </w:divsChild>
    </w:div>
    <w:div w:id="1195004211">
      <w:bodyDiv w:val="1"/>
      <w:marLeft w:val="0"/>
      <w:marRight w:val="0"/>
      <w:marTop w:val="0"/>
      <w:marBottom w:val="0"/>
      <w:divBdr>
        <w:top w:val="none" w:sz="0" w:space="0" w:color="auto"/>
        <w:left w:val="none" w:sz="0" w:space="0" w:color="auto"/>
        <w:bottom w:val="none" w:sz="0" w:space="0" w:color="auto"/>
        <w:right w:val="none" w:sz="0" w:space="0" w:color="auto"/>
      </w:divBdr>
      <w:divsChild>
        <w:div w:id="465052086">
          <w:marLeft w:val="0"/>
          <w:marRight w:val="0"/>
          <w:marTop w:val="0"/>
          <w:marBottom w:val="0"/>
          <w:divBdr>
            <w:top w:val="none" w:sz="0" w:space="0" w:color="auto"/>
            <w:left w:val="none" w:sz="0" w:space="0" w:color="auto"/>
            <w:bottom w:val="none" w:sz="0" w:space="0" w:color="auto"/>
            <w:right w:val="none" w:sz="0" w:space="0" w:color="auto"/>
          </w:divBdr>
        </w:div>
      </w:divsChild>
    </w:div>
    <w:div w:id="1253126370">
      <w:bodyDiv w:val="1"/>
      <w:marLeft w:val="0"/>
      <w:marRight w:val="0"/>
      <w:marTop w:val="0"/>
      <w:marBottom w:val="0"/>
      <w:divBdr>
        <w:top w:val="none" w:sz="0" w:space="0" w:color="auto"/>
        <w:left w:val="none" w:sz="0" w:space="0" w:color="auto"/>
        <w:bottom w:val="none" w:sz="0" w:space="0" w:color="auto"/>
        <w:right w:val="none" w:sz="0" w:space="0" w:color="auto"/>
      </w:divBdr>
    </w:div>
    <w:div w:id="1450706566">
      <w:bodyDiv w:val="1"/>
      <w:marLeft w:val="0"/>
      <w:marRight w:val="0"/>
      <w:marTop w:val="0"/>
      <w:marBottom w:val="0"/>
      <w:divBdr>
        <w:top w:val="none" w:sz="0" w:space="0" w:color="auto"/>
        <w:left w:val="none" w:sz="0" w:space="0" w:color="auto"/>
        <w:bottom w:val="none" w:sz="0" w:space="0" w:color="auto"/>
        <w:right w:val="none" w:sz="0" w:space="0" w:color="auto"/>
      </w:divBdr>
    </w:div>
    <w:div w:id="1726680639">
      <w:bodyDiv w:val="1"/>
      <w:marLeft w:val="0"/>
      <w:marRight w:val="0"/>
      <w:marTop w:val="0"/>
      <w:marBottom w:val="0"/>
      <w:divBdr>
        <w:top w:val="none" w:sz="0" w:space="0" w:color="auto"/>
        <w:left w:val="none" w:sz="0" w:space="0" w:color="auto"/>
        <w:bottom w:val="none" w:sz="0" w:space="0" w:color="auto"/>
        <w:right w:val="none" w:sz="0" w:space="0" w:color="auto"/>
      </w:divBdr>
      <w:divsChild>
        <w:div w:id="711852401">
          <w:marLeft w:val="0"/>
          <w:marRight w:val="0"/>
          <w:marTop w:val="153"/>
          <w:marBottom w:val="0"/>
          <w:divBdr>
            <w:top w:val="single" w:sz="6" w:space="0" w:color="C6C4C4"/>
            <w:left w:val="single" w:sz="6" w:space="0" w:color="C6C4C4"/>
            <w:bottom w:val="single" w:sz="6" w:space="0" w:color="C6C4C4"/>
            <w:right w:val="single" w:sz="6" w:space="0" w:color="C6C4C4"/>
          </w:divBdr>
          <w:divsChild>
            <w:div w:id="2010785699">
              <w:marLeft w:val="0"/>
              <w:marRight w:val="0"/>
              <w:marTop w:val="0"/>
              <w:marBottom w:val="0"/>
              <w:divBdr>
                <w:top w:val="none" w:sz="0" w:space="0" w:color="auto"/>
                <w:left w:val="none" w:sz="0" w:space="0" w:color="auto"/>
                <w:bottom w:val="none" w:sz="0" w:space="0" w:color="auto"/>
                <w:right w:val="none" w:sz="0" w:space="0" w:color="auto"/>
              </w:divBdr>
              <w:divsChild>
                <w:div w:id="1834949624">
                  <w:marLeft w:val="0"/>
                  <w:marRight w:val="0"/>
                  <w:marTop w:val="0"/>
                  <w:marBottom w:val="0"/>
                  <w:divBdr>
                    <w:top w:val="none" w:sz="0" w:space="0" w:color="auto"/>
                    <w:left w:val="none" w:sz="0" w:space="0" w:color="auto"/>
                    <w:bottom w:val="none" w:sz="0" w:space="0" w:color="auto"/>
                    <w:right w:val="none" w:sz="0" w:space="0" w:color="auto"/>
                  </w:divBdr>
                  <w:divsChild>
                    <w:div w:id="921330441">
                      <w:marLeft w:val="0"/>
                      <w:marRight w:val="0"/>
                      <w:marTop w:val="153"/>
                      <w:marBottom w:val="153"/>
                      <w:divBdr>
                        <w:top w:val="none" w:sz="0" w:space="0" w:color="auto"/>
                        <w:left w:val="none" w:sz="0" w:space="0" w:color="auto"/>
                        <w:bottom w:val="none" w:sz="0" w:space="0" w:color="auto"/>
                        <w:right w:val="none" w:sz="0" w:space="0" w:color="auto"/>
                      </w:divBdr>
                      <w:divsChild>
                        <w:div w:id="623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7502">
      <w:bodyDiv w:val="1"/>
      <w:marLeft w:val="0"/>
      <w:marRight w:val="0"/>
      <w:marTop w:val="0"/>
      <w:marBottom w:val="0"/>
      <w:divBdr>
        <w:top w:val="none" w:sz="0" w:space="0" w:color="auto"/>
        <w:left w:val="none" w:sz="0" w:space="0" w:color="auto"/>
        <w:bottom w:val="none" w:sz="0" w:space="0" w:color="auto"/>
        <w:right w:val="none" w:sz="0" w:space="0" w:color="auto"/>
      </w:divBdr>
      <w:divsChild>
        <w:div w:id="461771660">
          <w:marLeft w:val="0"/>
          <w:marRight w:val="0"/>
          <w:marTop w:val="0"/>
          <w:marBottom w:val="0"/>
          <w:divBdr>
            <w:top w:val="none" w:sz="0" w:space="0" w:color="auto"/>
            <w:left w:val="none" w:sz="0" w:space="0" w:color="auto"/>
            <w:bottom w:val="none" w:sz="0" w:space="0" w:color="auto"/>
            <w:right w:val="none" w:sz="0" w:space="0" w:color="auto"/>
          </w:divBdr>
          <w:divsChild>
            <w:div w:id="1874732542">
              <w:marLeft w:val="0"/>
              <w:marRight w:val="0"/>
              <w:marTop w:val="0"/>
              <w:marBottom w:val="0"/>
              <w:divBdr>
                <w:top w:val="none" w:sz="0" w:space="0" w:color="auto"/>
                <w:left w:val="none" w:sz="0" w:space="0" w:color="auto"/>
                <w:bottom w:val="none" w:sz="0" w:space="0" w:color="auto"/>
                <w:right w:val="none" w:sz="0" w:space="0" w:color="auto"/>
              </w:divBdr>
              <w:divsChild>
                <w:div w:id="2359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87079">
      <w:bodyDiv w:val="1"/>
      <w:marLeft w:val="0"/>
      <w:marRight w:val="0"/>
      <w:marTop w:val="0"/>
      <w:marBottom w:val="0"/>
      <w:divBdr>
        <w:top w:val="none" w:sz="0" w:space="0" w:color="auto"/>
        <w:left w:val="none" w:sz="0" w:space="0" w:color="auto"/>
        <w:bottom w:val="none" w:sz="0" w:space="0" w:color="auto"/>
        <w:right w:val="none" w:sz="0" w:space="0" w:color="auto"/>
      </w:divBdr>
    </w:div>
    <w:div w:id="1972635129">
      <w:bodyDiv w:val="1"/>
      <w:marLeft w:val="0"/>
      <w:marRight w:val="0"/>
      <w:marTop w:val="0"/>
      <w:marBottom w:val="0"/>
      <w:divBdr>
        <w:top w:val="none" w:sz="0" w:space="0" w:color="auto"/>
        <w:left w:val="none" w:sz="0" w:space="0" w:color="auto"/>
        <w:bottom w:val="none" w:sz="0" w:space="0" w:color="auto"/>
        <w:right w:val="none" w:sz="0" w:space="0" w:color="auto"/>
      </w:divBdr>
    </w:div>
    <w:div w:id="1987464386">
      <w:bodyDiv w:val="1"/>
      <w:marLeft w:val="0"/>
      <w:marRight w:val="0"/>
      <w:marTop w:val="0"/>
      <w:marBottom w:val="0"/>
      <w:divBdr>
        <w:top w:val="none" w:sz="0" w:space="0" w:color="auto"/>
        <w:left w:val="none" w:sz="0" w:space="0" w:color="auto"/>
        <w:bottom w:val="none" w:sz="0" w:space="0" w:color="auto"/>
        <w:right w:val="none" w:sz="0" w:space="0" w:color="auto"/>
      </w:divBdr>
    </w:div>
    <w:div w:id="202697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ata.adir.hull.ac.uk/share_2/Institute%20of%20Estuarine%20and%20Coastal%20Studies%20-%20Archive/Ann%20Leighton/IECS/Tenders/Tenders%20-%20Proposals/Halcrow/www.hull.ac.uk/iecs" TargetMode="External"/><Relationship Id="rId18" Type="http://schemas.openxmlformats.org/officeDocument/2006/relationships/hyperlink" Target="mailto:I.Hughes@hull.ac.uk" TargetMode="External"/><Relationship Id="rId26" Type="http://schemas.openxmlformats.org/officeDocument/2006/relationships/hyperlink" Target="http://www2.hull.ac.uk/administration/environmental/universityaction/hullcampusbiodiversity.aspx" TargetMode="External"/><Relationship Id="rId21" Type="http://schemas.openxmlformats.org/officeDocument/2006/relationships/hyperlink" Target="http://www2.hull.ac.uk/administration/environmental/universityaction/biodiversitypolicy.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Hewett@hull.ac.uk" TargetMode="External"/><Relationship Id="rId25" Type="http://schemas.openxmlformats.org/officeDocument/2006/relationships/hyperlink" Target="http://www2.hull.ac.uk/administration/environmental/default.aspx?page=547" TargetMode="External"/><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R.Stephenson@hull.ac.uk" TargetMode="External"/><Relationship Id="rId20" Type="http://schemas.openxmlformats.org/officeDocument/2006/relationships/hyperlink" Target="http://www2.hull.ac.uk/administration/environmental/universityaction/corpsocialenviroresponsibility.aspx" TargetMode="External"/><Relationship Id="rId29" Type="http://schemas.openxmlformats.org/officeDocument/2006/relationships/hyperlink" Target="http://www2.hull.ac.uk/administration/environmental/universityaction/wastemanagementpolic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2.hull.ac.uk/administration/environmental/universityaction/greentravelplanpolicy.aspx" TargetMode="External"/><Relationship Id="rId32" Type="http://schemas.openxmlformats.org/officeDocument/2006/relationships/hyperlink" Target="file://data.adir.hull.ac.uk/share_2/Institute%20of%20Estuarine%20and%20Coastal%20Studies%20-%20Archive/a%20IECS%20PROFORMAS/Proposal%20Proformas/www.hull.ac.uk"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2.hull.ac.uk/administration/pdf/HSafety-Policy%20Statement%20%20COP%20dec09.pdf" TargetMode="External"/><Relationship Id="rId23" Type="http://schemas.openxmlformats.org/officeDocument/2006/relationships/hyperlink" Target="http://www2.hull.ac.uk/administration/environmental/universityaction/ethicalinvestmentpolicy.aspx" TargetMode="External"/><Relationship Id="rId28" Type="http://schemas.openxmlformats.org/officeDocument/2006/relationships/hyperlink" Target="http://www2.hull.ac.uk/administration/PDF/12-03-15%20University%20of%20Hull%20Sustainability%20Policy%202012.pdf" TargetMode="External"/><Relationship Id="rId36"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yperlink" Target="mailto:T.Coldwell@hull.ac.uk" TargetMode="External"/><Relationship Id="rId31" Type="http://schemas.openxmlformats.org/officeDocument/2006/relationships/hyperlink" Target="http://www.hull.ac.uk/environment/index.html" TargetMode="External"/><Relationship Id="rId4" Type="http://schemas.openxmlformats.org/officeDocument/2006/relationships/settings" Target="settings.xml"/><Relationship Id="rId9" Type="http://schemas.openxmlformats.org/officeDocument/2006/relationships/hyperlink" Target="http://www.hull.ac.uk/iecs" TargetMode="External"/><Relationship Id="rId14" Type="http://schemas.openxmlformats.org/officeDocument/2006/relationships/image" Target="media/image3.emf"/><Relationship Id="rId22" Type="http://schemas.openxmlformats.org/officeDocument/2006/relationships/hyperlink" Target="http://www2.hull.ac.uk/administration/environmental/default.aspx?page=540" TargetMode="External"/><Relationship Id="rId27" Type="http://schemas.openxmlformats.org/officeDocument/2006/relationships/hyperlink" Target="http://www2.hull.ac.uk/administration/environmental/default.aspx?page=549" TargetMode="External"/><Relationship Id="rId30" Type="http://schemas.openxmlformats.org/officeDocument/2006/relationships/hyperlink" Target="http://www2.hull.ac.uk/administration/environmental/universityaction/ecocampus.aspx" TargetMode="External"/><Relationship Id="rId35"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D34083A-DCE1-4BEF-A8EA-09F2A9B46B7D}">
  <ds:schemaRefs>
    <ds:schemaRef ds:uri="http://schemas.openxmlformats.org/officeDocument/2006/bibliography"/>
  </ds:schemaRefs>
</ds:datastoreItem>
</file>

<file path=customXml/itemProps2.xml><?xml version="1.0" encoding="utf-8"?>
<ds:datastoreItem xmlns:ds="http://schemas.openxmlformats.org/officeDocument/2006/customXml" ds:itemID="{AA8CE346-27BF-4589-9C24-EB59248FBB51}"/>
</file>

<file path=customXml/itemProps3.xml><?xml version="1.0" encoding="utf-8"?>
<ds:datastoreItem xmlns:ds="http://schemas.openxmlformats.org/officeDocument/2006/customXml" ds:itemID="{18145C8D-D44A-48CF-B052-BB8063D14F48}"/>
</file>

<file path=customXml/itemProps4.xml><?xml version="1.0" encoding="utf-8"?>
<ds:datastoreItem xmlns:ds="http://schemas.openxmlformats.org/officeDocument/2006/customXml" ds:itemID="{320A9C9E-A9E7-4348-A5B6-7DD4D6BD85A4}"/>
</file>

<file path=docProps/app.xml><?xml version="1.0" encoding="utf-8"?>
<Properties xmlns="http://schemas.openxmlformats.org/officeDocument/2006/extended-properties" xmlns:vt="http://schemas.openxmlformats.org/officeDocument/2006/docPropsVTypes">
  <Template>Normal.dotm</Template>
  <TotalTime>163</TotalTime>
  <Pages>20</Pages>
  <Words>6222</Words>
  <Characters>35469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REPORT STYLES</vt:lpstr>
    </vt:vector>
  </TitlesOfParts>
  <Company>Institute of Estuarine &amp; Coastal Studies</Company>
  <LinksUpToDate>false</LinksUpToDate>
  <CharactersWithSpaces>41608</CharactersWithSpaces>
  <SharedDoc>false</SharedDoc>
  <HLinks>
    <vt:vector size="204" baseType="variant">
      <vt:variant>
        <vt:i4>1769521</vt:i4>
      </vt:variant>
      <vt:variant>
        <vt:i4>191</vt:i4>
      </vt:variant>
      <vt:variant>
        <vt:i4>0</vt:i4>
      </vt:variant>
      <vt:variant>
        <vt:i4>5</vt:i4>
      </vt:variant>
      <vt:variant>
        <vt:lpwstr/>
      </vt:variant>
      <vt:variant>
        <vt:lpwstr>_Toc232995831</vt:lpwstr>
      </vt:variant>
      <vt:variant>
        <vt:i4>1769521</vt:i4>
      </vt:variant>
      <vt:variant>
        <vt:i4>185</vt:i4>
      </vt:variant>
      <vt:variant>
        <vt:i4>0</vt:i4>
      </vt:variant>
      <vt:variant>
        <vt:i4>5</vt:i4>
      </vt:variant>
      <vt:variant>
        <vt:lpwstr/>
      </vt:variant>
      <vt:variant>
        <vt:lpwstr>_Toc232995830</vt:lpwstr>
      </vt:variant>
      <vt:variant>
        <vt:i4>1703985</vt:i4>
      </vt:variant>
      <vt:variant>
        <vt:i4>179</vt:i4>
      </vt:variant>
      <vt:variant>
        <vt:i4>0</vt:i4>
      </vt:variant>
      <vt:variant>
        <vt:i4>5</vt:i4>
      </vt:variant>
      <vt:variant>
        <vt:lpwstr/>
      </vt:variant>
      <vt:variant>
        <vt:lpwstr>_Toc232995829</vt:lpwstr>
      </vt:variant>
      <vt:variant>
        <vt:i4>1703985</vt:i4>
      </vt:variant>
      <vt:variant>
        <vt:i4>173</vt:i4>
      </vt:variant>
      <vt:variant>
        <vt:i4>0</vt:i4>
      </vt:variant>
      <vt:variant>
        <vt:i4>5</vt:i4>
      </vt:variant>
      <vt:variant>
        <vt:lpwstr/>
      </vt:variant>
      <vt:variant>
        <vt:lpwstr>_Toc232995828</vt:lpwstr>
      </vt:variant>
      <vt:variant>
        <vt:i4>1703985</vt:i4>
      </vt:variant>
      <vt:variant>
        <vt:i4>167</vt:i4>
      </vt:variant>
      <vt:variant>
        <vt:i4>0</vt:i4>
      </vt:variant>
      <vt:variant>
        <vt:i4>5</vt:i4>
      </vt:variant>
      <vt:variant>
        <vt:lpwstr/>
      </vt:variant>
      <vt:variant>
        <vt:lpwstr>_Toc232995827</vt:lpwstr>
      </vt:variant>
      <vt:variant>
        <vt:i4>1703985</vt:i4>
      </vt:variant>
      <vt:variant>
        <vt:i4>161</vt:i4>
      </vt:variant>
      <vt:variant>
        <vt:i4>0</vt:i4>
      </vt:variant>
      <vt:variant>
        <vt:i4>5</vt:i4>
      </vt:variant>
      <vt:variant>
        <vt:lpwstr/>
      </vt:variant>
      <vt:variant>
        <vt:lpwstr>_Toc232995826</vt:lpwstr>
      </vt:variant>
      <vt:variant>
        <vt:i4>1703985</vt:i4>
      </vt:variant>
      <vt:variant>
        <vt:i4>155</vt:i4>
      </vt:variant>
      <vt:variant>
        <vt:i4>0</vt:i4>
      </vt:variant>
      <vt:variant>
        <vt:i4>5</vt:i4>
      </vt:variant>
      <vt:variant>
        <vt:lpwstr/>
      </vt:variant>
      <vt:variant>
        <vt:lpwstr>_Toc232995825</vt:lpwstr>
      </vt:variant>
      <vt:variant>
        <vt:i4>1703985</vt:i4>
      </vt:variant>
      <vt:variant>
        <vt:i4>149</vt:i4>
      </vt:variant>
      <vt:variant>
        <vt:i4>0</vt:i4>
      </vt:variant>
      <vt:variant>
        <vt:i4>5</vt:i4>
      </vt:variant>
      <vt:variant>
        <vt:lpwstr/>
      </vt:variant>
      <vt:variant>
        <vt:lpwstr>_Toc232995824</vt:lpwstr>
      </vt:variant>
      <vt:variant>
        <vt:i4>1703985</vt:i4>
      </vt:variant>
      <vt:variant>
        <vt:i4>143</vt:i4>
      </vt:variant>
      <vt:variant>
        <vt:i4>0</vt:i4>
      </vt:variant>
      <vt:variant>
        <vt:i4>5</vt:i4>
      </vt:variant>
      <vt:variant>
        <vt:lpwstr/>
      </vt:variant>
      <vt:variant>
        <vt:lpwstr>_Toc232995823</vt:lpwstr>
      </vt:variant>
      <vt:variant>
        <vt:i4>1703985</vt:i4>
      </vt:variant>
      <vt:variant>
        <vt:i4>137</vt:i4>
      </vt:variant>
      <vt:variant>
        <vt:i4>0</vt:i4>
      </vt:variant>
      <vt:variant>
        <vt:i4>5</vt:i4>
      </vt:variant>
      <vt:variant>
        <vt:lpwstr/>
      </vt:variant>
      <vt:variant>
        <vt:lpwstr>_Toc232995822</vt:lpwstr>
      </vt:variant>
      <vt:variant>
        <vt:i4>1703985</vt:i4>
      </vt:variant>
      <vt:variant>
        <vt:i4>131</vt:i4>
      </vt:variant>
      <vt:variant>
        <vt:i4>0</vt:i4>
      </vt:variant>
      <vt:variant>
        <vt:i4>5</vt:i4>
      </vt:variant>
      <vt:variant>
        <vt:lpwstr/>
      </vt:variant>
      <vt:variant>
        <vt:lpwstr>_Toc232995821</vt:lpwstr>
      </vt:variant>
      <vt:variant>
        <vt:i4>1703985</vt:i4>
      </vt:variant>
      <vt:variant>
        <vt:i4>125</vt:i4>
      </vt:variant>
      <vt:variant>
        <vt:i4>0</vt:i4>
      </vt:variant>
      <vt:variant>
        <vt:i4>5</vt:i4>
      </vt:variant>
      <vt:variant>
        <vt:lpwstr/>
      </vt:variant>
      <vt:variant>
        <vt:lpwstr>_Toc232995820</vt:lpwstr>
      </vt:variant>
      <vt:variant>
        <vt:i4>1638449</vt:i4>
      </vt:variant>
      <vt:variant>
        <vt:i4>119</vt:i4>
      </vt:variant>
      <vt:variant>
        <vt:i4>0</vt:i4>
      </vt:variant>
      <vt:variant>
        <vt:i4>5</vt:i4>
      </vt:variant>
      <vt:variant>
        <vt:lpwstr/>
      </vt:variant>
      <vt:variant>
        <vt:lpwstr>_Toc232995819</vt:lpwstr>
      </vt:variant>
      <vt:variant>
        <vt:i4>1638449</vt:i4>
      </vt:variant>
      <vt:variant>
        <vt:i4>113</vt:i4>
      </vt:variant>
      <vt:variant>
        <vt:i4>0</vt:i4>
      </vt:variant>
      <vt:variant>
        <vt:i4>5</vt:i4>
      </vt:variant>
      <vt:variant>
        <vt:lpwstr/>
      </vt:variant>
      <vt:variant>
        <vt:lpwstr>_Toc232995818</vt:lpwstr>
      </vt:variant>
      <vt:variant>
        <vt:i4>1638449</vt:i4>
      </vt:variant>
      <vt:variant>
        <vt:i4>107</vt:i4>
      </vt:variant>
      <vt:variant>
        <vt:i4>0</vt:i4>
      </vt:variant>
      <vt:variant>
        <vt:i4>5</vt:i4>
      </vt:variant>
      <vt:variant>
        <vt:lpwstr/>
      </vt:variant>
      <vt:variant>
        <vt:lpwstr>_Toc232995817</vt:lpwstr>
      </vt:variant>
      <vt:variant>
        <vt:i4>1638449</vt:i4>
      </vt:variant>
      <vt:variant>
        <vt:i4>101</vt:i4>
      </vt:variant>
      <vt:variant>
        <vt:i4>0</vt:i4>
      </vt:variant>
      <vt:variant>
        <vt:i4>5</vt:i4>
      </vt:variant>
      <vt:variant>
        <vt:lpwstr/>
      </vt:variant>
      <vt:variant>
        <vt:lpwstr>_Toc232995816</vt:lpwstr>
      </vt:variant>
      <vt:variant>
        <vt:i4>1638449</vt:i4>
      </vt:variant>
      <vt:variant>
        <vt:i4>95</vt:i4>
      </vt:variant>
      <vt:variant>
        <vt:i4>0</vt:i4>
      </vt:variant>
      <vt:variant>
        <vt:i4>5</vt:i4>
      </vt:variant>
      <vt:variant>
        <vt:lpwstr/>
      </vt:variant>
      <vt:variant>
        <vt:lpwstr>_Toc232995815</vt:lpwstr>
      </vt:variant>
      <vt:variant>
        <vt:i4>1638449</vt:i4>
      </vt:variant>
      <vt:variant>
        <vt:i4>89</vt:i4>
      </vt:variant>
      <vt:variant>
        <vt:i4>0</vt:i4>
      </vt:variant>
      <vt:variant>
        <vt:i4>5</vt:i4>
      </vt:variant>
      <vt:variant>
        <vt:lpwstr/>
      </vt:variant>
      <vt:variant>
        <vt:lpwstr>_Toc232995814</vt:lpwstr>
      </vt:variant>
      <vt:variant>
        <vt:i4>1638449</vt:i4>
      </vt:variant>
      <vt:variant>
        <vt:i4>83</vt:i4>
      </vt:variant>
      <vt:variant>
        <vt:i4>0</vt:i4>
      </vt:variant>
      <vt:variant>
        <vt:i4>5</vt:i4>
      </vt:variant>
      <vt:variant>
        <vt:lpwstr/>
      </vt:variant>
      <vt:variant>
        <vt:lpwstr>_Toc232995813</vt:lpwstr>
      </vt:variant>
      <vt:variant>
        <vt:i4>1638449</vt:i4>
      </vt:variant>
      <vt:variant>
        <vt:i4>77</vt:i4>
      </vt:variant>
      <vt:variant>
        <vt:i4>0</vt:i4>
      </vt:variant>
      <vt:variant>
        <vt:i4>5</vt:i4>
      </vt:variant>
      <vt:variant>
        <vt:lpwstr/>
      </vt:variant>
      <vt:variant>
        <vt:lpwstr>_Toc232995812</vt:lpwstr>
      </vt:variant>
      <vt:variant>
        <vt:i4>1638449</vt:i4>
      </vt:variant>
      <vt:variant>
        <vt:i4>71</vt:i4>
      </vt:variant>
      <vt:variant>
        <vt:i4>0</vt:i4>
      </vt:variant>
      <vt:variant>
        <vt:i4>5</vt:i4>
      </vt:variant>
      <vt:variant>
        <vt:lpwstr/>
      </vt:variant>
      <vt:variant>
        <vt:lpwstr>_Toc232995811</vt:lpwstr>
      </vt:variant>
      <vt:variant>
        <vt:i4>1638449</vt:i4>
      </vt:variant>
      <vt:variant>
        <vt:i4>65</vt:i4>
      </vt:variant>
      <vt:variant>
        <vt:i4>0</vt:i4>
      </vt:variant>
      <vt:variant>
        <vt:i4>5</vt:i4>
      </vt:variant>
      <vt:variant>
        <vt:lpwstr/>
      </vt:variant>
      <vt:variant>
        <vt:lpwstr>_Toc232995810</vt:lpwstr>
      </vt:variant>
      <vt:variant>
        <vt:i4>1572913</vt:i4>
      </vt:variant>
      <vt:variant>
        <vt:i4>59</vt:i4>
      </vt:variant>
      <vt:variant>
        <vt:i4>0</vt:i4>
      </vt:variant>
      <vt:variant>
        <vt:i4>5</vt:i4>
      </vt:variant>
      <vt:variant>
        <vt:lpwstr/>
      </vt:variant>
      <vt:variant>
        <vt:lpwstr>_Toc232995809</vt:lpwstr>
      </vt:variant>
      <vt:variant>
        <vt:i4>1572913</vt:i4>
      </vt:variant>
      <vt:variant>
        <vt:i4>53</vt:i4>
      </vt:variant>
      <vt:variant>
        <vt:i4>0</vt:i4>
      </vt:variant>
      <vt:variant>
        <vt:i4>5</vt:i4>
      </vt:variant>
      <vt:variant>
        <vt:lpwstr/>
      </vt:variant>
      <vt:variant>
        <vt:lpwstr>_Toc232995808</vt:lpwstr>
      </vt:variant>
      <vt:variant>
        <vt:i4>1572913</vt:i4>
      </vt:variant>
      <vt:variant>
        <vt:i4>47</vt:i4>
      </vt:variant>
      <vt:variant>
        <vt:i4>0</vt:i4>
      </vt:variant>
      <vt:variant>
        <vt:i4>5</vt:i4>
      </vt:variant>
      <vt:variant>
        <vt:lpwstr/>
      </vt:variant>
      <vt:variant>
        <vt:lpwstr>_Toc232995807</vt:lpwstr>
      </vt:variant>
      <vt:variant>
        <vt:i4>1572913</vt:i4>
      </vt:variant>
      <vt:variant>
        <vt:i4>41</vt:i4>
      </vt:variant>
      <vt:variant>
        <vt:i4>0</vt:i4>
      </vt:variant>
      <vt:variant>
        <vt:i4>5</vt:i4>
      </vt:variant>
      <vt:variant>
        <vt:lpwstr/>
      </vt:variant>
      <vt:variant>
        <vt:lpwstr>_Toc232995806</vt:lpwstr>
      </vt:variant>
      <vt:variant>
        <vt:i4>1572913</vt:i4>
      </vt:variant>
      <vt:variant>
        <vt:i4>35</vt:i4>
      </vt:variant>
      <vt:variant>
        <vt:i4>0</vt:i4>
      </vt:variant>
      <vt:variant>
        <vt:i4>5</vt:i4>
      </vt:variant>
      <vt:variant>
        <vt:lpwstr/>
      </vt:variant>
      <vt:variant>
        <vt:lpwstr>_Toc232995805</vt:lpwstr>
      </vt:variant>
      <vt:variant>
        <vt:i4>1572913</vt:i4>
      </vt:variant>
      <vt:variant>
        <vt:i4>29</vt:i4>
      </vt:variant>
      <vt:variant>
        <vt:i4>0</vt:i4>
      </vt:variant>
      <vt:variant>
        <vt:i4>5</vt:i4>
      </vt:variant>
      <vt:variant>
        <vt:lpwstr/>
      </vt:variant>
      <vt:variant>
        <vt:lpwstr>_Toc232995804</vt:lpwstr>
      </vt:variant>
      <vt:variant>
        <vt:i4>1572913</vt:i4>
      </vt:variant>
      <vt:variant>
        <vt:i4>23</vt:i4>
      </vt:variant>
      <vt:variant>
        <vt:i4>0</vt:i4>
      </vt:variant>
      <vt:variant>
        <vt:i4>5</vt:i4>
      </vt:variant>
      <vt:variant>
        <vt:lpwstr/>
      </vt:variant>
      <vt:variant>
        <vt:lpwstr>_Toc232995803</vt:lpwstr>
      </vt:variant>
      <vt:variant>
        <vt:i4>1572913</vt:i4>
      </vt:variant>
      <vt:variant>
        <vt:i4>17</vt:i4>
      </vt:variant>
      <vt:variant>
        <vt:i4>0</vt:i4>
      </vt:variant>
      <vt:variant>
        <vt:i4>5</vt:i4>
      </vt:variant>
      <vt:variant>
        <vt:lpwstr/>
      </vt:variant>
      <vt:variant>
        <vt:lpwstr>_Toc232995802</vt:lpwstr>
      </vt:variant>
      <vt:variant>
        <vt:i4>1572913</vt:i4>
      </vt:variant>
      <vt:variant>
        <vt:i4>11</vt:i4>
      </vt:variant>
      <vt:variant>
        <vt:i4>0</vt:i4>
      </vt:variant>
      <vt:variant>
        <vt:i4>5</vt:i4>
      </vt:variant>
      <vt:variant>
        <vt:lpwstr/>
      </vt:variant>
      <vt:variant>
        <vt:lpwstr>_Toc232995801</vt:lpwstr>
      </vt:variant>
      <vt:variant>
        <vt:i4>1572913</vt:i4>
      </vt:variant>
      <vt:variant>
        <vt:i4>5</vt:i4>
      </vt:variant>
      <vt:variant>
        <vt:i4>0</vt:i4>
      </vt:variant>
      <vt:variant>
        <vt:i4>5</vt:i4>
      </vt:variant>
      <vt:variant>
        <vt:lpwstr/>
      </vt:variant>
      <vt:variant>
        <vt:lpwstr>_Toc232995800</vt:lpwstr>
      </vt:variant>
      <vt:variant>
        <vt:i4>4063357</vt:i4>
      </vt:variant>
      <vt:variant>
        <vt:i4>0</vt:i4>
      </vt:variant>
      <vt:variant>
        <vt:i4>0</vt:i4>
      </vt:variant>
      <vt:variant>
        <vt:i4>5</vt:i4>
      </vt:variant>
      <vt:variant>
        <vt:lpwstr>http://stencilease.com/gif/CC0084a.jpg</vt:lpwstr>
      </vt:variant>
      <vt:variant>
        <vt:lpwstr/>
      </vt:variant>
      <vt:variant>
        <vt:i4>3014759</vt:i4>
      </vt:variant>
      <vt:variant>
        <vt:i4>0</vt:i4>
      </vt:variant>
      <vt:variant>
        <vt:i4>0</vt:i4>
      </vt:variant>
      <vt:variant>
        <vt:i4>5</vt:i4>
      </vt:variant>
      <vt:variant>
        <vt:lpwstr>http://www.hull.ac.uk/iecs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STYLES</dc:title>
  <dc:creator>Nick Cutts</dc:creator>
  <cp:lastModifiedBy>Nick D Cutts</cp:lastModifiedBy>
  <cp:revision>4</cp:revision>
  <cp:lastPrinted>2015-05-27T11:02:00Z</cp:lastPrinted>
  <dcterms:created xsi:type="dcterms:W3CDTF">2016-06-16T13:13:00Z</dcterms:created>
  <dcterms:modified xsi:type="dcterms:W3CDTF">2016-06-16T16:24:00Z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