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001F1" w14:textId="77777777" w:rsidR="00625F66" w:rsidRDefault="00625F66" w:rsidP="00625F66">
      <w:pPr>
        <w:ind w:firstLine="720"/>
        <w:rPr>
          <w:b/>
          <w:sz w:val="28"/>
          <w:szCs w:val="28"/>
        </w:rPr>
      </w:pPr>
      <w:r w:rsidRPr="0038145E">
        <w:rPr>
          <w:b/>
          <w:sz w:val="28"/>
          <w:szCs w:val="28"/>
        </w:rPr>
        <w:t>Hull 2017/</w:t>
      </w:r>
      <w:r>
        <w:rPr>
          <w:b/>
          <w:sz w:val="28"/>
          <w:szCs w:val="28"/>
        </w:rPr>
        <w:t>GF Smith</w:t>
      </w:r>
    </w:p>
    <w:p w14:paraId="64C77176" w14:textId="77777777" w:rsidR="00625F66" w:rsidRPr="0038145E" w:rsidRDefault="00625F66" w:rsidP="00625F66">
      <w:pPr>
        <w:ind w:firstLine="720"/>
        <w:rPr>
          <w:b/>
          <w:sz w:val="28"/>
          <w:szCs w:val="28"/>
        </w:rPr>
      </w:pPr>
      <w:r>
        <w:rPr>
          <w:b/>
          <w:sz w:val="28"/>
          <w:szCs w:val="28"/>
        </w:rPr>
        <w:t>Paper City</w:t>
      </w:r>
    </w:p>
    <w:p w14:paraId="52589FE5" w14:textId="77777777" w:rsidR="00625F66" w:rsidRPr="0038145E" w:rsidRDefault="00625F66" w:rsidP="00625F66">
      <w:pPr>
        <w:ind w:firstLine="720"/>
        <w:rPr>
          <w:sz w:val="28"/>
          <w:szCs w:val="28"/>
        </w:rPr>
      </w:pPr>
    </w:p>
    <w:p w14:paraId="2CFB00D7" w14:textId="77777777" w:rsidR="00625F66" w:rsidRPr="0038145E" w:rsidRDefault="00625F66" w:rsidP="00625F66">
      <w:pPr>
        <w:ind w:firstLine="720"/>
        <w:rPr>
          <w:b/>
          <w:sz w:val="28"/>
          <w:szCs w:val="28"/>
        </w:rPr>
      </w:pPr>
      <w:r w:rsidRPr="0038145E">
        <w:rPr>
          <w:b/>
          <w:sz w:val="28"/>
          <w:szCs w:val="28"/>
        </w:rPr>
        <w:t xml:space="preserve">Progress Report </w:t>
      </w:r>
      <w:r>
        <w:rPr>
          <w:b/>
          <w:sz w:val="28"/>
          <w:szCs w:val="28"/>
        </w:rPr>
        <w:t>09.06</w:t>
      </w:r>
      <w:r w:rsidRPr="0038145E">
        <w:rPr>
          <w:b/>
          <w:sz w:val="28"/>
          <w:szCs w:val="28"/>
        </w:rPr>
        <w:t>.17</w:t>
      </w:r>
    </w:p>
    <w:p w14:paraId="345BFA1E" w14:textId="77777777" w:rsidR="00625F66" w:rsidRPr="003C1640" w:rsidRDefault="00625F66" w:rsidP="00625F66">
      <w:pPr>
        <w:ind w:firstLine="720"/>
        <w:rPr>
          <w:sz w:val="22"/>
          <w:szCs w:val="22"/>
        </w:rPr>
      </w:pPr>
    </w:p>
    <w:p w14:paraId="47972BB6" w14:textId="77777777" w:rsidR="00625F66" w:rsidRPr="0038145E" w:rsidRDefault="00625F66" w:rsidP="00625F66">
      <w:pPr>
        <w:pStyle w:val="ListParagraph"/>
        <w:numPr>
          <w:ilvl w:val="0"/>
          <w:numId w:val="1"/>
        </w:numPr>
        <w:rPr>
          <w:b/>
        </w:rPr>
      </w:pPr>
      <w:r w:rsidRPr="0038145E">
        <w:rPr>
          <w:b/>
        </w:rPr>
        <w:t xml:space="preserve">Summary </w:t>
      </w:r>
    </w:p>
    <w:p w14:paraId="0D74C4A7" w14:textId="77777777" w:rsidR="00625F66" w:rsidRDefault="00625F66" w:rsidP="00625F66">
      <w:pPr>
        <w:ind w:firstLine="720"/>
        <w:rPr>
          <w:sz w:val="22"/>
          <w:szCs w:val="22"/>
        </w:rPr>
      </w:pPr>
    </w:p>
    <w:p w14:paraId="53A904D9" w14:textId="2D2D292D" w:rsidR="00625F66" w:rsidRDefault="00625F66" w:rsidP="00625F66">
      <w:pPr>
        <w:ind w:left="720"/>
        <w:rPr>
          <w:sz w:val="22"/>
          <w:szCs w:val="22"/>
        </w:rPr>
      </w:pPr>
      <w:r>
        <w:rPr>
          <w:sz w:val="22"/>
          <w:szCs w:val="22"/>
        </w:rPr>
        <w:t xml:space="preserve">Eight artist/designers/architects commissioned to create </w:t>
      </w:r>
      <w:r w:rsidR="00097812">
        <w:rPr>
          <w:sz w:val="22"/>
          <w:szCs w:val="22"/>
        </w:rPr>
        <w:t xml:space="preserve">new works, using </w:t>
      </w:r>
      <w:proofErr w:type="spellStart"/>
      <w:r w:rsidR="00097812">
        <w:rPr>
          <w:sz w:val="22"/>
          <w:szCs w:val="22"/>
        </w:rPr>
        <w:t>Colorplan</w:t>
      </w:r>
      <w:proofErr w:type="spellEnd"/>
      <w:r w:rsidR="00097812">
        <w:rPr>
          <w:sz w:val="22"/>
          <w:szCs w:val="22"/>
        </w:rPr>
        <w:t xml:space="preserve"> paper,</w:t>
      </w:r>
      <w:r>
        <w:rPr>
          <w:sz w:val="22"/>
          <w:szCs w:val="22"/>
        </w:rPr>
        <w:t xml:space="preserve"> for </w:t>
      </w:r>
      <w:r w:rsidR="00097812">
        <w:rPr>
          <w:sz w:val="22"/>
          <w:szCs w:val="22"/>
        </w:rPr>
        <w:t>‘</w:t>
      </w:r>
      <w:r>
        <w:rPr>
          <w:sz w:val="22"/>
          <w:szCs w:val="22"/>
        </w:rPr>
        <w:t>Paper City</w:t>
      </w:r>
      <w:r w:rsidR="00097812">
        <w:rPr>
          <w:sz w:val="22"/>
          <w:szCs w:val="22"/>
        </w:rPr>
        <w:t xml:space="preserve">’ to be installed in and on accessible spaces around </w:t>
      </w:r>
      <w:r>
        <w:rPr>
          <w:sz w:val="22"/>
          <w:szCs w:val="22"/>
        </w:rPr>
        <w:t xml:space="preserve">the Fruit Market.  The </w:t>
      </w:r>
      <w:r w:rsidR="00097812">
        <w:rPr>
          <w:sz w:val="22"/>
          <w:szCs w:val="22"/>
        </w:rPr>
        <w:t>public presentation</w:t>
      </w:r>
      <w:r>
        <w:rPr>
          <w:sz w:val="22"/>
          <w:szCs w:val="22"/>
        </w:rPr>
        <w:t xml:space="preserve"> will take place from 30 June to 9 July inclusive, with the 29</w:t>
      </w:r>
      <w:r w:rsidRPr="00802014">
        <w:rPr>
          <w:sz w:val="22"/>
          <w:szCs w:val="22"/>
          <w:vertAlign w:val="superscript"/>
        </w:rPr>
        <w:t>th</w:t>
      </w:r>
      <w:r>
        <w:rPr>
          <w:sz w:val="22"/>
          <w:szCs w:val="22"/>
        </w:rPr>
        <w:t xml:space="preserve"> hosting </w:t>
      </w:r>
      <w:r w:rsidR="00097812">
        <w:rPr>
          <w:sz w:val="22"/>
          <w:szCs w:val="22"/>
        </w:rPr>
        <w:t xml:space="preserve">day time </w:t>
      </w:r>
      <w:r>
        <w:rPr>
          <w:sz w:val="22"/>
          <w:szCs w:val="22"/>
        </w:rPr>
        <w:t xml:space="preserve">previews (GF Smith Trade) and </w:t>
      </w:r>
      <w:r w:rsidR="00097812">
        <w:rPr>
          <w:sz w:val="22"/>
          <w:szCs w:val="22"/>
        </w:rPr>
        <w:t>the launch of ‘The World’s Favourite Colour’. I</w:t>
      </w:r>
      <w:r>
        <w:rPr>
          <w:sz w:val="22"/>
          <w:szCs w:val="22"/>
        </w:rPr>
        <w:t>n the evening</w:t>
      </w:r>
      <w:r w:rsidR="00097812">
        <w:rPr>
          <w:sz w:val="22"/>
          <w:szCs w:val="22"/>
        </w:rPr>
        <w:t xml:space="preserve"> of 29</w:t>
      </w:r>
      <w:r w:rsidR="00097812" w:rsidRPr="0098387D">
        <w:rPr>
          <w:sz w:val="22"/>
          <w:szCs w:val="22"/>
          <w:vertAlign w:val="superscript"/>
        </w:rPr>
        <w:t>th</w:t>
      </w:r>
      <w:r w:rsidR="00097812">
        <w:rPr>
          <w:sz w:val="22"/>
          <w:szCs w:val="22"/>
        </w:rPr>
        <w:t xml:space="preserve"> June there will be a combined public launch of ‘Paper City’ and Hull 2017’s Season 3</w:t>
      </w:r>
      <w:r>
        <w:rPr>
          <w:sz w:val="22"/>
          <w:szCs w:val="22"/>
        </w:rPr>
        <w:t xml:space="preserve"> at Humber St Gallery.</w:t>
      </w:r>
    </w:p>
    <w:p w14:paraId="162BCBEE" w14:textId="77777777" w:rsidR="00625F66" w:rsidRDefault="00625F66" w:rsidP="00625F66">
      <w:pPr>
        <w:ind w:left="720"/>
        <w:rPr>
          <w:sz w:val="22"/>
          <w:szCs w:val="22"/>
        </w:rPr>
      </w:pPr>
    </w:p>
    <w:p w14:paraId="293B2DCC" w14:textId="77777777" w:rsidR="00625F66" w:rsidRDefault="00625F66" w:rsidP="00625F66">
      <w:pPr>
        <w:ind w:left="720"/>
        <w:rPr>
          <w:sz w:val="22"/>
          <w:szCs w:val="22"/>
        </w:rPr>
      </w:pPr>
      <w:r>
        <w:rPr>
          <w:sz w:val="22"/>
          <w:szCs w:val="22"/>
        </w:rPr>
        <w:t>The artists and their sites are as follows:</w:t>
      </w:r>
    </w:p>
    <w:p w14:paraId="5E58B7C2" w14:textId="77777777" w:rsidR="00625F66" w:rsidRPr="003C1640" w:rsidRDefault="00625F66" w:rsidP="00625F66">
      <w:pPr>
        <w:ind w:left="720"/>
        <w:rPr>
          <w:sz w:val="22"/>
          <w:szCs w:val="22"/>
        </w:rPr>
      </w:pPr>
    </w:p>
    <w:tbl>
      <w:tblPr>
        <w:tblStyle w:val="TableGrid"/>
        <w:tblW w:w="8403" w:type="dxa"/>
        <w:tblInd w:w="607" w:type="dxa"/>
        <w:tblLook w:val="04A0" w:firstRow="1" w:lastRow="0" w:firstColumn="1" w:lastColumn="0" w:noHBand="0" w:noVBand="1"/>
      </w:tblPr>
      <w:tblGrid>
        <w:gridCol w:w="2211"/>
        <w:gridCol w:w="3102"/>
        <w:gridCol w:w="3090"/>
      </w:tblGrid>
      <w:tr w:rsidR="00625F66" w:rsidRPr="003C1640" w14:paraId="2F56CD25" w14:textId="77777777" w:rsidTr="00097812">
        <w:tc>
          <w:tcPr>
            <w:tcW w:w="2211" w:type="dxa"/>
          </w:tcPr>
          <w:p w14:paraId="0C8E86B7" w14:textId="77777777" w:rsidR="00625F66" w:rsidRPr="003C1640" w:rsidRDefault="00625F66" w:rsidP="00097812">
            <w:pPr>
              <w:rPr>
                <w:b/>
                <w:sz w:val="22"/>
                <w:szCs w:val="22"/>
              </w:rPr>
            </w:pPr>
            <w:r w:rsidRPr="003C1640">
              <w:rPr>
                <w:b/>
                <w:sz w:val="22"/>
                <w:szCs w:val="22"/>
              </w:rPr>
              <w:t>Artist</w:t>
            </w:r>
          </w:p>
        </w:tc>
        <w:tc>
          <w:tcPr>
            <w:tcW w:w="3102" w:type="dxa"/>
          </w:tcPr>
          <w:p w14:paraId="52D2C9E9" w14:textId="77777777" w:rsidR="00625F66" w:rsidRPr="003C1640" w:rsidRDefault="00625F66" w:rsidP="00097812">
            <w:pPr>
              <w:rPr>
                <w:b/>
                <w:sz w:val="22"/>
                <w:szCs w:val="22"/>
              </w:rPr>
            </w:pPr>
            <w:r>
              <w:rPr>
                <w:b/>
                <w:sz w:val="22"/>
                <w:szCs w:val="22"/>
              </w:rPr>
              <w:t>Location</w:t>
            </w:r>
          </w:p>
        </w:tc>
        <w:tc>
          <w:tcPr>
            <w:tcW w:w="3090" w:type="dxa"/>
          </w:tcPr>
          <w:p w14:paraId="7B98C8A8" w14:textId="77777777" w:rsidR="00625F66" w:rsidRDefault="00625F66" w:rsidP="00097812">
            <w:pPr>
              <w:rPr>
                <w:b/>
                <w:sz w:val="22"/>
                <w:szCs w:val="22"/>
              </w:rPr>
            </w:pPr>
            <w:r>
              <w:rPr>
                <w:b/>
                <w:sz w:val="22"/>
                <w:szCs w:val="22"/>
              </w:rPr>
              <w:t>website</w:t>
            </w:r>
          </w:p>
        </w:tc>
      </w:tr>
      <w:tr w:rsidR="00625F66" w:rsidRPr="003C1640" w14:paraId="52F4FD08" w14:textId="77777777" w:rsidTr="00097812">
        <w:tc>
          <w:tcPr>
            <w:tcW w:w="2211" w:type="dxa"/>
          </w:tcPr>
          <w:p w14:paraId="3008BE83" w14:textId="77777777" w:rsidR="00625F66" w:rsidRPr="003C1640" w:rsidRDefault="00625F66" w:rsidP="00097812">
            <w:pPr>
              <w:rPr>
                <w:sz w:val="22"/>
                <w:szCs w:val="22"/>
              </w:rPr>
            </w:pPr>
            <w:proofErr w:type="spellStart"/>
            <w:r>
              <w:rPr>
                <w:sz w:val="22"/>
                <w:szCs w:val="22"/>
              </w:rPr>
              <w:t>Lazerian</w:t>
            </w:r>
            <w:proofErr w:type="spellEnd"/>
          </w:p>
        </w:tc>
        <w:tc>
          <w:tcPr>
            <w:tcW w:w="3102" w:type="dxa"/>
          </w:tcPr>
          <w:p w14:paraId="5A8178A9" w14:textId="77777777" w:rsidR="00625F66" w:rsidRPr="003C1640" w:rsidRDefault="00625F66" w:rsidP="00097812">
            <w:pPr>
              <w:rPr>
                <w:sz w:val="22"/>
                <w:szCs w:val="22"/>
              </w:rPr>
            </w:pPr>
            <w:r>
              <w:rPr>
                <w:sz w:val="22"/>
                <w:szCs w:val="22"/>
              </w:rPr>
              <w:t>66-68 Humber St</w:t>
            </w:r>
          </w:p>
        </w:tc>
        <w:tc>
          <w:tcPr>
            <w:tcW w:w="3090" w:type="dxa"/>
          </w:tcPr>
          <w:p w14:paraId="33FED9C4" w14:textId="77777777" w:rsidR="00625F66" w:rsidRDefault="00625F66" w:rsidP="00097812">
            <w:pPr>
              <w:rPr>
                <w:sz w:val="22"/>
                <w:szCs w:val="22"/>
              </w:rPr>
            </w:pPr>
            <w:r>
              <w:rPr>
                <w:sz w:val="22"/>
                <w:szCs w:val="22"/>
              </w:rPr>
              <w:t>Lazerian.com</w:t>
            </w:r>
          </w:p>
        </w:tc>
      </w:tr>
      <w:tr w:rsidR="00625F66" w:rsidRPr="003C1640" w14:paraId="614C39EA" w14:textId="77777777" w:rsidTr="00097812">
        <w:tc>
          <w:tcPr>
            <w:tcW w:w="2211" w:type="dxa"/>
          </w:tcPr>
          <w:p w14:paraId="1B9C0B07" w14:textId="77777777" w:rsidR="00625F66" w:rsidRPr="003C1640" w:rsidRDefault="00625F66" w:rsidP="00097812">
            <w:pPr>
              <w:rPr>
                <w:sz w:val="22"/>
                <w:szCs w:val="22"/>
              </w:rPr>
            </w:pPr>
            <w:r>
              <w:rPr>
                <w:sz w:val="22"/>
                <w:szCs w:val="22"/>
              </w:rPr>
              <w:t>Made Thought</w:t>
            </w:r>
          </w:p>
        </w:tc>
        <w:tc>
          <w:tcPr>
            <w:tcW w:w="3102" w:type="dxa"/>
          </w:tcPr>
          <w:p w14:paraId="4C5FCD54" w14:textId="77777777" w:rsidR="00625F66" w:rsidRPr="003C1640" w:rsidRDefault="00625F66" w:rsidP="00097812">
            <w:pPr>
              <w:rPr>
                <w:sz w:val="22"/>
                <w:szCs w:val="22"/>
              </w:rPr>
            </w:pPr>
            <w:r>
              <w:rPr>
                <w:sz w:val="22"/>
                <w:szCs w:val="22"/>
              </w:rPr>
              <w:t>66-68 Humber St</w:t>
            </w:r>
          </w:p>
        </w:tc>
        <w:tc>
          <w:tcPr>
            <w:tcW w:w="3090" w:type="dxa"/>
          </w:tcPr>
          <w:p w14:paraId="1254FBCA" w14:textId="77777777" w:rsidR="00625F66" w:rsidRDefault="00625F66" w:rsidP="00097812">
            <w:pPr>
              <w:rPr>
                <w:sz w:val="22"/>
                <w:szCs w:val="22"/>
              </w:rPr>
            </w:pPr>
            <w:r>
              <w:rPr>
                <w:sz w:val="22"/>
                <w:szCs w:val="22"/>
              </w:rPr>
              <w:t>Madethought.com</w:t>
            </w:r>
          </w:p>
        </w:tc>
      </w:tr>
      <w:tr w:rsidR="00625F66" w:rsidRPr="003C1640" w14:paraId="7A751D3B" w14:textId="77777777" w:rsidTr="00097812">
        <w:tc>
          <w:tcPr>
            <w:tcW w:w="2211" w:type="dxa"/>
          </w:tcPr>
          <w:p w14:paraId="4456B56D" w14:textId="77777777" w:rsidR="00625F66" w:rsidRPr="003C1640" w:rsidRDefault="00625F66" w:rsidP="00097812">
            <w:pPr>
              <w:rPr>
                <w:sz w:val="22"/>
                <w:szCs w:val="22"/>
              </w:rPr>
            </w:pPr>
            <w:r>
              <w:rPr>
                <w:sz w:val="22"/>
                <w:szCs w:val="22"/>
              </w:rPr>
              <w:t>Max Lamb</w:t>
            </w:r>
          </w:p>
        </w:tc>
        <w:tc>
          <w:tcPr>
            <w:tcW w:w="3102" w:type="dxa"/>
          </w:tcPr>
          <w:p w14:paraId="4D7AF442" w14:textId="77777777" w:rsidR="00625F66" w:rsidRPr="003C1640" w:rsidRDefault="00625F66" w:rsidP="00097812">
            <w:pPr>
              <w:rPr>
                <w:sz w:val="22"/>
                <w:szCs w:val="22"/>
              </w:rPr>
            </w:pPr>
            <w:r>
              <w:rPr>
                <w:sz w:val="22"/>
                <w:szCs w:val="22"/>
              </w:rPr>
              <w:t>66-68 Humber St</w:t>
            </w:r>
          </w:p>
        </w:tc>
        <w:tc>
          <w:tcPr>
            <w:tcW w:w="3090" w:type="dxa"/>
          </w:tcPr>
          <w:p w14:paraId="00F963C5" w14:textId="77777777" w:rsidR="00625F66" w:rsidRDefault="00625F66" w:rsidP="00097812">
            <w:pPr>
              <w:rPr>
                <w:sz w:val="22"/>
                <w:szCs w:val="22"/>
              </w:rPr>
            </w:pPr>
            <w:r>
              <w:rPr>
                <w:sz w:val="22"/>
                <w:szCs w:val="22"/>
              </w:rPr>
              <w:t>Maxlamb.com</w:t>
            </w:r>
          </w:p>
        </w:tc>
      </w:tr>
      <w:tr w:rsidR="00625F66" w:rsidRPr="003C1640" w14:paraId="1426C810" w14:textId="77777777" w:rsidTr="00097812">
        <w:tc>
          <w:tcPr>
            <w:tcW w:w="2211" w:type="dxa"/>
          </w:tcPr>
          <w:p w14:paraId="79EF6820" w14:textId="77777777" w:rsidR="00625F66" w:rsidRPr="003C1640" w:rsidRDefault="00625F66" w:rsidP="00097812">
            <w:pPr>
              <w:rPr>
                <w:sz w:val="22"/>
                <w:szCs w:val="22"/>
              </w:rPr>
            </w:pPr>
            <w:r>
              <w:rPr>
                <w:sz w:val="22"/>
                <w:szCs w:val="22"/>
              </w:rPr>
              <w:t xml:space="preserve">Jacqui </w:t>
            </w:r>
            <w:proofErr w:type="spellStart"/>
            <w:r>
              <w:rPr>
                <w:sz w:val="22"/>
                <w:szCs w:val="22"/>
              </w:rPr>
              <w:t>Poncelet</w:t>
            </w:r>
            <w:proofErr w:type="spellEnd"/>
          </w:p>
        </w:tc>
        <w:tc>
          <w:tcPr>
            <w:tcW w:w="3102" w:type="dxa"/>
          </w:tcPr>
          <w:p w14:paraId="707A9D91" w14:textId="77777777" w:rsidR="00625F66" w:rsidRPr="003C1640" w:rsidRDefault="00625F66" w:rsidP="00097812">
            <w:pPr>
              <w:rPr>
                <w:sz w:val="22"/>
                <w:szCs w:val="22"/>
              </w:rPr>
            </w:pPr>
            <w:r>
              <w:rPr>
                <w:sz w:val="22"/>
                <w:szCs w:val="22"/>
              </w:rPr>
              <w:t>5 Pier St</w:t>
            </w:r>
          </w:p>
        </w:tc>
        <w:tc>
          <w:tcPr>
            <w:tcW w:w="3090" w:type="dxa"/>
          </w:tcPr>
          <w:p w14:paraId="2AFBACF4" w14:textId="77777777" w:rsidR="00625F66" w:rsidRDefault="00625F66" w:rsidP="00097812">
            <w:pPr>
              <w:rPr>
                <w:sz w:val="22"/>
                <w:szCs w:val="22"/>
              </w:rPr>
            </w:pPr>
            <w:r>
              <w:rPr>
                <w:sz w:val="22"/>
                <w:szCs w:val="22"/>
              </w:rPr>
              <w:t>Jacquiponcelet.com</w:t>
            </w:r>
          </w:p>
        </w:tc>
      </w:tr>
      <w:tr w:rsidR="00625F66" w:rsidRPr="003C1640" w14:paraId="4C9C664E" w14:textId="77777777" w:rsidTr="00097812">
        <w:tc>
          <w:tcPr>
            <w:tcW w:w="2211" w:type="dxa"/>
          </w:tcPr>
          <w:p w14:paraId="2ED5C2DD" w14:textId="77777777" w:rsidR="00625F66" w:rsidRPr="003C1640" w:rsidRDefault="00625F66" w:rsidP="00097812">
            <w:pPr>
              <w:rPr>
                <w:sz w:val="22"/>
                <w:szCs w:val="22"/>
              </w:rPr>
            </w:pPr>
            <w:r>
              <w:rPr>
                <w:sz w:val="22"/>
                <w:szCs w:val="22"/>
              </w:rPr>
              <w:t>Bethan Laura Wood</w:t>
            </w:r>
          </w:p>
        </w:tc>
        <w:tc>
          <w:tcPr>
            <w:tcW w:w="3102" w:type="dxa"/>
          </w:tcPr>
          <w:p w14:paraId="59A162D6" w14:textId="77777777" w:rsidR="00625F66" w:rsidRPr="003C1640" w:rsidRDefault="00625F66" w:rsidP="00097812">
            <w:pPr>
              <w:rPr>
                <w:sz w:val="22"/>
                <w:szCs w:val="22"/>
              </w:rPr>
            </w:pPr>
            <w:r>
              <w:rPr>
                <w:sz w:val="22"/>
                <w:szCs w:val="22"/>
              </w:rPr>
              <w:t>Smokehouses</w:t>
            </w:r>
          </w:p>
        </w:tc>
        <w:tc>
          <w:tcPr>
            <w:tcW w:w="3090" w:type="dxa"/>
          </w:tcPr>
          <w:p w14:paraId="1F59A1AE" w14:textId="77777777" w:rsidR="00625F66" w:rsidRDefault="00625F66" w:rsidP="00097812">
            <w:pPr>
              <w:rPr>
                <w:sz w:val="22"/>
                <w:szCs w:val="22"/>
              </w:rPr>
            </w:pPr>
            <w:r>
              <w:rPr>
                <w:sz w:val="22"/>
                <w:szCs w:val="22"/>
              </w:rPr>
              <w:t>Bethanlaurawood.com</w:t>
            </w:r>
          </w:p>
        </w:tc>
      </w:tr>
      <w:tr w:rsidR="00625F66" w:rsidRPr="003C1640" w14:paraId="4F680DDC" w14:textId="77777777" w:rsidTr="00097812">
        <w:tc>
          <w:tcPr>
            <w:tcW w:w="2211" w:type="dxa"/>
          </w:tcPr>
          <w:p w14:paraId="270D8CDD" w14:textId="77777777" w:rsidR="00625F66" w:rsidRDefault="00625F66" w:rsidP="00097812">
            <w:pPr>
              <w:rPr>
                <w:sz w:val="22"/>
                <w:szCs w:val="22"/>
              </w:rPr>
            </w:pPr>
            <w:r>
              <w:rPr>
                <w:sz w:val="22"/>
                <w:szCs w:val="22"/>
              </w:rPr>
              <w:t>Joanna Sands</w:t>
            </w:r>
          </w:p>
        </w:tc>
        <w:tc>
          <w:tcPr>
            <w:tcW w:w="3102" w:type="dxa"/>
          </w:tcPr>
          <w:p w14:paraId="4DE1BB8C" w14:textId="77777777" w:rsidR="00625F66" w:rsidRPr="003C1640" w:rsidRDefault="00625F66" w:rsidP="00097812">
            <w:pPr>
              <w:rPr>
                <w:sz w:val="22"/>
                <w:szCs w:val="22"/>
              </w:rPr>
            </w:pPr>
            <w:r>
              <w:rPr>
                <w:sz w:val="22"/>
                <w:szCs w:val="22"/>
              </w:rPr>
              <w:t>Block C, C4di</w:t>
            </w:r>
          </w:p>
        </w:tc>
        <w:tc>
          <w:tcPr>
            <w:tcW w:w="3090" w:type="dxa"/>
          </w:tcPr>
          <w:p w14:paraId="67E4CBB7" w14:textId="77777777" w:rsidR="00625F66" w:rsidRDefault="00625F66" w:rsidP="00097812">
            <w:pPr>
              <w:rPr>
                <w:sz w:val="22"/>
                <w:szCs w:val="22"/>
              </w:rPr>
            </w:pPr>
            <w:r>
              <w:rPr>
                <w:sz w:val="22"/>
                <w:szCs w:val="22"/>
              </w:rPr>
              <w:t>Joannasands.com</w:t>
            </w:r>
          </w:p>
        </w:tc>
      </w:tr>
      <w:tr w:rsidR="00625F66" w:rsidRPr="003C1640" w14:paraId="45448CB5" w14:textId="77777777" w:rsidTr="00097812">
        <w:tc>
          <w:tcPr>
            <w:tcW w:w="2211" w:type="dxa"/>
          </w:tcPr>
          <w:p w14:paraId="65E89DB7" w14:textId="77777777" w:rsidR="00625F66" w:rsidRDefault="00625F66" w:rsidP="00097812">
            <w:pPr>
              <w:rPr>
                <w:sz w:val="22"/>
                <w:szCs w:val="22"/>
              </w:rPr>
            </w:pPr>
            <w:r>
              <w:rPr>
                <w:sz w:val="22"/>
                <w:szCs w:val="22"/>
              </w:rPr>
              <w:t>Adam Holloway</w:t>
            </w:r>
          </w:p>
        </w:tc>
        <w:tc>
          <w:tcPr>
            <w:tcW w:w="3102" w:type="dxa"/>
          </w:tcPr>
          <w:p w14:paraId="27F76BCB" w14:textId="77777777" w:rsidR="00625F66" w:rsidRPr="003C1640" w:rsidRDefault="00625F66" w:rsidP="00097812">
            <w:pPr>
              <w:rPr>
                <w:sz w:val="22"/>
                <w:szCs w:val="22"/>
              </w:rPr>
            </w:pPr>
            <w:r>
              <w:rPr>
                <w:sz w:val="22"/>
                <w:szCs w:val="22"/>
              </w:rPr>
              <w:t>Block C, C4di</w:t>
            </w:r>
          </w:p>
        </w:tc>
        <w:tc>
          <w:tcPr>
            <w:tcW w:w="3090" w:type="dxa"/>
          </w:tcPr>
          <w:p w14:paraId="59EF1D51" w14:textId="77777777" w:rsidR="00625F66" w:rsidRDefault="00625F66" w:rsidP="00097812">
            <w:pPr>
              <w:rPr>
                <w:sz w:val="22"/>
                <w:szCs w:val="22"/>
              </w:rPr>
            </w:pPr>
            <w:r>
              <w:rPr>
                <w:sz w:val="22"/>
                <w:szCs w:val="22"/>
              </w:rPr>
              <w:t>Adamholloway.com</w:t>
            </w:r>
          </w:p>
        </w:tc>
      </w:tr>
      <w:tr w:rsidR="00625F66" w:rsidRPr="003C1640" w14:paraId="43D681D1" w14:textId="77777777" w:rsidTr="00097812">
        <w:tc>
          <w:tcPr>
            <w:tcW w:w="2211" w:type="dxa"/>
          </w:tcPr>
          <w:p w14:paraId="71D6E540" w14:textId="77777777" w:rsidR="00625F66" w:rsidRDefault="00625F66" w:rsidP="00097812">
            <w:pPr>
              <w:rPr>
                <w:sz w:val="22"/>
                <w:szCs w:val="22"/>
              </w:rPr>
            </w:pPr>
            <w:r>
              <w:rPr>
                <w:sz w:val="22"/>
                <w:szCs w:val="22"/>
              </w:rPr>
              <w:t>Richard Woods</w:t>
            </w:r>
          </w:p>
        </w:tc>
        <w:tc>
          <w:tcPr>
            <w:tcW w:w="3102" w:type="dxa"/>
          </w:tcPr>
          <w:p w14:paraId="5C25BEDC" w14:textId="77777777" w:rsidR="00625F66" w:rsidRPr="003C1640" w:rsidRDefault="00625F66" w:rsidP="00097812">
            <w:pPr>
              <w:rPr>
                <w:sz w:val="22"/>
                <w:szCs w:val="22"/>
              </w:rPr>
            </w:pPr>
            <w:r>
              <w:rPr>
                <w:sz w:val="22"/>
                <w:szCs w:val="22"/>
              </w:rPr>
              <w:t>Elevations, Humber St  &amp; Pier St</w:t>
            </w:r>
          </w:p>
        </w:tc>
        <w:tc>
          <w:tcPr>
            <w:tcW w:w="3090" w:type="dxa"/>
          </w:tcPr>
          <w:p w14:paraId="2F17EC71" w14:textId="77777777" w:rsidR="00625F66" w:rsidRDefault="00625F66" w:rsidP="00097812">
            <w:pPr>
              <w:rPr>
                <w:sz w:val="22"/>
                <w:szCs w:val="22"/>
              </w:rPr>
            </w:pPr>
            <w:r>
              <w:rPr>
                <w:sz w:val="22"/>
                <w:szCs w:val="22"/>
              </w:rPr>
              <w:t>Richardwoods.com</w:t>
            </w:r>
          </w:p>
        </w:tc>
      </w:tr>
    </w:tbl>
    <w:p w14:paraId="173F15CE" w14:textId="77777777" w:rsidR="00625F66" w:rsidRPr="003C1640" w:rsidRDefault="00625F66" w:rsidP="00625F66">
      <w:pPr>
        <w:ind w:firstLine="720"/>
        <w:rPr>
          <w:sz w:val="22"/>
          <w:szCs w:val="22"/>
        </w:rPr>
      </w:pPr>
    </w:p>
    <w:p w14:paraId="6A34425F" w14:textId="77777777" w:rsidR="00625F66" w:rsidRPr="00BE0BD4" w:rsidRDefault="00625F66" w:rsidP="00625F66">
      <w:pPr>
        <w:rPr>
          <w:b/>
          <w:sz w:val="22"/>
          <w:szCs w:val="22"/>
        </w:rPr>
      </w:pPr>
    </w:p>
    <w:p w14:paraId="71E31BBD" w14:textId="77777777" w:rsidR="00625F66" w:rsidRPr="003C1640" w:rsidRDefault="00625F66" w:rsidP="00625F66">
      <w:pPr>
        <w:ind w:firstLine="720"/>
        <w:rPr>
          <w:sz w:val="22"/>
          <w:szCs w:val="22"/>
        </w:rPr>
      </w:pPr>
    </w:p>
    <w:p w14:paraId="30AC0AB6" w14:textId="789EA6D0" w:rsidR="00625F66" w:rsidRPr="003C1640" w:rsidRDefault="00625F66" w:rsidP="00625F66">
      <w:pPr>
        <w:ind w:firstLine="720"/>
        <w:rPr>
          <w:sz w:val="22"/>
          <w:szCs w:val="22"/>
        </w:rPr>
      </w:pPr>
      <w:r w:rsidRPr="0038145E">
        <w:rPr>
          <w:b/>
        </w:rPr>
        <w:t xml:space="preserve">2. </w:t>
      </w:r>
      <w:r w:rsidRPr="0038145E">
        <w:rPr>
          <w:b/>
        </w:rPr>
        <w:tab/>
      </w:r>
      <w:r w:rsidR="00097812">
        <w:rPr>
          <w:b/>
        </w:rPr>
        <w:t xml:space="preserve">Artists’ </w:t>
      </w:r>
      <w:r>
        <w:rPr>
          <w:b/>
        </w:rPr>
        <w:t>Selection and Briefing</w:t>
      </w:r>
    </w:p>
    <w:p w14:paraId="5323B511" w14:textId="77777777" w:rsidR="00625F66" w:rsidRDefault="00625F66" w:rsidP="00625F66">
      <w:pPr>
        <w:ind w:firstLine="720"/>
        <w:rPr>
          <w:sz w:val="22"/>
          <w:szCs w:val="22"/>
        </w:rPr>
      </w:pPr>
    </w:p>
    <w:p w14:paraId="1BE63BEC" w14:textId="1AE646AD" w:rsidR="00625F66" w:rsidRDefault="00625F66" w:rsidP="00625F66">
      <w:pPr>
        <w:ind w:left="720"/>
        <w:rPr>
          <w:sz w:val="22"/>
          <w:szCs w:val="22"/>
        </w:rPr>
      </w:pPr>
      <w:r>
        <w:rPr>
          <w:sz w:val="22"/>
          <w:szCs w:val="22"/>
        </w:rPr>
        <w:t xml:space="preserve">The </w:t>
      </w:r>
      <w:r w:rsidR="00097812">
        <w:rPr>
          <w:sz w:val="22"/>
          <w:szCs w:val="22"/>
        </w:rPr>
        <w:t xml:space="preserve">artists commissioned </w:t>
      </w:r>
      <w:r>
        <w:rPr>
          <w:sz w:val="22"/>
          <w:szCs w:val="22"/>
        </w:rPr>
        <w:t xml:space="preserve">were selected through a </w:t>
      </w:r>
      <w:r w:rsidR="00097812">
        <w:rPr>
          <w:sz w:val="22"/>
          <w:szCs w:val="22"/>
        </w:rPr>
        <w:t>collaborative</w:t>
      </w:r>
      <w:r>
        <w:rPr>
          <w:sz w:val="22"/>
          <w:szCs w:val="22"/>
        </w:rPr>
        <w:t xml:space="preserve"> research and discussion process between Hull 2017, GF Smith and Made Thought.  </w:t>
      </w:r>
      <w:r w:rsidR="00097812">
        <w:rPr>
          <w:sz w:val="22"/>
          <w:szCs w:val="22"/>
        </w:rPr>
        <w:t>The</w:t>
      </w:r>
      <w:r>
        <w:rPr>
          <w:sz w:val="22"/>
          <w:szCs w:val="22"/>
        </w:rPr>
        <w:t xml:space="preserve"> brief was developed</w:t>
      </w:r>
      <w:r w:rsidR="00097812">
        <w:rPr>
          <w:sz w:val="22"/>
          <w:szCs w:val="22"/>
        </w:rPr>
        <w:t xml:space="preserve"> by Hull 2017 in consultation with</w:t>
      </w:r>
      <w:r>
        <w:rPr>
          <w:sz w:val="22"/>
          <w:szCs w:val="22"/>
        </w:rPr>
        <w:t xml:space="preserve"> the partners and issued to the selected artists </w:t>
      </w:r>
      <w:r w:rsidR="005E7339">
        <w:rPr>
          <w:sz w:val="22"/>
          <w:szCs w:val="22"/>
        </w:rPr>
        <w:t>January</w:t>
      </w:r>
      <w:r>
        <w:rPr>
          <w:sz w:val="22"/>
          <w:szCs w:val="22"/>
        </w:rPr>
        <w:t xml:space="preserve"> in 2016.  An initial </w:t>
      </w:r>
      <w:r w:rsidR="005E7339">
        <w:rPr>
          <w:sz w:val="22"/>
          <w:szCs w:val="22"/>
        </w:rPr>
        <w:t xml:space="preserve">artists’ </w:t>
      </w:r>
      <w:r>
        <w:rPr>
          <w:sz w:val="22"/>
          <w:szCs w:val="22"/>
        </w:rPr>
        <w:t>site visit to the Fruit Market area was h</w:t>
      </w:r>
      <w:r w:rsidR="005E7339">
        <w:rPr>
          <w:sz w:val="22"/>
          <w:szCs w:val="22"/>
        </w:rPr>
        <w:t>eld</w:t>
      </w:r>
      <w:r>
        <w:rPr>
          <w:sz w:val="22"/>
          <w:szCs w:val="22"/>
        </w:rPr>
        <w:t xml:space="preserve"> on February 7 2017.  </w:t>
      </w:r>
    </w:p>
    <w:p w14:paraId="6A95920A" w14:textId="77777777" w:rsidR="00625F66" w:rsidRDefault="00625F66" w:rsidP="00625F66">
      <w:pPr>
        <w:ind w:left="720"/>
        <w:rPr>
          <w:sz w:val="22"/>
          <w:szCs w:val="22"/>
        </w:rPr>
      </w:pPr>
    </w:p>
    <w:p w14:paraId="07108A83" w14:textId="77777777" w:rsidR="00625F66" w:rsidRDefault="00625F66" w:rsidP="00625F66">
      <w:pPr>
        <w:ind w:left="720"/>
        <w:rPr>
          <w:sz w:val="22"/>
          <w:szCs w:val="22"/>
        </w:rPr>
      </w:pPr>
      <w:r>
        <w:rPr>
          <w:sz w:val="22"/>
          <w:szCs w:val="22"/>
        </w:rPr>
        <w:t>The brief is attached at A</w:t>
      </w:r>
      <w:r w:rsidRPr="003C1640">
        <w:rPr>
          <w:sz w:val="22"/>
          <w:szCs w:val="22"/>
        </w:rPr>
        <w:t>ppendix 1</w:t>
      </w:r>
    </w:p>
    <w:p w14:paraId="209E8741" w14:textId="77777777" w:rsidR="00625F66" w:rsidRDefault="00625F66" w:rsidP="00625F66">
      <w:pPr>
        <w:ind w:left="720"/>
        <w:rPr>
          <w:sz w:val="22"/>
          <w:szCs w:val="22"/>
        </w:rPr>
      </w:pPr>
    </w:p>
    <w:p w14:paraId="7CB77CE9" w14:textId="5256339B" w:rsidR="00605E23" w:rsidRDefault="00625F66" w:rsidP="00625F66">
      <w:pPr>
        <w:ind w:left="720"/>
        <w:rPr>
          <w:sz w:val="22"/>
          <w:szCs w:val="22"/>
        </w:rPr>
      </w:pPr>
      <w:r>
        <w:rPr>
          <w:sz w:val="22"/>
          <w:szCs w:val="22"/>
        </w:rPr>
        <w:t xml:space="preserve">The </w:t>
      </w:r>
      <w:r w:rsidR="005E7339">
        <w:rPr>
          <w:sz w:val="22"/>
          <w:szCs w:val="22"/>
        </w:rPr>
        <w:t>artists</w:t>
      </w:r>
      <w:r>
        <w:rPr>
          <w:sz w:val="22"/>
          <w:szCs w:val="22"/>
        </w:rPr>
        <w:t xml:space="preserve"> were selected on the basis of their </w:t>
      </w:r>
      <w:r w:rsidR="005E7339">
        <w:rPr>
          <w:sz w:val="22"/>
          <w:szCs w:val="22"/>
        </w:rPr>
        <w:t>creative practice and previous</w:t>
      </w:r>
      <w:r>
        <w:rPr>
          <w:sz w:val="22"/>
          <w:szCs w:val="22"/>
        </w:rPr>
        <w:t xml:space="preserve"> work</w:t>
      </w:r>
      <w:r w:rsidR="005E7339">
        <w:rPr>
          <w:sz w:val="22"/>
          <w:szCs w:val="22"/>
        </w:rPr>
        <w:t>, commissioned and self – generated.</w:t>
      </w:r>
      <w:r>
        <w:rPr>
          <w:sz w:val="22"/>
          <w:szCs w:val="22"/>
        </w:rPr>
        <w:t xml:space="preserve">  In particular we looked for an inventive approach to materials and colour, and willingness to embrace a temporary, site-specific project.  We also aimed to range across the spectrum of creative professions, and so included fine artists, designers, makers and architects.  The </w:t>
      </w:r>
      <w:r w:rsidR="00605E23">
        <w:rPr>
          <w:sz w:val="22"/>
          <w:szCs w:val="22"/>
        </w:rPr>
        <w:t>approach to the artists was issued as an</w:t>
      </w:r>
    </w:p>
    <w:p w14:paraId="263FEE9B" w14:textId="77777777" w:rsidR="00605E23" w:rsidRPr="0098387D" w:rsidRDefault="00605E23" w:rsidP="00625F66">
      <w:pPr>
        <w:ind w:left="720"/>
        <w:rPr>
          <w:i/>
          <w:sz w:val="22"/>
          <w:szCs w:val="22"/>
        </w:rPr>
      </w:pPr>
      <w:r w:rsidRPr="0098387D">
        <w:rPr>
          <w:i/>
          <w:sz w:val="22"/>
          <w:szCs w:val="22"/>
        </w:rPr>
        <w:t xml:space="preserve">invitation to enjoy the freedom to play through the creation of a temporary, site specific, installation using the </w:t>
      </w:r>
      <w:proofErr w:type="spellStart"/>
      <w:r w:rsidRPr="0098387D">
        <w:rPr>
          <w:i/>
          <w:sz w:val="22"/>
          <w:szCs w:val="22"/>
        </w:rPr>
        <w:t>Colorplan</w:t>
      </w:r>
      <w:proofErr w:type="spellEnd"/>
      <w:r w:rsidRPr="0098387D">
        <w:rPr>
          <w:i/>
          <w:sz w:val="22"/>
          <w:szCs w:val="22"/>
        </w:rPr>
        <w:t xml:space="preserve"> paper range by G.F Smith. </w:t>
      </w:r>
    </w:p>
    <w:p w14:paraId="1DF3F227" w14:textId="77777777" w:rsidR="00625F66" w:rsidRDefault="00625F66" w:rsidP="00625F66">
      <w:pPr>
        <w:ind w:left="720"/>
        <w:rPr>
          <w:sz w:val="22"/>
          <w:szCs w:val="22"/>
        </w:rPr>
      </w:pPr>
    </w:p>
    <w:p w14:paraId="329D896D" w14:textId="4BA97E12" w:rsidR="00625F66" w:rsidRDefault="00625F66" w:rsidP="00625F66">
      <w:pPr>
        <w:ind w:left="720"/>
        <w:rPr>
          <w:sz w:val="22"/>
          <w:szCs w:val="22"/>
        </w:rPr>
      </w:pPr>
      <w:r>
        <w:rPr>
          <w:sz w:val="22"/>
          <w:szCs w:val="22"/>
        </w:rPr>
        <w:t xml:space="preserve">Hull 2017 drafted, issued and managed commission contracts for each </w:t>
      </w:r>
      <w:r w:rsidR="00605E23">
        <w:rPr>
          <w:sz w:val="22"/>
          <w:szCs w:val="22"/>
        </w:rPr>
        <w:t>artist</w:t>
      </w:r>
      <w:r>
        <w:rPr>
          <w:sz w:val="22"/>
          <w:szCs w:val="22"/>
        </w:rPr>
        <w:t xml:space="preserve">, with staged payments according to work carried out, and linked to the timescales required in the brief.  Hull 2017 manages all payments to the </w:t>
      </w:r>
      <w:r w:rsidR="00605E23">
        <w:rPr>
          <w:sz w:val="22"/>
          <w:szCs w:val="22"/>
        </w:rPr>
        <w:t>artists</w:t>
      </w:r>
      <w:r w:rsidR="00605E23">
        <w:rPr>
          <w:rStyle w:val="FootnoteReference"/>
          <w:sz w:val="22"/>
          <w:szCs w:val="22"/>
        </w:rPr>
        <w:footnoteReference w:id="1"/>
      </w:r>
      <w:r>
        <w:rPr>
          <w:sz w:val="22"/>
          <w:szCs w:val="22"/>
        </w:rPr>
        <w:t>.</w:t>
      </w:r>
    </w:p>
    <w:p w14:paraId="60ADEA78" w14:textId="77777777" w:rsidR="00605E23" w:rsidRDefault="00605E23" w:rsidP="00625F66">
      <w:pPr>
        <w:ind w:left="720"/>
        <w:rPr>
          <w:sz w:val="22"/>
          <w:szCs w:val="22"/>
        </w:rPr>
      </w:pPr>
    </w:p>
    <w:p w14:paraId="0B08EF90" w14:textId="77777777" w:rsidR="00625F66" w:rsidRDefault="00625F66" w:rsidP="00625F66">
      <w:pPr>
        <w:ind w:left="720"/>
        <w:rPr>
          <w:sz w:val="22"/>
          <w:szCs w:val="22"/>
        </w:rPr>
      </w:pPr>
    </w:p>
    <w:p w14:paraId="70DB255A" w14:textId="77777777" w:rsidR="00625F66" w:rsidRPr="00DE3645" w:rsidRDefault="00625F66" w:rsidP="00625F66">
      <w:pPr>
        <w:pStyle w:val="ListParagraph"/>
        <w:numPr>
          <w:ilvl w:val="0"/>
          <w:numId w:val="3"/>
        </w:numPr>
        <w:rPr>
          <w:b/>
          <w:sz w:val="22"/>
          <w:szCs w:val="22"/>
        </w:rPr>
      </w:pPr>
      <w:r w:rsidRPr="00DE3645">
        <w:rPr>
          <w:b/>
          <w:sz w:val="22"/>
          <w:szCs w:val="22"/>
        </w:rPr>
        <w:t>Proposals</w:t>
      </w:r>
    </w:p>
    <w:p w14:paraId="2234D6D2" w14:textId="7BAA309E" w:rsidR="00625F66" w:rsidRPr="003C1640" w:rsidRDefault="00625F66" w:rsidP="00625F66">
      <w:pPr>
        <w:ind w:left="720"/>
        <w:rPr>
          <w:sz w:val="22"/>
          <w:szCs w:val="22"/>
        </w:rPr>
      </w:pPr>
      <w:r>
        <w:rPr>
          <w:sz w:val="22"/>
          <w:szCs w:val="22"/>
        </w:rPr>
        <w:t>Proposals were developed by the end of March 2017, with one exception, Bethan Laura Wood who came late to the project. The pro</w:t>
      </w:r>
      <w:r w:rsidR="00EB67C2">
        <w:rPr>
          <w:sz w:val="22"/>
          <w:szCs w:val="22"/>
        </w:rPr>
        <w:t>posed works</w:t>
      </w:r>
      <w:r>
        <w:rPr>
          <w:sz w:val="22"/>
          <w:szCs w:val="22"/>
        </w:rPr>
        <w:t xml:space="preserve"> range from a giant anatomical fish, to hand folded shapes placed on the floor.  A panel of GF Smith, Hull 2017 and Made Thought representatives reviewed the proposals, and the Hull 2017 curators took feedback and comment back to the artists to assist in the realisation of each project.  Some of the proposals have developed through further iterations, and with the benefit of more testing and research. </w:t>
      </w:r>
      <w:r w:rsidR="00372829">
        <w:rPr>
          <w:sz w:val="22"/>
          <w:szCs w:val="22"/>
        </w:rPr>
        <w:t xml:space="preserve">  </w:t>
      </w:r>
      <w:r w:rsidR="00372829">
        <w:rPr>
          <w:sz w:val="22"/>
          <w:szCs w:val="22"/>
        </w:rPr>
        <w:t xml:space="preserve">A summary of the proposals is at Appendix 2.  </w:t>
      </w:r>
      <w:r>
        <w:rPr>
          <w:sz w:val="22"/>
          <w:szCs w:val="22"/>
        </w:rPr>
        <w:t xml:space="preserve"> </w:t>
      </w:r>
    </w:p>
    <w:p w14:paraId="60220A22" w14:textId="77777777" w:rsidR="00625F66" w:rsidRPr="003C1640" w:rsidRDefault="00625F66" w:rsidP="00625F66">
      <w:pPr>
        <w:ind w:firstLine="720"/>
        <w:rPr>
          <w:sz w:val="22"/>
          <w:szCs w:val="22"/>
        </w:rPr>
      </w:pPr>
    </w:p>
    <w:p w14:paraId="14EB9E02" w14:textId="77777777" w:rsidR="00625F66" w:rsidRPr="003436C6" w:rsidRDefault="00625F66" w:rsidP="00625F66">
      <w:pPr>
        <w:pStyle w:val="ListParagraph"/>
        <w:numPr>
          <w:ilvl w:val="0"/>
          <w:numId w:val="3"/>
        </w:numPr>
        <w:rPr>
          <w:b/>
          <w:sz w:val="22"/>
          <w:szCs w:val="22"/>
        </w:rPr>
      </w:pPr>
      <w:r w:rsidRPr="003436C6">
        <w:rPr>
          <w:b/>
          <w:sz w:val="22"/>
          <w:szCs w:val="22"/>
        </w:rPr>
        <w:t>Making</w:t>
      </w:r>
      <w:r>
        <w:rPr>
          <w:b/>
          <w:sz w:val="22"/>
          <w:szCs w:val="22"/>
        </w:rPr>
        <w:t xml:space="preserve"> and Management</w:t>
      </w:r>
    </w:p>
    <w:p w14:paraId="2E197C88" w14:textId="6EEF6527" w:rsidR="00625F66" w:rsidRDefault="00625F66" w:rsidP="00625F66">
      <w:pPr>
        <w:pStyle w:val="ListParagraph"/>
        <w:rPr>
          <w:sz w:val="22"/>
          <w:szCs w:val="22"/>
        </w:rPr>
      </w:pPr>
      <w:r>
        <w:rPr>
          <w:sz w:val="22"/>
          <w:szCs w:val="22"/>
        </w:rPr>
        <w:t>GF Smith’s contribution</w:t>
      </w:r>
      <w:r w:rsidR="00372829">
        <w:rPr>
          <w:sz w:val="22"/>
          <w:szCs w:val="22"/>
        </w:rPr>
        <w:t xml:space="preserve"> to ‘Paper City’ includes</w:t>
      </w:r>
      <w:r>
        <w:rPr>
          <w:sz w:val="22"/>
          <w:szCs w:val="22"/>
        </w:rPr>
        <w:t xml:space="preserve"> an allocation of </w:t>
      </w:r>
      <w:proofErr w:type="spellStart"/>
      <w:r>
        <w:rPr>
          <w:sz w:val="22"/>
          <w:szCs w:val="22"/>
        </w:rPr>
        <w:t>Colorplan</w:t>
      </w:r>
      <w:proofErr w:type="spellEnd"/>
      <w:r>
        <w:rPr>
          <w:sz w:val="22"/>
          <w:szCs w:val="22"/>
        </w:rPr>
        <w:t xml:space="preserve"> paper</w:t>
      </w:r>
      <w:r w:rsidR="00372829">
        <w:rPr>
          <w:sz w:val="22"/>
          <w:szCs w:val="22"/>
        </w:rPr>
        <w:t>, at no cost,</w:t>
      </w:r>
      <w:r>
        <w:rPr>
          <w:sz w:val="22"/>
          <w:szCs w:val="22"/>
        </w:rPr>
        <w:t xml:space="preserve"> to each artis</w:t>
      </w:r>
      <w:r w:rsidR="00372829">
        <w:rPr>
          <w:sz w:val="22"/>
          <w:szCs w:val="22"/>
        </w:rPr>
        <w:t xml:space="preserve">t and provision </w:t>
      </w:r>
      <w:proofErr w:type="gramStart"/>
      <w:r w:rsidR="00372829">
        <w:rPr>
          <w:sz w:val="22"/>
          <w:szCs w:val="22"/>
        </w:rPr>
        <w:t xml:space="preserve">of </w:t>
      </w:r>
      <w:r>
        <w:rPr>
          <w:sz w:val="22"/>
          <w:szCs w:val="22"/>
        </w:rPr>
        <w:t xml:space="preserve"> applied</w:t>
      </w:r>
      <w:proofErr w:type="gramEnd"/>
      <w:r>
        <w:rPr>
          <w:sz w:val="22"/>
          <w:szCs w:val="22"/>
        </w:rPr>
        <w:t xml:space="preserve"> processes</w:t>
      </w:r>
      <w:r w:rsidR="003A2380">
        <w:rPr>
          <w:sz w:val="22"/>
          <w:szCs w:val="22"/>
        </w:rPr>
        <w:t>,</w:t>
      </w:r>
      <w:r>
        <w:rPr>
          <w:sz w:val="22"/>
          <w:szCs w:val="22"/>
        </w:rPr>
        <w:t xml:space="preserve"> such as laminating and embossing</w:t>
      </w:r>
      <w:r w:rsidR="003A2380">
        <w:rPr>
          <w:sz w:val="22"/>
          <w:szCs w:val="22"/>
        </w:rPr>
        <w:t>, as reasonably</w:t>
      </w:r>
      <w:r>
        <w:rPr>
          <w:sz w:val="22"/>
          <w:szCs w:val="22"/>
        </w:rPr>
        <w:t xml:space="preserve"> required.  The sample room and other GF Smith</w:t>
      </w:r>
      <w:r w:rsidR="003A2380">
        <w:rPr>
          <w:sz w:val="22"/>
          <w:szCs w:val="22"/>
        </w:rPr>
        <w:t xml:space="preserve"> personnel</w:t>
      </w:r>
      <w:r>
        <w:rPr>
          <w:sz w:val="22"/>
          <w:szCs w:val="22"/>
        </w:rPr>
        <w:t xml:space="preserve"> have worked directly with the artists and provided an excellent service, along with </w:t>
      </w:r>
      <w:r w:rsidR="003A2380">
        <w:rPr>
          <w:sz w:val="22"/>
          <w:szCs w:val="22"/>
        </w:rPr>
        <w:t xml:space="preserve">support </w:t>
      </w:r>
      <w:proofErr w:type="gramStart"/>
      <w:r w:rsidR="003A2380">
        <w:rPr>
          <w:sz w:val="22"/>
          <w:szCs w:val="22"/>
        </w:rPr>
        <w:t xml:space="preserve">from </w:t>
      </w:r>
      <w:r>
        <w:rPr>
          <w:sz w:val="22"/>
          <w:szCs w:val="22"/>
        </w:rPr>
        <w:t xml:space="preserve"> Head</w:t>
      </w:r>
      <w:proofErr w:type="gramEnd"/>
      <w:r>
        <w:rPr>
          <w:sz w:val="22"/>
          <w:szCs w:val="22"/>
        </w:rPr>
        <w:t xml:space="preserve"> of Brand, Emily </w:t>
      </w:r>
      <w:proofErr w:type="spellStart"/>
      <w:r>
        <w:rPr>
          <w:sz w:val="22"/>
          <w:szCs w:val="22"/>
        </w:rPr>
        <w:t>Axten</w:t>
      </w:r>
      <w:proofErr w:type="spellEnd"/>
      <w:r>
        <w:rPr>
          <w:sz w:val="22"/>
          <w:szCs w:val="22"/>
        </w:rPr>
        <w:t>.</w:t>
      </w:r>
    </w:p>
    <w:p w14:paraId="22CB4407" w14:textId="77777777" w:rsidR="00625F66" w:rsidRDefault="00625F66" w:rsidP="00625F66">
      <w:pPr>
        <w:pStyle w:val="ListParagraph"/>
        <w:rPr>
          <w:sz w:val="22"/>
          <w:szCs w:val="22"/>
        </w:rPr>
      </w:pPr>
    </w:p>
    <w:p w14:paraId="6AFD731E" w14:textId="6F5F2655" w:rsidR="00625F66" w:rsidRDefault="00625F66" w:rsidP="00625F66">
      <w:pPr>
        <w:pStyle w:val="ListParagraph"/>
        <w:rPr>
          <w:sz w:val="22"/>
          <w:szCs w:val="22"/>
        </w:rPr>
      </w:pPr>
      <w:r>
        <w:rPr>
          <w:sz w:val="22"/>
          <w:szCs w:val="22"/>
        </w:rPr>
        <w:t xml:space="preserve">Through April and May, the artists have experimented with samples to </w:t>
      </w:r>
      <w:r w:rsidR="003A2380">
        <w:rPr>
          <w:sz w:val="22"/>
          <w:szCs w:val="22"/>
        </w:rPr>
        <w:t>refine</w:t>
      </w:r>
      <w:r>
        <w:rPr>
          <w:sz w:val="22"/>
          <w:szCs w:val="22"/>
        </w:rPr>
        <w:t xml:space="preserve"> their </w:t>
      </w:r>
      <w:r w:rsidR="003A2380">
        <w:rPr>
          <w:sz w:val="22"/>
          <w:szCs w:val="22"/>
        </w:rPr>
        <w:t>ideas and approach to</w:t>
      </w:r>
      <w:r>
        <w:rPr>
          <w:sz w:val="22"/>
          <w:szCs w:val="22"/>
        </w:rPr>
        <w:t xml:space="preserve"> fabrication.  The final </w:t>
      </w:r>
      <w:r w:rsidR="003A2380">
        <w:rPr>
          <w:sz w:val="22"/>
          <w:szCs w:val="22"/>
        </w:rPr>
        <w:t>implementation</w:t>
      </w:r>
      <w:r>
        <w:rPr>
          <w:sz w:val="22"/>
          <w:szCs w:val="22"/>
        </w:rPr>
        <w:t xml:space="preserve"> will differ between </w:t>
      </w:r>
      <w:r w:rsidR="003A2380">
        <w:rPr>
          <w:sz w:val="22"/>
          <w:szCs w:val="22"/>
        </w:rPr>
        <w:t>artists</w:t>
      </w:r>
      <w:r>
        <w:rPr>
          <w:sz w:val="22"/>
          <w:szCs w:val="22"/>
        </w:rPr>
        <w:t xml:space="preserve">, with some making entirely off-site and transporting up to Hull to install, and some making or assembling the work in the space </w:t>
      </w:r>
      <w:r w:rsidR="003A2380">
        <w:rPr>
          <w:sz w:val="22"/>
          <w:szCs w:val="22"/>
        </w:rPr>
        <w:t xml:space="preserve">in which </w:t>
      </w:r>
      <w:r>
        <w:rPr>
          <w:sz w:val="22"/>
          <w:szCs w:val="22"/>
        </w:rPr>
        <w:t>it will be shown.</w:t>
      </w:r>
    </w:p>
    <w:p w14:paraId="1836370B" w14:textId="77777777" w:rsidR="00625F66" w:rsidRDefault="00625F66" w:rsidP="00625F66">
      <w:pPr>
        <w:pStyle w:val="ListParagraph"/>
        <w:rPr>
          <w:sz w:val="22"/>
          <w:szCs w:val="22"/>
        </w:rPr>
      </w:pPr>
    </w:p>
    <w:p w14:paraId="72EA5F42" w14:textId="304E785A" w:rsidR="00625F66" w:rsidRPr="0098387D" w:rsidRDefault="00625F66" w:rsidP="003A2380">
      <w:pPr>
        <w:pStyle w:val="ListParagraph"/>
        <w:rPr>
          <w:sz w:val="22"/>
          <w:szCs w:val="22"/>
        </w:rPr>
      </w:pPr>
      <w:r>
        <w:rPr>
          <w:sz w:val="22"/>
          <w:szCs w:val="22"/>
        </w:rPr>
        <w:t>Liaison with and management of the artists has been le</w:t>
      </w:r>
      <w:r w:rsidRPr="0098387D">
        <w:rPr>
          <w:sz w:val="22"/>
          <w:szCs w:val="22"/>
        </w:rPr>
        <w:t>d by Hull 2017 with GF Smith providing all specialist assistance and advice on paper provision.</w:t>
      </w:r>
    </w:p>
    <w:p w14:paraId="24556502" w14:textId="77777777" w:rsidR="00625F66" w:rsidRDefault="00625F66" w:rsidP="00625F66">
      <w:pPr>
        <w:pStyle w:val="ListParagraph"/>
        <w:rPr>
          <w:sz w:val="22"/>
          <w:szCs w:val="22"/>
        </w:rPr>
      </w:pPr>
    </w:p>
    <w:p w14:paraId="7B10C548" w14:textId="77777777" w:rsidR="00625F66" w:rsidRDefault="00625F66" w:rsidP="00625F66">
      <w:pPr>
        <w:pStyle w:val="ListParagraph"/>
        <w:numPr>
          <w:ilvl w:val="0"/>
          <w:numId w:val="3"/>
        </w:numPr>
        <w:rPr>
          <w:b/>
          <w:sz w:val="22"/>
          <w:szCs w:val="22"/>
        </w:rPr>
      </w:pPr>
      <w:r>
        <w:rPr>
          <w:b/>
          <w:sz w:val="22"/>
          <w:szCs w:val="22"/>
        </w:rPr>
        <w:t>Spaces</w:t>
      </w:r>
    </w:p>
    <w:p w14:paraId="4D6D46E7" w14:textId="743FA45A" w:rsidR="00625F66" w:rsidRDefault="00625F66" w:rsidP="00625F66">
      <w:pPr>
        <w:pStyle w:val="ListParagraph"/>
        <w:rPr>
          <w:sz w:val="22"/>
          <w:szCs w:val="22"/>
        </w:rPr>
      </w:pPr>
      <w:r>
        <w:rPr>
          <w:sz w:val="22"/>
          <w:szCs w:val="22"/>
        </w:rPr>
        <w:t xml:space="preserve">Securing spaces for the project </w:t>
      </w:r>
      <w:r w:rsidR="003A2380">
        <w:rPr>
          <w:sz w:val="22"/>
          <w:szCs w:val="22"/>
        </w:rPr>
        <w:t xml:space="preserve">has been more </w:t>
      </w:r>
      <w:r>
        <w:rPr>
          <w:sz w:val="22"/>
          <w:szCs w:val="22"/>
        </w:rPr>
        <w:t>challenging</w:t>
      </w:r>
      <w:r w:rsidR="003A2380">
        <w:rPr>
          <w:sz w:val="22"/>
          <w:szCs w:val="22"/>
        </w:rPr>
        <w:t xml:space="preserve"> than anticipated through the increased demand in the commercial market for sites on Humber Street – however this endorses the decision to house ‘Paper City’ within the Fruit Market.  Although</w:t>
      </w:r>
      <w:r>
        <w:rPr>
          <w:sz w:val="22"/>
          <w:szCs w:val="22"/>
        </w:rPr>
        <w:t xml:space="preserve"> some spaces originally </w:t>
      </w:r>
      <w:r w:rsidR="003A2380">
        <w:rPr>
          <w:sz w:val="22"/>
          <w:szCs w:val="22"/>
        </w:rPr>
        <w:t xml:space="preserve">identified were ‘lost’, Hull 2017 have been able to secure enhanced co-operation from the lead developers and </w:t>
      </w:r>
      <w:r>
        <w:rPr>
          <w:sz w:val="22"/>
          <w:szCs w:val="22"/>
        </w:rPr>
        <w:t>sufficient</w:t>
      </w:r>
      <w:r w:rsidR="003A2380">
        <w:rPr>
          <w:sz w:val="22"/>
          <w:szCs w:val="22"/>
        </w:rPr>
        <w:t xml:space="preserve"> suitable,</w:t>
      </w:r>
      <w:r>
        <w:rPr>
          <w:sz w:val="22"/>
          <w:szCs w:val="22"/>
        </w:rPr>
        <w:t xml:space="preserve"> spaces in very good locations were secured by mid May.  H2017 has negotiated and agreed licenses and terms for using the spaces, and is managing a programme of small works to make the spaces </w:t>
      </w:r>
      <w:r w:rsidR="003A2380">
        <w:rPr>
          <w:sz w:val="22"/>
          <w:szCs w:val="22"/>
        </w:rPr>
        <w:t xml:space="preserve">suitable </w:t>
      </w:r>
      <w:r>
        <w:rPr>
          <w:sz w:val="22"/>
          <w:szCs w:val="22"/>
        </w:rPr>
        <w:t>for the artists</w:t>
      </w:r>
      <w:r w:rsidR="003A2380">
        <w:rPr>
          <w:sz w:val="22"/>
          <w:szCs w:val="22"/>
        </w:rPr>
        <w:t>’ works and accessible to the public.</w:t>
      </w:r>
    </w:p>
    <w:p w14:paraId="7445ED8C" w14:textId="77777777" w:rsidR="00625F66" w:rsidRDefault="00625F66" w:rsidP="00625F66">
      <w:pPr>
        <w:pStyle w:val="ListParagraph"/>
        <w:rPr>
          <w:sz w:val="22"/>
          <w:szCs w:val="22"/>
        </w:rPr>
      </w:pPr>
    </w:p>
    <w:p w14:paraId="39B707B3" w14:textId="77777777" w:rsidR="00625F66" w:rsidRDefault="00625F66" w:rsidP="00625F66">
      <w:pPr>
        <w:pStyle w:val="ListParagraph"/>
        <w:numPr>
          <w:ilvl w:val="0"/>
          <w:numId w:val="3"/>
        </w:numPr>
        <w:rPr>
          <w:b/>
          <w:sz w:val="22"/>
          <w:szCs w:val="22"/>
        </w:rPr>
      </w:pPr>
      <w:r>
        <w:rPr>
          <w:b/>
          <w:sz w:val="22"/>
          <w:szCs w:val="22"/>
        </w:rPr>
        <w:t>Production Management</w:t>
      </w:r>
    </w:p>
    <w:p w14:paraId="3DAF30F9" w14:textId="48910954" w:rsidR="00625F66" w:rsidRDefault="00625F66" w:rsidP="00625F66">
      <w:pPr>
        <w:ind w:left="720"/>
        <w:rPr>
          <w:sz w:val="22"/>
          <w:szCs w:val="22"/>
        </w:rPr>
      </w:pPr>
      <w:r>
        <w:rPr>
          <w:sz w:val="22"/>
          <w:szCs w:val="22"/>
        </w:rPr>
        <w:t>Hull 2017 is managing all aspects of production, making spaces ready, managing contractors, collating artist schedules, agreeing requirements such as power and lighting, access, deliveries, etc.  Hull 2017 also created a dedicated accommodation booking website for the artists to allow them access to our partner hotels at special rates so that they could tailor their visits and stays.</w:t>
      </w:r>
    </w:p>
    <w:p w14:paraId="04F69D39" w14:textId="77777777" w:rsidR="00625F66" w:rsidRDefault="00625F66" w:rsidP="00625F66">
      <w:pPr>
        <w:ind w:left="720"/>
        <w:rPr>
          <w:sz w:val="22"/>
          <w:szCs w:val="22"/>
        </w:rPr>
      </w:pPr>
    </w:p>
    <w:p w14:paraId="03FA423E" w14:textId="77777777" w:rsidR="00625F66" w:rsidRDefault="00625F66" w:rsidP="00625F66">
      <w:pPr>
        <w:ind w:left="720"/>
        <w:rPr>
          <w:sz w:val="22"/>
          <w:szCs w:val="22"/>
        </w:rPr>
      </w:pPr>
      <w:r>
        <w:rPr>
          <w:sz w:val="22"/>
          <w:szCs w:val="22"/>
        </w:rPr>
        <w:t>Hull 2017 volunteers will provide welcome/information/invigilation across all sites for the duration of Paper City.  We will be appointing a dedicated event manager/volunteer coordinator who will be on site throughout the project.  At least one of the senior production/curating staff from Hull 2017 will also be on site at all times throughout the project.  Humber Street Gallery will provide a signing in point and comfort station for the volunteers and any of the artists who require it.</w:t>
      </w:r>
    </w:p>
    <w:p w14:paraId="32CBF048" w14:textId="77777777" w:rsidR="0026240E" w:rsidRPr="00B317D1" w:rsidRDefault="0026240E" w:rsidP="00625F66">
      <w:pPr>
        <w:ind w:left="720"/>
        <w:rPr>
          <w:sz w:val="22"/>
          <w:szCs w:val="22"/>
        </w:rPr>
      </w:pPr>
    </w:p>
    <w:p w14:paraId="54CDD6FE" w14:textId="77777777" w:rsidR="00625F66" w:rsidRPr="003436C6" w:rsidRDefault="00625F66" w:rsidP="00625F66">
      <w:pPr>
        <w:pStyle w:val="ListParagraph"/>
        <w:rPr>
          <w:sz w:val="22"/>
          <w:szCs w:val="22"/>
        </w:rPr>
      </w:pPr>
    </w:p>
    <w:p w14:paraId="77BDAA22" w14:textId="77777777" w:rsidR="00625F66" w:rsidRDefault="00625F66" w:rsidP="00625F66">
      <w:pPr>
        <w:pStyle w:val="ListParagraph"/>
        <w:numPr>
          <w:ilvl w:val="0"/>
          <w:numId w:val="3"/>
        </w:numPr>
        <w:rPr>
          <w:b/>
          <w:sz w:val="22"/>
          <w:szCs w:val="22"/>
        </w:rPr>
      </w:pPr>
      <w:r>
        <w:rPr>
          <w:b/>
          <w:sz w:val="22"/>
          <w:szCs w:val="22"/>
        </w:rPr>
        <w:lastRenderedPageBreak/>
        <w:t>World’s Favourite Colour</w:t>
      </w:r>
    </w:p>
    <w:p w14:paraId="4234CEB7" w14:textId="77777777" w:rsidR="00625F66" w:rsidRDefault="00625F66" w:rsidP="00625F66">
      <w:pPr>
        <w:ind w:left="720"/>
        <w:rPr>
          <w:sz w:val="22"/>
          <w:szCs w:val="22"/>
        </w:rPr>
      </w:pPr>
      <w:r>
        <w:rPr>
          <w:sz w:val="22"/>
          <w:szCs w:val="22"/>
        </w:rPr>
        <w:t>This project has become an intrinsic part of Paper City, driven by GF Smith and Made Thought, with marketing/comm</w:t>
      </w:r>
      <w:r w:rsidR="0026240E">
        <w:rPr>
          <w:sz w:val="22"/>
          <w:szCs w:val="22"/>
        </w:rPr>
        <w:t>unication</w:t>
      </w:r>
      <w:r>
        <w:rPr>
          <w:sz w:val="22"/>
          <w:szCs w:val="22"/>
        </w:rPr>
        <w:t>s input from Hull 2017.  The reveal of the colour will take place during the day of 29</w:t>
      </w:r>
      <w:r w:rsidRPr="00B317D1">
        <w:rPr>
          <w:sz w:val="22"/>
          <w:szCs w:val="22"/>
          <w:vertAlign w:val="superscript"/>
        </w:rPr>
        <w:t>th</w:t>
      </w:r>
      <w:r>
        <w:rPr>
          <w:sz w:val="22"/>
          <w:szCs w:val="22"/>
        </w:rPr>
        <w:t xml:space="preserve"> June in Humber St, and the ground floor of Humber St gallery will be painted entirely in the World’s Favourite Colour for the launch day and evening.</w:t>
      </w:r>
    </w:p>
    <w:p w14:paraId="7EEB1FC3" w14:textId="77777777" w:rsidR="00625F66" w:rsidRDefault="00625F66" w:rsidP="00625F66">
      <w:pPr>
        <w:ind w:left="720"/>
        <w:rPr>
          <w:sz w:val="22"/>
          <w:szCs w:val="22"/>
        </w:rPr>
      </w:pPr>
    </w:p>
    <w:p w14:paraId="1D2E8184" w14:textId="77777777" w:rsidR="00625F66" w:rsidRPr="00B317D1" w:rsidRDefault="00625F66" w:rsidP="00625F66">
      <w:pPr>
        <w:ind w:left="720"/>
        <w:rPr>
          <w:sz w:val="22"/>
          <w:szCs w:val="22"/>
        </w:rPr>
      </w:pPr>
    </w:p>
    <w:p w14:paraId="1C2B5A3B" w14:textId="77777777" w:rsidR="00625F66" w:rsidRDefault="00625F66" w:rsidP="00625F66">
      <w:pPr>
        <w:pStyle w:val="ListParagraph"/>
        <w:numPr>
          <w:ilvl w:val="0"/>
          <w:numId w:val="3"/>
        </w:numPr>
        <w:rPr>
          <w:b/>
          <w:sz w:val="22"/>
          <w:szCs w:val="22"/>
        </w:rPr>
      </w:pPr>
      <w:r>
        <w:rPr>
          <w:b/>
          <w:sz w:val="22"/>
          <w:szCs w:val="22"/>
        </w:rPr>
        <w:t>Marketing and Comm</w:t>
      </w:r>
      <w:r w:rsidR="0026240E">
        <w:rPr>
          <w:b/>
          <w:sz w:val="22"/>
          <w:szCs w:val="22"/>
        </w:rPr>
        <w:t>unication</w:t>
      </w:r>
      <w:r>
        <w:rPr>
          <w:b/>
          <w:sz w:val="22"/>
          <w:szCs w:val="22"/>
        </w:rPr>
        <w:t>s</w:t>
      </w:r>
    </w:p>
    <w:p w14:paraId="46314287" w14:textId="010C9840" w:rsidR="00625F66" w:rsidRDefault="00625F66" w:rsidP="00625F66">
      <w:pPr>
        <w:ind w:left="720"/>
        <w:rPr>
          <w:sz w:val="22"/>
          <w:szCs w:val="22"/>
        </w:rPr>
      </w:pPr>
      <w:r>
        <w:rPr>
          <w:sz w:val="22"/>
          <w:szCs w:val="22"/>
        </w:rPr>
        <w:t xml:space="preserve">The partners and their respective PR agencies have worked closely together since the project inception on marketing and </w:t>
      </w:r>
      <w:proofErr w:type="spellStart"/>
      <w:r>
        <w:rPr>
          <w:sz w:val="22"/>
          <w:szCs w:val="22"/>
        </w:rPr>
        <w:t>comm</w:t>
      </w:r>
      <w:r w:rsidR="0026240E">
        <w:rPr>
          <w:sz w:val="22"/>
          <w:szCs w:val="22"/>
        </w:rPr>
        <w:t>univation</w:t>
      </w:r>
      <w:r>
        <w:rPr>
          <w:sz w:val="22"/>
          <w:szCs w:val="22"/>
        </w:rPr>
        <w:t>s</w:t>
      </w:r>
      <w:proofErr w:type="spellEnd"/>
      <w:r>
        <w:rPr>
          <w:sz w:val="22"/>
          <w:szCs w:val="22"/>
        </w:rPr>
        <w:t>.  As well as the specific World’s Favourite Colour campaign, the teams have produced some early briefings, articles and press releases.  GF Smith have commissioned a special map and magazine for their trade visitors on the day of the 29</w:t>
      </w:r>
      <w:r w:rsidRPr="002336C0">
        <w:rPr>
          <w:sz w:val="22"/>
          <w:szCs w:val="22"/>
          <w:vertAlign w:val="superscript"/>
        </w:rPr>
        <w:t>th</w:t>
      </w:r>
      <w:r>
        <w:rPr>
          <w:sz w:val="22"/>
          <w:szCs w:val="22"/>
        </w:rPr>
        <w:t xml:space="preserve"> June, and have commissioned studio photography to create a bank of PR assets.  Hull 2017, in collaboration with GF Smith and Made Thought, are </w:t>
      </w:r>
      <w:r w:rsidR="0026240E">
        <w:rPr>
          <w:sz w:val="22"/>
          <w:szCs w:val="22"/>
        </w:rPr>
        <w:t>providing</w:t>
      </w:r>
      <w:r>
        <w:rPr>
          <w:sz w:val="22"/>
          <w:szCs w:val="22"/>
        </w:rPr>
        <w:t xml:space="preserve"> onsite signing and interpretation, an event leaflet/map and digital content across their web and social media platforms.  Wayfinding from the station and the dressing of 66-68 Humber St are in joint discussion and development.  The PR teams are inviting specific journalists up from London for the 29</w:t>
      </w:r>
      <w:r w:rsidRPr="002336C0">
        <w:rPr>
          <w:sz w:val="22"/>
          <w:szCs w:val="22"/>
          <w:vertAlign w:val="superscript"/>
        </w:rPr>
        <w:t>th</w:t>
      </w:r>
      <w:r>
        <w:rPr>
          <w:sz w:val="22"/>
          <w:szCs w:val="22"/>
        </w:rPr>
        <w:t xml:space="preserve"> daytime event, and interest from local and national press and media is already being generated following the issue of the detailed press release in late May. </w:t>
      </w:r>
    </w:p>
    <w:p w14:paraId="6AD21E9D" w14:textId="77777777" w:rsidR="00625F66" w:rsidRDefault="00625F66" w:rsidP="00625F66">
      <w:pPr>
        <w:ind w:left="720"/>
        <w:rPr>
          <w:sz w:val="22"/>
          <w:szCs w:val="22"/>
        </w:rPr>
      </w:pPr>
    </w:p>
    <w:p w14:paraId="19ED6A9E" w14:textId="77777777" w:rsidR="00625F66" w:rsidRDefault="00625F66" w:rsidP="00625F66">
      <w:pPr>
        <w:ind w:left="720"/>
        <w:rPr>
          <w:sz w:val="22"/>
          <w:szCs w:val="22"/>
        </w:rPr>
      </w:pPr>
    </w:p>
    <w:p w14:paraId="441FF35C" w14:textId="77777777" w:rsidR="00625F66" w:rsidRDefault="00625F66" w:rsidP="00625F66">
      <w:pPr>
        <w:pStyle w:val="ListParagraph"/>
        <w:numPr>
          <w:ilvl w:val="0"/>
          <w:numId w:val="3"/>
        </w:numPr>
        <w:rPr>
          <w:b/>
          <w:sz w:val="22"/>
          <w:szCs w:val="22"/>
        </w:rPr>
      </w:pPr>
      <w:r>
        <w:rPr>
          <w:b/>
          <w:sz w:val="22"/>
          <w:szCs w:val="22"/>
        </w:rPr>
        <w:t>Project Team</w:t>
      </w:r>
    </w:p>
    <w:p w14:paraId="18C7E099" w14:textId="77777777" w:rsidR="00625F66" w:rsidRDefault="00625F66" w:rsidP="00625F66">
      <w:pPr>
        <w:ind w:left="720"/>
        <w:rPr>
          <w:b/>
          <w:sz w:val="22"/>
          <w:szCs w:val="22"/>
        </w:rPr>
      </w:pPr>
      <w:r>
        <w:rPr>
          <w:b/>
          <w:sz w:val="22"/>
          <w:szCs w:val="22"/>
        </w:rPr>
        <w:t>Hull 2017:</w:t>
      </w:r>
    </w:p>
    <w:p w14:paraId="47000EB2" w14:textId="77777777" w:rsidR="00625F66" w:rsidRDefault="00625F66" w:rsidP="00625F66">
      <w:pPr>
        <w:ind w:left="720"/>
        <w:rPr>
          <w:sz w:val="22"/>
          <w:szCs w:val="22"/>
        </w:rPr>
      </w:pPr>
      <w:r>
        <w:rPr>
          <w:sz w:val="22"/>
          <w:szCs w:val="22"/>
        </w:rPr>
        <w:t>Andrew Knight, Hazel Colquhoun curators</w:t>
      </w:r>
    </w:p>
    <w:p w14:paraId="68409695" w14:textId="77777777" w:rsidR="00625F66" w:rsidRDefault="00625F66" w:rsidP="00625F66">
      <w:pPr>
        <w:ind w:left="720"/>
        <w:rPr>
          <w:sz w:val="22"/>
          <w:szCs w:val="22"/>
        </w:rPr>
      </w:pPr>
      <w:r>
        <w:rPr>
          <w:sz w:val="22"/>
          <w:szCs w:val="22"/>
        </w:rPr>
        <w:t>Sam Hunt, Executive Producer</w:t>
      </w:r>
    </w:p>
    <w:p w14:paraId="10DDBCC1" w14:textId="77777777" w:rsidR="00625F66" w:rsidRDefault="00625F66" w:rsidP="00625F66">
      <w:pPr>
        <w:ind w:left="720"/>
        <w:rPr>
          <w:sz w:val="22"/>
          <w:szCs w:val="22"/>
        </w:rPr>
      </w:pPr>
      <w:r>
        <w:rPr>
          <w:sz w:val="22"/>
          <w:szCs w:val="22"/>
        </w:rPr>
        <w:t xml:space="preserve">Hannah Williams </w:t>
      </w:r>
      <w:proofErr w:type="gramStart"/>
      <w:r>
        <w:rPr>
          <w:sz w:val="22"/>
          <w:szCs w:val="22"/>
        </w:rPr>
        <w:t>Walton ,</w:t>
      </w:r>
      <w:proofErr w:type="gramEnd"/>
      <w:r>
        <w:rPr>
          <w:sz w:val="22"/>
          <w:szCs w:val="22"/>
        </w:rPr>
        <w:t xml:space="preserve"> Producer</w:t>
      </w:r>
    </w:p>
    <w:p w14:paraId="259EFDCC" w14:textId="77777777" w:rsidR="00625F66" w:rsidRDefault="00625F66" w:rsidP="00625F66">
      <w:pPr>
        <w:ind w:left="720"/>
        <w:rPr>
          <w:sz w:val="22"/>
          <w:szCs w:val="22"/>
        </w:rPr>
      </w:pPr>
      <w:proofErr w:type="spellStart"/>
      <w:r>
        <w:rPr>
          <w:sz w:val="22"/>
          <w:szCs w:val="22"/>
        </w:rPr>
        <w:t>Haitham</w:t>
      </w:r>
      <w:proofErr w:type="spellEnd"/>
      <w:r>
        <w:rPr>
          <w:sz w:val="22"/>
          <w:szCs w:val="22"/>
        </w:rPr>
        <w:t xml:space="preserve"> </w:t>
      </w:r>
      <w:proofErr w:type="spellStart"/>
      <w:r>
        <w:rPr>
          <w:sz w:val="22"/>
          <w:szCs w:val="22"/>
        </w:rPr>
        <w:t>Ridha</w:t>
      </w:r>
      <w:proofErr w:type="spellEnd"/>
      <w:r>
        <w:rPr>
          <w:sz w:val="22"/>
          <w:szCs w:val="22"/>
        </w:rPr>
        <w:t>, Assistant Producer</w:t>
      </w:r>
    </w:p>
    <w:p w14:paraId="5F7B5219" w14:textId="5B396F8B" w:rsidR="00625F66" w:rsidRDefault="00625F66" w:rsidP="00625F66">
      <w:pPr>
        <w:ind w:left="720"/>
        <w:rPr>
          <w:sz w:val="22"/>
          <w:szCs w:val="22"/>
        </w:rPr>
      </w:pPr>
      <w:r>
        <w:rPr>
          <w:sz w:val="22"/>
          <w:szCs w:val="22"/>
        </w:rPr>
        <w:t xml:space="preserve">Ben McKnight, </w:t>
      </w:r>
      <w:r w:rsidR="0026240E">
        <w:rPr>
          <w:sz w:val="22"/>
          <w:szCs w:val="22"/>
        </w:rPr>
        <w:t>H</w:t>
      </w:r>
      <w:r>
        <w:rPr>
          <w:sz w:val="22"/>
          <w:szCs w:val="22"/>
        </w:rPr>
        <w:t>ead of PR</w:t>
      </w:r>
    </w:p>
    <w:p w14:paraId="190984DE" w14:textId="45790C5A" w:rsidR="00625F66" w:rsidRDefault="00625F66" w:rsidP="00625F66">
      <w:pPr>
        <w:ind w:left="720"/>
        <w:rPr>
          <w:sz w:val="22"/>
          <w:szCs w:val="22"/>
        </w:rPr>
      </w:pPr>
      <w:r>
        <w:rPr>
          <w:sz w:val="22"/>
          <w:szCs w:val="22"/>
        </w:rPr>
        <w:t xml:space="preserve">Phil Batty, </w:t>
      </w:r>
      <w:r w:rsidR="0026240E">
        <w:rPr>
          <w:sz w:val="22"/>
          <w:szCs w:val="22"/>
        </w:rPr>
        <w:t>H</w:t>
      </w:r>
      <w:r>
        <w:rPr>
          <w:sz w:val="22"/>
          <w:szCs w:val="22"/>
        </w:rPr>
        <w:t>ead of marketing</w:t>
      </w:r>
    </w:p>
    <w:p w14:paraId="1D3AEED3" w14:textId="77777777" w:rsidR="00625F66" w:rsidRDefault="00625F66" w:rsidP="00625F66">
      <w:pPr>
        <w:ind w:left="720"/>
        <w:rPr>
          <w:sz w:val="22"/>
          <w:szCs w:val="22"/>
        </w:rPr>
      </w:pPr>
      <w:r>
        <w:rPr>
          <w:sz w:val="22"/>
          <w:szCs w:val="22"/>
        </w:rPr>
        <w:t>Sarah Moor, Marketing Co-ordinator</w:t>
      </w:r>
    </w:p>
    <w:p w14:paraId="78E8D4A3" w14:textId="3923B18A" w:rsidR="00625F66" w:rsidRDefault="00625F66" w:rsidP="00625F66">
      <w:pPr>
        <w:ind w:left="720"/>
        <w:rPr>
          <w:sz w:val="22"/>
          <w:szCs w:val="22"/>
        </w:rPr>
      </w:pPr>
      <w:r>
        <w:rPr>
          <w:sz w:val="22"/>
          <w:szCs w:val="22"/>
        </w:rPr>
        <w:t xml:space="preserve">David </w:t>
      </w:r>
      <w:r w:rsidR="0053594C">
        <w:rPr>
          <w:sz w:val="22"/>
          <w:szCs w:val="22"/>
        </w:rPr>
        <w:t>Watson</w:t>
      </w:r>
      <w:r>
        <w:rPr>
          <w:sz w:val="22"/>
          <w:szCs w:val="22"/>
        </w:rPr>
        <w:t xml:space="preserve">, </w:t>
      </w:r>
      <w:r w:rsidR="0053594C">
        <w:rPr>
          <w:sz w:val="22"/>
          <w:szCs w:val="22"/>
        </w:rPr>
        <w:t>H</w:t>
      </w:r>
      <w:r>
        <w:rPr>
          <w:sz w:val="22"/>
          <w:szCs w:val="22"/>
        </w:rPr>
        <w:t>ead of digital</w:t>
      </w:r>
    </w:p>
    <w:p w14:paraId="17327611" w14:textId="77777777" w:rsidR="00625F66" w:rsidRDefault="00625F66" w:rsidP="00625F66">
      <w:pPr>
        <w:ind w:left="720"/>
        <w:rPr>
          <w:sz w:val="22"/>
          <w:szCs w:val="22"/>
        </w:rPr>
      </w:pPr>
      <w:r>
        <w:rPr>
          <w:sz w:val="22"/>
          <w:szCs w:val="22"/>
        </w:rPr>
        <w:t>Eleanor Churchill, digital content producer</w:t>
      </w:r>
    </w:p>
    <w:p w14:paraId="05E81F9B" w14:textId="77777777" w:rsidR="00625F66" w:rsidRDefault="00625F66" w:rsidP="00625F66">
      <w:pPr>
        <w:ind w:left="720"/>
        <w:rPr>
          <w:sz w:val="22"/>
          <w:szCs w:val="22"/>
        </w:rPr>
      </w:pPr>
      <w:r>
        <w:rPr>
          <w:sz w:val="22"/>
          <w:szCs w:val="22"/>
        </w:rPr>
        <w:t>David Sinclair, Humber St Gallery</w:t>
      </w:r>
    </w:p>
    <w:p w14:paraId="35111DFA" w14:textId="77777777" w:rsidR="00625F66" w:rsidRDefault="00625F66" w:rsidP="00625F66">
      <w:pPr>
        <w:ind w:left="720"/>
        <w:rPr>
          <w:sz w:val="22"/>
          <w:szCs w:val="22"/>
        </w:rPr>
      </w:pPr>
      <w:r>
        <w:rPr>
          <w:sz w:val="22"/>
          <w:szCs w:val="22"/>
        </w:rPr>
        <w:t>Elinor Unwin, Evaluation and Monitoring</w:t>
      </w:r>
    </w:p>
    <w:p w14:paraId="6CB7E126" w14:textId="77777777" w:rsidR="00625F66" w:rsidRDefault="00625F66" w:rsidP="00625F66">
      <w:pPr>
        <w:ind w:left="720"/>
        <w:rPr>
          <w:sz w:val="22"/>
          <w:szCs w:val="22"/>
        </w:rPr>
      </w:pPr>
      <w:r>
        <w:rPr>
          <w:sz w:val="22"/>
          <w:szCs w:val="22"/>
        </w:rPr>
        <w:t>Harriet Johnson, Anna Route, volunteer management</w:t>
      </w:r>
    </w:p>
    <w:p w14:paraId="65456D22" w14:textId="77777777" w:rsidR="00625F66" w:rsidRDefault="00625F66" w:rsidP="00625F66">
      <w:pPr>
        <w:ind w:left="720"/>
        <w:rPr>
          <w:sz w:val="22"/>
          <w:szCs w:val="22"/>
        </w:rPr>
      </w:pPr>
      <w:r>
        <w:rPr>
          <w:sz w:val="22"/>
          <w:szCs w:val="22"/>
        </w:rPr>
        <w:t>Liz Draper, Emma Hepworth, partnerships and development</w:t>
      </w:r>
    </w:p>
    <w:p w14:paraId="337894C8" w14:textId="77777777" w:rsidR="00625F66" w:rsidRDefault="00625F66" w:rsidP="00625F66">
      <w:pPr>
        <w:ind w:left="720"/>
        <w:rPr>
          <w:b/>
          <w:sz w:val="22"/>
          <w:szCs w:val="22"/>
        </w:rPr>
      </w:pPr>
    </w:p>
    <w:p w14:paraId="33F097EC" w14:textId="77777777" w:rsidR="00625F66" w:rsidRDefault="00625F66" w:rsidP="00625F66">
      <w:pPr>
        <w:ind w:left="720"/>
        <w:rPr>
          <w:b/>
          <w:sz w:val="22"/>
          <w:szCs w:val="22"/>
        </w:rPr>
      </w:pPr>
      <w:r>
        <w:rPr>
          <w:b/>
          <w:sz w:val="22"/>
          <w:szCs w:val="22"/>
        </w:rPr>
        <w:t>GF Smith</w:t>
      </w:r>
    </w:p>
    <w:p w14:paraId="3000F55A" w14:textId="77777777" w:rsidR="00625F66" w:rsidRDefault="00625F66" w:rsidP="00625F66">
      <w:pPr>
        <w:ind w:left="720"/>
        <w:rPr>
          <w:sz w:val="22"/>
          <w:szCs w:val="22"/>
        </w:rPr>
      </w:pPr>
      <w:r>
        <w:rPr>
          <w:sz w:val="22"/>
          <w:szCs w:val="22"/>
        </w:rPr>
        <w:t xml:space="preserve">Emily </w:t>
      </w:r>
      <w:proofErr w:type="spellStart"/>
      <w:r>
        <w:rPr>
          <w:sz w:val="22"/>
          <w:szCs w:val="22"/>
        </w:rPr>
        <w:t>Axten</w:t>
      </w:r>
      <w:proofErr w:type="spellEnd"/>
      <w:r>
        <w:rPr>
          <w:sz w:val="22"/>
          <w:szCs w:val="22"/>
        </w:rPr>
        <w:t>, Head of Brand</w:t>
      </w:r>
    </w:p>
    <w:p w14:paraId="2FD15583" w14:textId="77777777" w:rsidR="00625F66" w:rsidRDefault="00625F66" w:rsidP="00625F66">
      <w:pPr>
        <w:ind w:left="720"/>
        <w:rPr>
          <w:sz w:val="22"/>
          <w:szCs w:val="22"/>
        </w:rPr>
      </w:pPr>
      <w:r>
        <w:rPr>
          <w:sz w:val="22"/>
          <w:szCs w:val="22"/>
        </w:rPr>
        <w:t>Phil</w:t>
      </w:r>
      <w:r w:rsidR="0053594C">
        <w:rPr>
          <w:sz w:val="22"/>
          <w:szCs w:val="22"/>
        </w:rPr>
        <w:t xml:space="preserve"> Alexander, Joint Managing Director</w:t>
      </w:r>
    </w:p>
    <w:p w14:paraId="0CCA57F0" w14:textId="77777777" w:rsidR="00625F66" w:rsidRDefault="00625F66" w:rsidP="00625F66">
      <w:pPr>
        <w:ind w:left="720"/>
        <w:rPr>
          <w:sz w:val="22"/>
          <w:szCs w:val="22"/>
        </w:rPr>
      </w:pPr>
      <w:r>
        <w:rPr>
          <w:sz w:val="22"/>
          <w:szCs w:val="22"/>
        </w:rPr>
        <w:t>John</w:t>
      </w:r>
      <w:r w:rsidR="0053594C">
        <w:rPr>
          <w:sz w:val="22"/>
          <w:szCs w:val="22"/>
        </w:rPr>
        <w:t xml:space="preserve"> Haslam, Joint Managing Director</w:t>
      </w:r>
    </w:p>
    <w:p w14:paraId="499C4164" w14:textId="77777777" w:rsidR="00625F66" w:rsidRDefault="00625F66" w:rsidP="00625F66">
      <w:pPr>
        <w:ind w:left="720"/>
        <w:rPr>
          <w:sz w:val="22"/>
          <w:szCs w:val="22"/>
        </w:rPr>
      </w:pPr>
      <w:r>
        <w:rPr>
          <w:sz w:val="22"/>
          <w:szCs w:val="22"/>
        </w:rPr>
        <w:t>Gareth</w:t>
      </w:r>
      <w:r w:rsidR="0053594C">
        <w:rPr>
          <w:sz w:val="22"/>
          <w:szCs w:val="22"/>
        </w:rPr>
        <w:t xml:space="preserve"> </w:t>
      </w:r>
      <w:proofErr w:type="spellStart"/>
      <w:r w:rsidR="00FF6B3F">
        <w:rPr>
          <w:sz w:val="22"/>
          <w:szCs w:val="22"/>
        </w:rPr>
        <w:t>Sheekey</w:t>
      </w:r>
      <w:proofErr w:type="spellEnd"/>
      <w:r w:rsidR="00FF6B3F">
        <w:rPr>
          <w:sz w:val="22"/>
          <w:szCs w:val="22"/>
        </w:rPr>
        <w:t>, Finance Director</w:t>
      </w:r>
    </w:p>
    <w:p w14:paraId="0A8583CE" w14:textId="77777777" w:rsidR="00625F66" w:rsidRDefault="00625F66" w:rsidP="00625F66">
      <w:pPr>
        <w:ind w:left="720"/>
        <w:rPr>
          <w:sz w:val="22"/>
          <w:szCs w:val="22"/>
        </w:rPr>
      </w:pPr>
      <w:r>
        <w:rPr>
          <w:sz w:val="22"/>
          <w:szCs w:val="22"/>
        </w:rPr>
        <w:t>Sample Room</w:t>
      </w:r>
    </w:p>
    <w:p w14:paraId="3F1E2D95" w14:textId="77777777" w:rsidR="00625F66" w:rsidRDefault="00625F66" w:rsidP="00625F66">
      <w:pPr>
        <w:ind w:left="720"/>
        <w:rPr>
          <w:sz w:val="22"/>
          <w:szCs w:val="22"/>
        </w:rPr>
      </w:pPr>
      <w:r>
        <w:rPr>
          <w:sz w:val="22"/>
          <w:szCs w:val="22"/>
        </w:rPr>
        <w:t>Shay</w:t>
      </w:r>
    </w:p>
    <w:p w14:paraId="03C78C5E" w14:textId="77777777" w:rsidR="00625F66" w:rsidRDefault="00625F66" w:rsidP="00625F66">
      <w:pPr>
        <w:ind w:left="720"/>
        <w:rPr>
          <w:sz w:val="22"/>
          <w:szCs w:val="22"/>
        </w:rPr>
      </w:pPr>
      <w:r>
        <w:rPr>
          <w:sz w:val="22"/>
          <w:szCs w:val="22"/>
        </w:rPr>
        <w:t>Made Thought</w:t>
      </w:r>
    </w:p>
    <w:p w14:paraId="1960A075" w14:textId="77777777" w:rsidR="00625F66" w:rsidRDefault="00625F66" w:rsidP="00625F66">
      <w:pPr>
        <w:ind w:left="720"/>
        <w:rPr>
          <w:sz w:val="22"/>
          <w:szCs w:val="22"/>
        </w:rPr>
      </w:pPr>
      <w:r>
        <w:rPr>
          <w:sz w:val="22"/>
          <w:szCs w:val="22"/>
        </w:rPr>
        <w:t>Camron PR</w:t>
      </w:r>
    </w:p>
    <w:p w14:paraId="2AF865B9" w14:textId="77777777" w:rsidR="00FF6B3F" w:rsidRDefault="00FF6B3F" w:rsidP="00625F66">
      <w:pPr>
        <w:ind w:left="720"/>
        <w:rPr>
          <w:sz w:val="22"/>
          <w:szCs w:val="22"/>
        </w:rPr>
      </w:pPr>
    </w:p>
    <w:p w14:paraId="16632D0C" w14:textId="77777777" w:rsidR="00FF6B3F" w:rsidRDefault="00FF6B3F" w:rsidP="00625F66">
      <w:pPr>
        <w:ind w:left="720"/>
        <w:rPr>
          <w:sz w:val="22"/>
          <w:szCs w:val="22"/>
        </w:rPr>
      </w:pPr>
    </w:p>
    <w:p w14:paraId="75C3D9BB" w14:textId="77777777" w:rsidR="00FF6B3F" w:rsidRDefault="00FF6B3F" w:rsidP="00625F66">
      <w:pPr>
        <w:ind w:left="720"/>
        <w:rPr>
          <w:sz w:val="22"/>
          <w:szCs w:val="22"/>
        </w:rPr>
      </w:pPr>
    </w:p>
    <w:p w14:paraId="7584D9DC" w14:textId="5AEC041E" w:rsidR="00FF6B3F" w:rsidRDefault="0086771D" w:rsidP="0098387D">
      <w:pPr>
        <w:pStyle w:val="ListParagraph"/>
        <w:numPr>
          <w:ilvl w:val="0"/>
          <w:numId w:val="3"/>
        </w:numPr>
        <w:rPr>
          <w:b/>
          <w:sz w:val="22"/>
          <w:szCs w:val="22"/>
        </w:rPr>
      </w:pPr>
      <w:r w:rsidRPr="0098387D">
        <w:rPr>
          <w:b/>
          <w:sz w:val="22"/>
          <w:szCs w:val="22"/>
        </w:rPr>
        <w:lastRenderedPageBreak/>
        <w:t>Key Documents Issued</w:t>
      </w:r>
    </w:p>
    <w:p w14:paraId="04A6C1BD" w14:textId="77777777" w:rsidR="00C3038C" w:rsidRDefault="00C3038C" w:rsidP="0098387D">
      <w:pPr>
        <w:rPr>
          <w:b/>
          <w:sz w:val="22"/>
          <w:szCs w:val="22"/>
        </w:rPr>
      </w:pPr>
    </w:p>
    <w:p w14:paraId="0C632A08" w14:textId="77777777" w:rsidR="00C3038C" w:rsidRPr="0098387D" w:rsidRDefault="00C3038C" w:rsidP="00C3038C">
      <w:pPr>
        <w:ind w:left="720"/>
        <w:rPr>
          <w:b/>
          <w:sz w:val="22"/>
          <w:szCs w:val="22"/>
        </w:rPr>
      </w:pPr>
      <w:r>
        <w:rPr>
          <w:b/>
          <w:sz w:val="22"/>
          <w:szCs w:val="22"/>
        </w:rPr>
        <w:t>MOU Hull 2017 &amp;G F Smith</w:t>
      </w:r>
    </w:p>
    <w:p w14:paraId="53503B7D" w14:textId="2272D8B4" w:rsidR="00FF6B3F" w:rsidRDefault="0086771D" w:rsidP="00625F66">
      <w:pPr>
        <w:ind w:left="720"/>
        <w:rPr>
          <w:b/>
          <w:sz w:val="22"/>
          <w:szCs w:val="22"/>
        </w:rPr>
      </w:pPr>
      <w:r>
        <w:rPr>
          <w:b/>
          <w:sz w:val="22"/>
          <w:szCs w:val="22"/>
        </w:rPr>
        <w:t>Hull 2017 Co-operatio</w:t>
      </w:r>
      <w:r w:rsidR="00C3038C">
        <w:rPr>
          <w:b/>
          <w:sz w:val="22"/>
          <w:szCs w:val="22"/>
        </w:rPr>
        <w:t>n Agreement (with G F Smith)</w:t>
      </w:r>
    </w:p>
    <w:p w14:paraId="4807084C" w14:textId="77777777" w:rsidR="00FF6B3F" w:rsidRDefault="00C3038C" w:rsidP="00625F66">
      <w:pPr>
        <w:ind w:left="720"/>
        <w:rPr>
          <w:b/>
          <w:sz w:val="22"/>
          <w:szCs w:val="22"/>
        </w:rPr>
      </w:pPr>
      <w:r>
        <w:rPr>
          <w:b/>
          <w:sz w:val="22"/>
          <w:szCs w:val="22"/>
        </w:rPr>
        <w:t>P</w:t>
      </w:r>
      <w:r w:rsidR="00BA56F7">
        <w:rPr>
          <w:b/>
          <w:sz w:val="22"/>
          <w:szCs w:val="22"/>
        </w:rPr>
        <w:t>a</w:t>
      </w:r>
      <w:r>
        <w:rPr>
          <w:b/>
          <w:sz w:val="22"/>
          <w:szCs w:val="22"/>
        </w:rPr>
        <w:t>per City Brief</w:t>
      </w:r>
    </w:p>
    <w:p w14:paraId="50D615F0" w14:textId="77777777" w:rsidR="00BA56F7" w:rsidRDefault="00BA56F7" w:rsidP="00625F66">
      <w:pPr>
        <w:ind w:left="720"/>
        <w:rPr>
          <w:b/>
          <w:sz w:val="22"/>
          <w:szCs w:val="22"/>
        </w:rPr>
      </w:pPr>
      <w:r>
        <w:rPr>
          <w:b/>
          <w:sz w:val="22"/>
          <w:szCs w:val="22"/>
        </w:rPr>
        <w:t>Artists’ Agreements</w:t>
      </w:r>
    </w:p>
    <w:p w14:paraId="40147938" w14:textId="77777777" w:rsidR="00FF6B3F" w:rsidRPr="0098387D" w:rsidRDefault="00FF6B3F" w:rsidP="00625F66">
      <w:pPr>
        <w:ind w:left="720"/>
        <w:rPr>
          <w:b/>
          <w:sz w:val="22"/>
          <w:szCs w:val="22"/>
        </w:rPr>
      </w:pPr>
    </w:p>
    <w:p w14:paraId="6C7B3BCC" w14:textId="77777777" w:rsidR="00FF6B3F" w:rsidRDefault="00FF6B3F" w:rsidP="00625F66">
      <w:pPr>
        <w:ind w:left="720"/>
        <w:rPr>
          <w:sz w:val="22"/>
          <w:szCs w:val="22"/>
        </w:rPr>
      </w:pPr>
    </w:p>
    <w:p w14:paraId="4EB1F4DF" w14:textId="77777777" w:rsidR="00FF6B3F" w:rsidRDefault="00FF6B3F" w:rsidP="00625F66">
      <w:pPr>
        <w:ind w:left="720"/>
        <w:rPr>
          <w:sz w:val="22"/>
          <w:szCs w:val="22"/>
        </w:rPr>
      </w:pPr>
    </w:p>
    <w:p w14:paraId="1C0C0148" w14:textId="29634C57" w:rsidR="00625F66" w:rsidRDefault="0098387D" w:rsidP="0086771D">
      <w:pPr>
        <w:pStyle w:val="ListParagraph"/>
        <w:numPr>
          <w:ilvl w:val="0"/>
          <w:numId w:val="3"/>
        </w:numPr>
        <w:rPr>
          <w:b/>
          <w:sz w:val="22"/>
          <w:szCs w:val="22"/>
        </w:rPr>
      </w:pPr>
      <w:r w:rsidRPr="0086771D">
        <w:rPr>
          <w:b/>
          <w:sz w:val="22"/>
          <w:szCs w:val="22"/>
        </w:rPr>
        <w:t>Budget and payment schedule</w:t>
      </w:r>
    </w:p>
    <w:p w14:paraId="5EE9B775" w14:textId="77777777" w:rsidR="0086771D" w:rsidRDefault="0086771D" w:rsidP="0086771D">
      <w:pPr>
        <w:ind w:left="720"/>
        <w:rPr>
          <w:b/>
          <w:sz w:val="22"/>
          <w:szCs w:val="22"/>
        </w:rPr>
      </w:pPr>
    </w:p>
    <w:p w14:paraId="0A371F64" w14:textId="22AC9A12" w:rsidR="0086771D" w:rsidRDefault="00F957A7" w:rsidP="0086771D">
      <w:pPr>
        <w:ind w:left="720"/>
        <w:rPr>
          <w:b/>
          <w:sz w:val="22"/>
          <w:szCs w:val="22"/>
        </w:rPr>
      </w:pPr>
      <w:r>
        <w:rPr>
          <w:b/>
          <w:sz w:val="22"/>
          <w:szCs w:val="22"/>
        </w:rPr>
        <w:t>GF Smith contribution (to overall budget of £165,000)</w:t>
      </w:r>
    </w:p>
    <w:tbl>
      <w:tblPr>
        <w:tblStyle w:val="TableGrid"/>
        <w:tblW w:w="0" w:type="auto"/>
        <w:tblInd w:w="607" w:type="dxa"/>
        <w:tblLook w:val="04A0" w:firstRow="1" w:lastRow="0" w:firstColumn="1" w:lastColumn="0" w:noHBand="0" w:noVBand="1"/>
      </w:tblPr>
      <w:tblGrid>
        <w:gridCol w:w="806"/>
        <w:gridCol w:w="5566"/>
        <w:gridCol w:w="2031"/>
      </w:tblGrid>
      <w:tr w:rsidR="00F957A7" w:rsidRPr="00683181" w14:paraId="22689D5A" w14:textId="77777777" w:rsidTr="00F957A7">
        <w:tc>
          <w:tcPr>
            <w:tcW w:w="806" w:type="dxa"/>
          </w:tcPr>
          <w:p w14:paraId="1A419E44" w14:textId="65F9770E" w:rsidR="00F957A7" w:rsidRPr="00683181" w:rsidRDefault="00F957A7" w:rsidP="00802CAB">
            <w:pPr>
              <w:spacing w:line="276" w:lineRule="auto"/>
              <w:contextualSpacing/>
              <w:rPr>
                <w:rFonts w:cs="Arial"/>
              </w:rPr>
            </w:pPr>
            <w:r>
              <w:rPr>
                <w:rFonts w:cs="Arial"/>
              </w:rPr>
              <w:t>A</w:t>
            </w:r>
          </w:p>
        </w:tc>
        <w:tc>
          <w:tcPr>
            <w:tcW w:w="5566" w:type="dxa"/>
          </w:tcPr>
          <w:p w14:paraId="0C115A3D" w14:textId="69667273" w:rsidR="00F957A7" w:rsidRPr="00683181" w:rsidRDefault="00F957A7" w:rsidP="00802CAB">
            <w:pPr>
              <w:spacing w:line="276" w:lineRule="auto"/>
              <w:contextualSpacing/>
              <w:rPr>
                <w:rFonts w:cs="Arial"/>
              </w:rPr>
            </w:pPr>
            <w:r w:rsidRPr="00683181">
              <w:rPr>
                <w:rFonts w:cs="Arial"/>
              </w:rPr>
              <w:t>Commissioning of 7 new installations</w:t>
            </w:r>
          </w:p>
        </w:tc>
        <w:tc>
          <w:tcPr>
            <w:tcW w:w="2031" w:type="dxa"/>
          </w:tcPr>
          <w:p w14:paraId="10BF9FF8" w14:textId="77777777" w:rsidR="00F957A7" w:rsidRPr="00683181" w:rsidRDefault="00F957A7" w:rsidP="00802CAB">
            <w:pPr>
              <w:spacing w:line="276" w:lineRule="auto"/>
              <w:contextualSpacing/>
              <w:rPr>
                <w:rFonts w:cs="Arial"/>
              </w:rPr>
            </w:pPr>
            <w:r w:rsidRPr="00683181">
              <w:rPr>
                <w:rFonts w:cs="Arial"/>
              </w:rPr>
              <w:t>£70,000</w:t>
            </w:r>
          </w:p>
        </w:tc>
      </w:tr>
      <w:tr w:rsidR="00F957A7" w:rsidRPr="00683181" w14:paraId="3E95F707" w14:textId="77777777" w:rsidTr="00F957A7">
        <w:tc>
          <w:tcPr>
            <w:tcW w:w="806" w:type="dxa"/>
          </w:tcPr>
          <w:p w14:paraId="49DA9336" w14:textId="2E5938B7" w:rsidR="00F957A7" w:rsidRPr="00683181" w:rsidRDefault="00F957A7" w:rsidP="00802CAB">
            <w:pPr>
              <w:spacing w:line="276" w:lineRule="auto"/>
              <w:contextualSpacing/>
              <w:rPr>
                <w:rFonts w:cs="Arial"/>
              </w:rPr>
            </w:pPr>
            <w:r>
              <w:rPr>
                <w:rFonts w:cs="Arial"/>
              </w:rPr>
              <w:t>B</w:t>
            </w:r>
          </w:p>
        </w:tc>
        <w:tc>
          <w:tcPr>
            <w:tcW w:w="5566" w:type="dxa"/>
          </w:tcPr>
          <w:p w14:paraId="39A0A035" w14:textId="62614D2D" w:rsidR="00F957A7" w:rsidRPr="00683181" w:rsidRDefault="00F957A7" w:rsidP="00802CAB">
            <w:pPr>
              <w:spacing w:line="276" w:lineRule="auto"/>
              <w:contextualSpacing/>
              <w:rPr>
                <w:rFonts w:cs="Arial"/>
              </w:rPr>
            </w:pPr>
            <w:r w:rsidRPr="00683181">
              <w:rPr>
                <w:rFonts w:cs="Arial"/>
              </w:rPr>
              <w:t>Commissioning of 1 new installation by Made Thought</w:t>
            </w:r>
          </w:p>
        </w:tc>
        <w:tc>
          <w:tcPr>
            <w:tcW w:w="2031" w:type="dxa"/>
          </w:tcPr>
          <w:p w14:paraId="622EF5BB" w14:textId="77777777" w:rsidR="00F957A7" w:rsidRPr="00683181" w:rsidRDefault="00F957A7" w:rsidP="00802CAB">
            <w:pPr>
              <w:spacing w:line="276" w:lineRule="auto"/>
              <w:contextualSpacing/>
              <w:rPr>
                <w:rFonts w:cs="Arial"/>
              </w:rPr>
            </w:pPr>
            <w:r w:rsidRPr="00683181">
              <w:rPr>
                <w:rFonts w:cs="Arial"/>
              </w:rPr>
              <w:t>£10,000</w:t>
            </w:r>
          </w:p>
        </w:tc>
      </w:tr>
      <w:tr w:rsidR="00F957A7" w:rsidRPr="00683181" w14:paraId="427A56F0" w14:textId="77777777" w:rsidTr="00F957A7">
        <w:tc>
          <w:tcPr>
            <w:tcW w:w="806" w:type="dxa"/>
          </w:tcPr>
          <w:p w14:paraId="13DE269D" w14:textId="2FE19C26" w:rsidR="00F957A7" w:rsidRPr="00683181" w:rsidRDefault="00F957A7" w:rsidP="00802CAB">
            <w:pPr>
              <w:spacing w:line="276" w:lineRule="auto"/>
              <w:contextualSpacing/>
              <w:rPr>
                <w:rFonts w:cs="Arial"/>
              </w:rPr>
            </w:pPr>
            <w:r>
              <w:rPr>
                <w:rFonts w:cs="Arial"/>
              </w:rPr>
              <w:t>C</w:t>
            </w:r>
          </w:p>
        </w:tc>
        <w:tc>
          <w:tcPr>
            <w:tcW w:w="5566" w:type="dxa"/>
          </w:tcPr>
          <w:p w14:paraId="21DF0FDD" w14:textId="614E4C9E" w:rsidR="00F957A7" w:rsidRPr="00683181" w:rsidRDefault="00F957A7" w:rsidP="00802CAB">
            <w:pPr>
              <w:spacing w:line="276" w:lineRule="auto"/>
              <w:contextualSpacing/>
              <w:rPr>
                <w:rFonts w:cs="Arial"/>
              </w:rPr>
            </w:pPr>
            <w:r w:rsidRPr="00683181">
              <w:rPr>
                <w:rFonts w:cs="Arial"/>
              </w:rPr>
              <w:t xml:space="preserve">Hosting initial visit to Hull for selected creatives, to include return travel, accommodation, site visit to </w:t>
            </w:r>
            <w:proofErr w:type="spellStart"/>
            <w:r w:rsidRPr="00683181">
              <w:rPr>
                <w:rFonts w:cs="Arial"/>
              </w:rPr>
              <w:t>Fruitmarket</w:t>
            </w:r>
            <w:proofErr w:type="spellEnd"/>
            <w:r w:rsidRPr="00683181">
              <w:rPr>
                <w:rFonts w:cs="Arial"/>
              </w:rPr>
              <w:t>, visit to GF Smith</w:t>
            </w:r>
          </w:p>
        </w:tc>
        <w:tc>
          <w:tcPr>
            <w:tcW w:w="2031" w:type="dxa"/>
          </w:tcPr>
          <w:p w14:paraId="05705BB1" w14:textId="77777777" w:rsidR="00F957A7" w:rsidRPr="00683181" w:rsidRDefault="00F957A7" w:rsidP="00802CAB">
            <w:pPr>
              <w:spacing w:line="276" w:lineRule="auto"/>
              <w:contextualSpacing/>
              <w:rPr>
                <w:rFonts w:cs="Arial"/>
              </w:rPr>
            </w:pPr>
            <w:r w:rsidRPr="00683181">
              <w:rPr>
                <w:rFonts w:cs="Arial"/>
              </w:rPr>
              <w:t>£1,750</w:t>
            </w:r>
          </w:p>
        </w:tc>
      </w:tr>
      <w:tr w:rsidR="00F957A7" w:rsidRPr="00683181" w14:paraId="2290CAE8" w14:textId="77777777" w:rsidTr="00F957A7">
        <w:tc>
          <w:tcPr>
            <w:tcW w:w="806" w:type="dxa"/>
          </w:tcPr>
          <w:p w14:paraId="4D25DDD9" w14:textId="7D302535" w:rsidR="00F957A7" w:rsidRPr="00683181" w:rsidRDefault="00F957A7" w:rsidP="00802CAB">
            <w:pPr>
              <w:spacing w:line="276" w:lineRule="auto"/>
              <w:contextualSpacing/>
              <w:rPr>
                <w:rFonts w:cs="Arial"/>
              </w:rPr>
            </w:pPr>
            <w:r>
              <w:rPr>
                <w:rFonts w:cs="Arial"/>
              </w:rPr>
              <w:t>D</w:t>
            </w:r>
          </w:p>
        </w:tc>
        <w:tc>
          <w:tcPr>
            <w:tcW w:w="5566" w:type="dxa"/>
          </w:tcPr>
          <w:p w14:paraId="6907C974" w14:textId="4C7C0703" w:rsidR="00F957A7" w:rsidRPr="00683181" w:rsidRDefault="00F957A7" w:rsidP="00802CAB">
            <w:pPr>
              <w:spacing w:line="276" w:lineRule="auto"/>
              <w:contextualSpacing/>
              <w:rPr>
                <w:rFonts w:cs="Arial"/>
              </w:rPr>
            </w:pPr>
            <w:r w:rsidRPr="00683181">
              <w:rPr>
                <w:rFonts w:cs="Arial"/>
              </w:rPr>
              <w:t>Site preparation/technical costs/power/consents/rental/specific production assistance and equipment</w:t>
            </w:r>
          </w:p>
        </w:tc>
        <w:tc>
          <w:tcPr>
            <w:tcW w:w="2031" w:type="dxa"/>
          </w:tcPr>
          <w:p w14:paraId="6AC855CF" w14:textId="77777777" w:rsidR="00F957A7" w:rsidRPr="00683181" w:rsidRDefault="00F957A7" w:rsidP="00802CAB">
            <w:pPr>
              <w:spacing w:line="276" w:lineRule="auto"/>
              <w:contextualSpacing/>
              <w:rPr>
                <w:rFonts w:cs="Arial"/>
              </w:rPr>
            </w:pPr>
            <w:r w:rsidRPr="00683181">
              <w:rPr>
                <w:rFonts w:cs="Arial"/>
              </w:rPr>
              <w:t>£12,000</w:t>
            </w:r>
          </w:p>
        </w:tc>
      </w:tr>
      <w:tr w:rsidR="00F957A7" w:rsidRPr="00683181" w14:paraId="4D1F195E" w14:textId="77777777" w:rsidTr="00F957A7">
        <w:tc>
          <w:tcPr>
            <w:tcW w:w="806" w:type="dxa"/>
          </w:tcPr>
          <w:p w14:paraId="21427A1B" w14:textId="3B10666E" w:rsidR="00F957A7" w:rsidRPr="00683181" w:rsidRDefault="00F957A7" w:rsidP="00802CAB">
            <w:pPr>
              <w:spacing w:line="276" w:lineRule="auto"/>
              <w:contextualSpacing/>
              <w:rPr>
                <w:rFonts w:cs="Arial"/>
              </w:rPr>
            </w:pPr>
            <w:r>
              <w:rPr>
                <w:rFonts w:cs="Arial"/>
              </w:rPr>
              <w:t>E</w:t>
            </w:r>
          </w:p>
        </w:tc>
        <w:tc>
          <w:tcPr>
            <w:tcW w:w="5566" w:type="dxa"/>
          </w:tcPr>
          <w:p w14:paraId="469AB0DF" w14:textId="40BCACEB" w:rsidR="00F957A7" w:rsidRPr="00683181" w:rsidRDefault="00F957A7" w:rsidP="00802CAB">
            <w:pPr>
              <w:spacing w:line="276" w:lineRule="auto"/>
              <w:contextualSpacing/>
              <w:rPr>
                <w:rFonts w:cs="Arial"/>
              </w:rPr>
            </w:pPr>
            <w:r w:rsidRPr="00683181">
              <w:rPr>
                <w:rFonts w:cs="Arial"/>
              </w:rPr>
              <w:t>Contribution to marketing/coms</w:t>
            </w:r>
          </w:p>
        </w:tc>
        <w:tc>
          <w:tcPr>
            <w:tcW w:w="2031" w:type="dxa"/>
          </w:tcPr>
          <w:p w14:paraId="37803933" w14:textId="77777777" w:rsidR="00F957A7" w:rsidRPr="00683181" w:rsidRDefault="00F957A7" w:rsidP="00802CAB">
            <w:pPr>
              <w:spacing w:line="276" w:lineRule="auto"/>
              <w:contextualSpacing/>
              <w:rPr>
                <w:rFonts w:cs="Arial"/>
              </w:rPr>
            </w:pPr>
            <w:r w:rsidRPr="00683181">
              <w:rPr>
                <w:rFonts w:cs="Arial"/>
              </w:rPr>
              <w:t>£2,500</w:t>
            </w:r>
          </w:p>
        </w:tc>
      </w:tr>
      <w:tr w:rsidR="00F957A7" w:rsidRPr="00683181" w14:paraId="13342367" w14:textId="77777777" w:rsidTr="00F957A7">
        <w:tc>
          <w:tcPr>
            <w:tcW w:w="806" w:type="dxa"/>
          </w:tcPr>
          <w:p w14:paraId="267CD028" w14:textId="7F364D51" w:rsidR="00F957A7" w:rsidRPr="00683181" w:rsidRDefault="00F957A7" w:rsidP="00802CAB">
            <w:pPr>
              <w:spacing w:line="276" w:lineRule="auto"/>
              <w:contextualSpacing/>
              <w:rPr>
                <w:rFonts w:cs="Arial"/>
              </w:rPr>
            </w:pPr>
            <w:r>
              <w:rPr>
                <w:rFonts w:cs="Arial"/>
              </w:rPr>
              <w:t>F</w:t>
            </w:r>
          </w:p>
        </w:tc>
        <w:tc>
          <w:tcPr>
            <w:tcW w:w="5566" w:type="dxa"/>
          </w:tcPr>
          <w:p w14:paraId="1BF0BF9F" w14:textId="0E532345" w:rsidR="00F957A7" w:rsidRPr="00683181" w:rsidRDefault="00F957A7" w:rsidP="00802CAB">
            <w:pPr>
              <w:spacing w:line="276" w:lineRule="auto"/>
              <w:contextualSpacing/>
              <w:rPr>
                <w:rFonts w:cs="Arial"/>
              </w:rPr>
            </w:pPr>
            <w:r w:rsidRPr="00683181">
              <w:rPr>
                <w:rFonts w:cs="Arial"/>
              </w:rPr>
              <w:t>Contribution to launch event</w:t>
            </w:r>
          </w:p>
        </w:tc>
        <w:tc>
          <w:tcPr>
            <w:tcW w:w="2031" w:type="dxa"/>
          </w:tcPr>
          <w:p w14:paraId="7DF3F613" w14:textId="77777777" w:rsidR="00F957A7" w:rsidRPr="00683181" w:rsidRDefault="00F957A7" w:rsidP="00802CAB">
            <w:pPr>
              <w:spacing w:line="276" w:lineRule="auto"/>
              <w:contextualSpacing/>
              <w:rPr>
                <w:rFonts w:cs="Arial"/>
              </w:rPr>
            </w:pPr>
            <w:r w:rsidRPr="00683181">
              <w:rPr>
                <w:rFonts w:cs="Arial"/>
              </w:rPr>
              <w:t>£15,000</w:t>
            </w:r>
          </w:p>
        </w:tc>
      </w:tr>
      <w:tr w:rsidR="00F957A7" w:rsidRPr="00683181" w14:paraId="79C3E6B1" w14:textId="77777777" w:rsidTr="00F957A7">
        <w:tc>
          <w:tcPr>
            <w:tcW w:w="806" w:type="dxa"/>
          </w:tcPr>
          <w:p w14:paraId="4603CAB1" w14:textId="614127F1" w:rsidR="00F957A7" w:rsidRPr="00683181" w:rsidRDefault="00F957A7" w:rsidP="00802CAB">
            <w:pPr>
              <w:spacing w:line="276" w:lineRule="auto"/>
              <w:contextualSpacing/>
              <w:rPr>
                <w:rFonts w:cs="Arial"/>
              </w:rPr>
            </w:pPr>
            <w:r>
              <w:rPr>
                <w:rFonts w:cs="Arial"/>
              </w:rPr>
              <w:t>G</w:t>
            </w:r>
          </w:p>
        </w:tc>
        <w:tc>
          <w:tcPr>
            <w:tcW w:w="5566" w:type="dxa"/>
          </w:tcPr>
          <w:p w14:paraId="5050F6D4" w14:textId="1D4A49F4" w:rsidR="00F957A7" w:rsidRPr="00683181" w:rsidRDefault="00F957A7" w:rsidP="00802CAB">
            <w:pPr>
              <w:spacing w:line="276" w:lineRule="auto"/>
              <w:contextualSpacing/>
              <w:rPr>
                <w:rFonts w:cs="Arial"/>
              </w:rPr>
            </w:pPr>
            <w:r w:rsidRPr="00683181">
              <w:rPr>
                <w:rFonts w:cs="Arial"/>
              </w:rPr>
              <w:t xml:space="preserve">Provision of </w:t>
            </w:r>
            <w:proofErr w:type="spellStart"/>
            <w:r w:rsidRPr="00683181">
              <w:rPr>
                <w:rFonts w:cs="Arial"/>
              </w:rPr>
              <w:t>Colorplan</w:t>
            </w:r>
            <w:proofErr w:type="spellEnd"/>
            <w:r w:rsidRPr="00683181">
              <w:rPr>
                <w:rFonts w:cs="Arial"/>
              </w:rPr>
              <w:t xml:space="preserve"> paper for artists</w:t>
            </w:r>
          </w:p>
        </w:tc>
        <w:tc>
          <w:tcPr>
            <w:tcW w:w="2031" w:type="dxa"/>
          </w:tcPr>
          <w:p w14:paraId="4D1A01CD" w14:textId="77777777" w:rsidR="00F957A7" w:rsidRPr="00683181" w:rsidRDefault="00F957A7" w:rsidP="00802CAB">
            <w:pPr>
              <w:spacing w:line="276" w:lineRule="auto"/>
              <w:contextualSpacing/>
              <w:rPr>
                <w:rFonts w:cs="Arial"/>
              </w:rPr>
            </w:pPr>
            <w:r w:rsidRPr="00683181">
              <w:rPr>
                <w:rFonts w:cs="Arial"/>
              </w:rPr>
              <w:t>£7,500</w:t>
            </w:r>
          </w:p>
        </w:tc>
      </w:tr>
      <w:tr w:rsidR="00F957A7" w:rsidRPr="00683181" w14:paraId="649C6956" w14:textId="77777777" w:rsidTr="00F957A7">
        <w:tc>
          <w:tcPr>
            <w:tcW w:w="806" w:type="dxa"/>
          </w:tcPr>
          <w:p w14:paraId="49714B22" w14:textId="77777777" w:rsidR="00F957A7" w:rsidRPr="00683181" w:rsidRDefault="00F957A7" w:rsidP="00802CAB">
            <w:pPr>
              <w:spacing w:line="276" w:lineRule="auto"/>
              <w:contextualSpacing/>
              <w:rPr>
                <w:rFonts w:cs="Arial"/>
                <w:b/>
              </w:rPr>
            </w:pPr>
          </w:p>
        </w:tc>
        <w:tc>
          <w:tcPr>
            <w:tcW w:w="5566" w:type="dxa"/>
          </w:tcPr>
          <w:p w14:paraId="2B67F156" w14:textId="1A83B2DB" w:rsidR="00F957A7" w:rsidRPr="00683181" w:rsidRDefault="00F957A7" w:rsidP="00802CAB">
            <w:pPr>
              <w:spacing w:line="276" w:lineRule="auto"/>
              <w:contextualSpacing/>
              <w:rPr>
                <w:rFonts w:cs="Arial"/>
                <w:b/>
              </w:rPr>
            </w:pPr>
            <w:r w:rsidRPr="00683181">
              <w:rPr>
                <w:rFonts w:cs="Arial"/>
                <w:b/>
              </w:rPr>
              <w:t>TOTAL</w:t>
            </w:r>
          </w:p>
        </w:tc>
        <w:tc>
          <w:tcPr>
            <w:tcW w:w="2031" w:type="dxa"/>
          </w:tcPr>
          <w:p w14:paraId="4DA240CA" w14:textId="77777777" w:rsidR="00F957A7" w:rsidRPr="00683181" w:rsidRDefault="00F957A7" w:rsidP="00802CAB">
            <w:pPr>
              <w:spacing w:line="276" w:lineRule="auto"/>
              <w:contextualSpacing/>
              <w:rPr>
                <w:rFonts w:cs="Arial"/>
                <w:b/>
              </w:rPr>
            </w:pPr>
            <w:r w:rsidRPr="00683181">
              <w:rPr>
                <w:rFonts w:cs="Arial"/>
                <w:b/>
              </w:rPr>
              <w:t>£118,750</w:t>
            </w:r>
          </w:p>
        </w:tc>
      </w:tr>
    </w:tbl>
    <w:p w14:paraId="5F81EDEB" w14:textId="77777777" w:rsidR="00F957A7" w:rsidRPr="00683181" w:rsidRDefault="00F957A7" w:rsidP="00F957A7">
      <w:pPr>
        <w:spacing w:line="276" w:lineRule="auto"/>
        <w:contextualSpacing/>
        <w:rPr>
          <w:rFonts w:cs="Arial"/>
        </w:rPr>
      </w:pPr>
    </w:p>
    <w:p w14:paraId="16913CDF" w14:textId="77777777" w:rsidR="00F957A7" w:rsidRPr="00F957A7" w:rsidRDefault="00F957A7" w:rsidP="00F957A7">
      <w:pPr>
        <w:pStyle w:val="ListParagraph"/>
        <w:spacing w:line="276" w:lineRule="auto"/>
        <w:jc w:val="both"/>
        <w:rPr>
          <w:rFonts w:cs="Arial"/>
          <w:sz w:val="22"/>
          <w:szCs w:val="22"/>
        </w:rPr>
      </w:pPr>
      <w:r w:rsidRPr="00F957A7">
        <w:rPr>
          <w:rFonts w:cs="Arial"/>
          <w:sz w:val="22"/>
          <w:szCs w:val="22"/>
        </w:rPr>
        <w:t>Of the sums set out above, those at items A (£70,000), C (£1,750) and D (£12,000) totalling £83,750, to be paid to Hull 2017 in order for Hull 2017 to carry out these tasks/actions.</w:t>
      </w:r>
    </w:p>
    <w:p w14:paraId="6054FD88" w14:textId="77777777" w:rsidR="00F957A7" w:rsidRDefault="00F957A7" w:rsidP="0086771D">
      <w:pPr>
        <w:ind w:left="720"/>
        <w:rPr>
          <w:b/>
          <w:sz w:val="22"/>
          <w:szCs w:val="22"/>
        </w:rPr>
      </w:pPr>
    </w:p>
    <w:p w14:paraId="25191E44" w14:textId="77777777" w:rsidR="00F957A7" w:rsidRDefault="00F957A7" w:rsidP="0086771D">
      <w:pPr>
        <w:ind w:left="720"/>
        <w:rPr>
          <w:b/>
          <w:sz w:val="22"/>
          <w:szCs w:val="22"/>
        </w:rPr>
      </w:pPr>
    </w:p>
    <w:p w14:paraId="4FAAD7AA" w14:textId="4205B550" w:rsidR="00F957A7" w:rsidRPr="00F957A7" w:rsidRDefault="00F957A7" w:rsidP="0086771D">
      <w:pPr>
        <w:ind w:left="720"/>
        <w:rPr>
          <w:rFonts w:cstheme="minorHAnsi"/>
          <w:b/>
          <w:sz w:val="22"/>
          <w:szCs w:val="22"/>
        </w:rPr>
      </w:pPr>
      <w:r w:rsidRPr="00F957A7">
        <w:rPr>
          <w:rFonts w:cstheme="minorHAnsi"/>
          <w:b/>
          <w:sz w:val="22"/>
          <w:szCs w:val="22"/>
        </w:rPr>
        <w:t>Payment Schedule is agreed as follows:</w:t>
      </w:r>
    </w:p>
    <w:p w14:paraId="700982FE" w14:textId="3550541F" w:rsidR="00F957A7" w:rsidRPr="00F957A7" w:rsidRDefault="00F957A7" w:rsidP="00F957A7">
      <w:pPr>
        <w:pStyle w:val="AgtLevel2"/>
        <w:numPr>
          <w:ilvl w:val="0"/>
          <w:numId w:val="0"/>
        </w:numPr>
        <w:ind w:left="720"/>
        <w:rPr>
          <w:rFonts w:asciiTheme="minorHAnsi" w:hAnsiTheme="minorHAnsi" w:cstheme="minorHAnsi"/>
          <w:sz w:val="22"/>
          <w:szCs w:val="22"/>
        </w:rPr>
      </w:pPr>
      <w:r w:rsidRPr="00F957A7">
        <w:rPr>
          <w:rFonts w:asciiTheme="minorHAnsi" w:hAnsiTheme="minorHAnsi" w:cstheme="minorHAnsi"/>
          <w:sz w:val="22"/>
          <w:szCs w:val="22"/>
        </w:rPr>
        <w:t xml:space="preserve">£41,875 upon signature of </w:t>
      </w:r>
      <w:r w:rsidRPr="00F957A7">
        <w:rPr>
          <w:rFonts w:asciiTheme="minorHAnsi" w:hAnsiTheme="minorHAnsi" w:cstheme="minorHAnsi"/>
          <w:sz w:val="22"/>
          <w:szCs w:val="22"/>
        </w:rPr>
        <w:t>the</w:t>
      </w:r>
      <w:r w:rsidRPr="00F957A7">
        <w:rPr>
          <w:rFonts w:asciiTheme="minorHAnsi" w:hAnsiTheme="minorHAnsi" w:cstheme="minorHAnsi"/>
          <w:sz w:val="22"/>
          <w:szCs w:val="22"/>
        </w:rPr>
        <w:t xml:space="preserve"> Agreement</w:t>
      </w:r>
      <w:r w:rsidRPr="00F957A7">
        <w:rPr>
          <w:rFonts w:asciiTheme="minorHAnsi" w:hAnsiTheme="minorHAnsi" w:cstheme="minorHAnsi"/>
          <w:sz w:val="22"/>
          <w:szCs w:val="22"/>
        </w:rPr>
        <w:t xml:space="preserve"> between Hull 2017 an</w:t>
      </w:r>
      <w:bookmarkStart w:id="0" w:name="_GoBack"/>
      <w:bookmarkEnd w:id="0"/>
      <w:r w:rsidRPr="00F957A7">
        <w:rPr>
          <w:rFonts w:asciiTheme="minorHAnsi" w:hAnsiTheme="minorHAnsi" w:cstheme="minorHAnsi"/>
          <w:sz w:val="22"/>
          <w:szCs w:val="22"/>
        </w:rPr>
        <w:t>d GF Smith</w:t>
      </w:r>
    </w:p>
    <w:p w14:paraId="37F34EAC" w14:textId="77777777" w:rsidR="00F957A7" w:rsidRPr="00F957A7" w:rsidRDefault="00F957A7" w:rsidP="00F957A7">
      <w:pPr>
        <w:pStyle w:val="AgtLevel2"/>
        <w:numPr>
          <w:ilvl w:val="0"/>
          <w:numId w:val="0"/>
        </w:numPr>
        <w:ind w:left="720"/>
        <w:rPr>
          <w:rFonts w:asciiTheme="minorHAnsi" w:hAnsiTheme="minorHAnsi" w:cstheme="minorHAnsi"/>
          <w:sz w:val="22"/>
          <w:szCs w:val="22"/>
        </w:rPr>
      </w:pPr>
      <w:r w:rsidRPr="00F957A7">
        <w:rPr>
          <w:rFonts w:asciiTheme="minorHAnsi" w:hAnsiTheme="minorHAnsi" w:cstheme="minorHAnsi"/>
          <w:sz w:val="22"/>
          <w:szCs w:val="22"/>
        </w:rPr>
        <w:t>£34,875 on 31 March 2017</w:t>
      </w:r>
    </w:p>
    <w:p w14:paraId="0C1DF4D4" w14:textId="77777777" w:rsidR="00F957A7" w:rsidRPr="00F957A7" w:rsidRDefault="00F957A7" w:rsidP="00F957A7">
      <w:pPr>
        <w:pStyle w:val="AgtLevel2"/>
        <w:numPr>
          <w:ilvl w:val="0"/>
          <w:numId w:val="0"/>
        </w:numPr>
        <w:ind w:left="720"/>
        <w:rPr>
          <w:rFonts w:asciiTheme="minorHAnsi" w:hAnsiTheme="minorHAnsi" w:cstheme="minorHAnsi"/>
          <w:sz w:val="22"/>
          <w:szCs w:val="22"/>
        </w:rPr>
      </w:pPr>
      <w:r w:rsidRPr="00F957A7">
        <w:rPr>
          <w:rFonts w:asciiTheme="minorHAnsi" w:hAnsiTheme="minorHAnsi" w:cstheme="minorHAnsi"/>
          <w:sz w:val="22"/>
          <w:szCs w:val="22"/>
        </w:rPr>
        <w:t>£7,000 prior to Hull 2017 making final payment to each Artist</w:t>
      </w:r>
    </w:p>
    <w:p w14:paraId="6820811A" w14:textId="77777777" w:rsidR="00F957A7" w:rsidRPr="0086771D" w:rsidRDefault="00F957A7" w:rsidP="0086771D">
      <w:pPr>
        <w:ind w:left="720"/>
        <w:rPr>
          <w:b/>
          <w:sz w:val="22"/>
          <w:szCs w:val="22"/>
        </w:rPr>
      </w:pPr>
    </w:p>
    <w:p w14:paraId="157AF706" w14:textId="77777777" w:rsidR="0098387D" w:rsidRPr="0086771D" w:rsidRDefault="0098387D" w:rsidP="0086771D">
      <w:pPr>
        <w:pStyle w:val="ListParagraph"/>
        <w:ind w:left="1080"/>
        <w:rPr>
          <w:sz w:val="22"/>
          <w:szCs w:val="22"/>
        </w:rPr>
      </w:pPr>
    </w:p>
    <w:p w14:paraId="6CD5EE9A" w14:textId="345DAAC3" w:rsidR="00097812" w:rsidRDefault="00097812" w:rsidP="0086771D"/>
    <w:sectPr w:rsidR="00097812" w:rsidSect="00095CB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E7E28" w14:textId="77777777" w:rsidR="00BD2026" w:rsidRDefault="00BD2026" w:rsidP="00605E23">
      <w:r>
        <w:separator/>
      </w:r>
    </w:p>
  </w:endnote>
  <w:endnote w:type="continuationSeparator" w:id="0">
    <w:p w14:paraId="1C18A9EE" w14:textId="77777777" w:rsidR="00BD2026" w:rsidRDefault="00BD2026" w:rsidP="0060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15CCF" w14:textId="77777777" w:rsidR="00BD2026" w:rsidRDefault="00BD2026" w:rsidP="00605E23">
      <w:r>
        <w:separator/>
      </w:r>
    </w:p>
  </w:footnote>
  <w:footnote w:type="continuationSeparator" w:id="0">
    <w:p w14:paraId="5FB4B467" w14:textId="77777777" w:rsidR="00BD2026" w:rsidRDefault="00BD2026" w:rsidP="00605E23">
      <w:r>
        <w:continuationSeparator/>
      </w:r>
    </w:p>
  </w:footnote>
  <w:footnote w:id="1">
    <w:p w14:paraId="33C21624" w14:textId="77777777" w:rsidR="00605E23" w:rsidRDefault="00605E23">
      <w:pPr>
        <w:pStyle w:val="FootnoteText"/>
      </w:pPr>
      <w:r>
        <w:rPr>
          <w:rStyle w:val="FootnoteReference"/>
        </w:rPr>
        <w:footnoteRef/>
      </w:r>
      <w:r>
        <w:t xml:space="preserve"> Ex. Made Thought who are contacted directly by G F Smith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B31E8"/>
    <w:multiLevelType w:val="multilevel"/>
    <w:tmpl w:val="831C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44B2B"/>
    <w:multiLevelType w:val="hybridMultilevel"/>
    <w:tmpl w:val="38A2E638"/>
    <w:lvl w:ilvl="0" w:tplc="652C9F0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 w15:restartNumberingAfterBreak="0">
    <w:nsid w:val="38350811"/>
    <w:multiLevelType w:val="hybridMultilevel"/>
    <w:tmpl w:val="6604467A"/>
    <w:lvl w:ilvl="0" w:tplc="6EB0F5E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E8565E"/>
    <w:multiLevelType w:val="hybridMultilevel"/>
    <w:tmpl w:val="FA123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66"/>
    <w:rsid w:val="000723F3"/>
    <w:rsid w:val="00095CB8"/>
    <w:rsid w:val="00097812"/>
    <w:rsid w:val="0026240E"/>
    <w:rsid w:val="00372829"/>
    <w:rsid w:val="003A2380"/>
    <w:rsid w:val="004F3A5A"/>
    <w:rsid w:val="0053594C"/>
    <w:rsid w:val="005E7339"/>
    <w:rsid w:val="00601170"/>
    <w:rsid w:val="00605E23"/>
    <w:rsid w:val="00625F66"/>
    <w:rsid w:val="00777C4E"/>
    <w:rsid w:val="0081300A"/>
    <w:rsid w:val="0086771D"/>
    <w:rsid w:val="008C330D"/>
    <w:rsid w:val="0098387D"/>
    <w:rsid w:val="00BA56F7"/>
    <w:rsid w:val="00BD2026"/>
    <w:rsid w:val="00C3038C"/>
    <w:rsid w:val="00D63F8D"/>
    <w:rsid w:val="00EB67C2"/>
    <w:rsid w:val="00F957A7"/>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B4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F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F66"/>
    <w:pPr>
      <w:ind w:left="720"/>
      <w:contextualSpacing/>
    </w:pPr>
  </w:style>
  <w:style w:type="paragraph" w:styleId="NormalWeb">
    <w:name w:val="Normal (Web)"/>
    <w:basedOn w:val="Normal"/>
    <w:uiPriority w:val="99"/>
    <w:unhideWhenUsed/>
    <w:rsid w:val="00625F66"/>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625F66"/>
  </w:style>
  <w:style w:type="character" w:styleId="Hyperlink">
    <w:name w:val="Hyperlink"/>
    <w:basedOn w:val="DefaultParagraphFont"/>
    <w:uiPriority w:val="99"/>
    <w:unhideWhenUsed/>
    <w:rsid w:val="00625F66"/>
    <w:rPr>
      <w:color w:val="0563C1" w:themeColor="hyperlink"/>
      <w:u w:val="single"/>
    </w:rPr>
  </w:style>
  <w:style w:type="table" w:styleId="TableGrid">
    <w:name w:val="Table Grid"/>
    <w:basedOn w:val="TableNormal"/>
    <w:uiPriority w:val="59"/>
    <w:rsid w:val="006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8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7812"/>
    <w:rPr>
      <w:rFonts w:ascii="Times New Roman" w:hAnsi="Times New Roman" w:cs="Times New Roman"/>
      <w:sz w:val="18"/>
      <w:szCs w:val="18"/>
      <w:lang w:val="en-GB"/>
    </w:rPr>
  </w:style>
  <w:style w:type="paragraph" w:styleId="FootnoteText">
    <w:name w:val="footnote text"/>
    <w:basedOn w:val="Normal"/>
    <w:link w:val="FootnoteTextChar"/>
    <w:uiPriority w:val="99"/>
    <w:unhideWhenUsed/>
    <w:rsid w:val="00605E23"/>
  </w:style>
  <w:style w:type="character" w:customStyle="1" w:styleId="FootnoteTextChar">
    <w:name w:val="Footnote Text Char"/>
    <w:basedOn w:val="DefaultParagraphFont"/>
    <w:link w:val="FootnoteText"/>
    <w:uiPriority w:val="99"/>
    <w:rsid w:val="00605E23"/>
    <w:rPr>
      <w:lang w:val="en-GB"/>
    </w:rPr>
  </w:style>
  <w:style w:type="character" w:styleId="FootnoteReference">
    <w:name w:val="footnote reference"/>
    <w:basedOn w:val="DefaultParagraphFont"/>
    <w:uiPriority w:val="99"/>
    <w:unhideWhenUsed/>
    <w:rsid w:val="00605E23"/>
    <w:rPr>
      <w:vertAlign w:val="superscript"/>
    </w:rPr>
  </w:style>
  <w:style w:type="paragraph" w:customStyle="1" w:styleId="AgtLevel1Heading">
    <w:name w:val="Agt/Level1 Heading"/>
    <w:basedOn w:val="Normal"/>
    <w:rsid w:val="00F957A7"/>
    <w:pPr>
      <w:keepNext/>
      <w:numPr>
        <w:numId w:val="5"/>
      </w:numPr>
      <w:spacing w:after="240" w:line="288" w:lineRule="auto"/>
      <w:jc w:val="both"/>
    </w:pPr>
    <w:rPr>
      <w:rFonts w:ascii="Arial" w:eastAsia="Times New Roman" w:hAnsi="Arial" w:cs="Times New Roman"/>
      <w:b/>
      <w:sz w:val="20"/>
      <w:szCs w:val="20"/>
    </w:rPr>
  </w:style>
  <w:style w:type="paragraph" w:customStyle="1" w:styleId="AgtLevel2">
    <w:name w:val="Agt/Level2"/>
    <w:basedOn w:val="Normal"/>
    <w:rsid w:val="00F957A7"/>
    <w:pPr>
      <w:numPr>
        <w:ilvl w:val="1"/>
        <w:numId w:val="5"/>
      </w:numPr>
      <w:spacing w:after="240" w:line="288" w:lineRule="auto"/>
      <w:jc w:val="both"/>
    </w:pPr>
    <w:rPr>
      <w:rFonts w:ascii="Arial" w:eastAsia="Times New Roman" w:hAnsi="Arial" w:cs="Times New Roman"/>
      <w:sz w:val="20"/>
      <w:szCs w:val="20"/>
    </w:rPr>
  </w:style>
  <w:style w:type="paragraph" w:customStyle="1" w:styleId="AgtLevel4">
    <w:name w:val="Agt/Level4"/>
    <w:basedOn w:val="Normal"/>
    <w:rsid w:val="00F957A7"/>
    <w:pPr>
      <w:numPr>
        <w:ilvl w:val="3"/>
        <w:numId w:val="5"/>
      </w:numPr>
      <w:spacing w:after="240" w:line="288" w:lineRule="auto"/>
      <w:jc w:val="both"/>
    </w:pPr>
    <w:rPr>
      <w:rFonts w:ascii="Arial" w:eastAsia="Times New Roman" w:hAnsi="Arial" w:cs="Times New Roman"/>
      <w:sz w:val="20"/>
      <w:szCs w:val="20"/>
    </w:rPr>
  </w:style>
  <w:style w:type="paragraph" w:customStyle="1" w:styleId="AgtLevel5">
    <w:name w:val="Agt/Level5"/>
    <w:basedOn w:val="Normal"/>
    <w:rsid w:val="00F957A7"/>
    <w:pPr>
      <w:numPr>
        <w:ilvl w:val="4"/>
        <w:numId w:val="5"/>
      </w:numPr>
      <w:spacing w:after="240" w:line="288" w:lineRule="auto"/>
      <w:jc w:val="both"/>
    </w:pPr>
    <w:rPr>
      <w:rFonts w:ascii="Arial" w:eastAsia="Times New Roman" w:hAnsi="Arial" w:cs="Times New Roman"/>
      <w:sz w:val="20"/>
      <w:szCs w:val="20"/>
    </w:rPr>
  </w:style>
  <w:style w:type="paragraph" w:customStyle="1" w:styleId="AgtLevel6">
    <w:name w:val="Agt/Level6"/>
    <w:basedOn w:val="Normal"/>
    <w:rsid w:val="00F957A7"/>
    <w:pPr>
      <w:numPr>
        <w:ilvl w:val="5"/>
        <w:numId w:val="5"/>
      </w:numPr>
      <w:spacing w:after="240" w:line="288" w:lineRule="auto"/>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528FEE7-15B6-4712-92D6-2950FF7B64D0}">
  <ds:schemaRefs>
    <ds:schemaRef ds:uri="http://schemas.openxmlformats.org/officeDocument/2006/bibliography"/>
  </ds:schemaRefs>
</ds:datastoreItem>
</file>

<file path=customXml/itemProps2.xml><?xml version="1.0" encoding="utf-8"?>
<ds:datastoreItem xmlns:ds="http://schemas.openxmlformats.org/officeDocument/2006/customXml" ds:itemID="{44C7D898-CDE1-4A8D-A573-B51B17E8AFD8}"/>
</file>

<file path=customXml/itemProps3.xml><?xml version="1.0" encoding="utf-8"?>
<ds:datastoreItem xmlns:ds="http://schemas.openxmlformats.org/officeDocument/2006/customXml" ds:itemID="{5AFCCA30-C357-430C-BDD9-03962B8EAD46}"/>
</file>

<file path=customXml/itemProps4.xml><?xml version="1.0" encoding="utf-8"?>
<ds:datastoreItem xmlns:ds="http://schemas.openxmlformats.org/officeDocument/2006/customXml" ds:itemID="{CD5963EF-A551-4FDB-97D8-19014FDD9529}"/>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hazel colquhoun</cp:lastModifiedBy>
  <cp:revision>2</cp:revision>
  <dcterms:created xsi:type="dcterms:W3CDTF">2017-06-19T08:02:00Z</dcterms:created>
  <dcterms:modified xsi:type="dcterms:W3CDTF">2017-06-19T08:02:00Z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