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75D59" w14:textId="77777777" w:rsidR="000E0FBA" w:rsidRDefault="003D5197" w:rsidP="003D5197">
      <w:pPr>
        <w:ind w:firstLine="720"/>
      </w:pPr>
      <w:r w:rsidRPr="003663E9">
        <w:rPr>
          <w:b/>
        </w:rPr>
        <w:t>Hull 2017/’City Speaks’</w:t>
      </w:r>
      <w:r>
        <w:t xml:space="preserve"> – Michael Pinsky</w:t>
      </w:r>
    </w:p>
    <w:p w14:paraId="2124E744" w14:textId="77777777" w:rsidR="003D5197" w:rsidRDefault="003D5197" w:rsidP="003D5197">
      <w:pPr>
        <w:ind w:firstLine="720"/>
      </w:pPr>
      <w:r>
        <w:t>Project update 120117</w:t>
      </w:r>
    </w:p>
    <w:p w14:paraId="1FC8DD91" w14:textId="77777777" w:rsidR="003D5197" w:rsidRDefault="003D5197" w:rsidP="003D5197"/>
    <w:p w14:paraId="77E8D08D" w14:textId="77777777" w:rsidR="003D5197" w:rsidRDefault="003D5197" w:rsidP="003D5197">
      <w:r>
        <w:tab/>
        <w:t>Circulation</w:t>
      </w:r>
    </w:p>
    <w:p w14:paraId="39959900" w14:textId="77777777" w:rsidR="003D5197" w:rsidRDefault="003D5197" w:rsidP="003D5197"/>
    <w:p w14:paraId="3B1B5E81" w14:textId="77777777" w:rsidR="003D5197" w:rsidRDefault="003D5197" w:rsidP="003D5197">
      <w:r>
        <w:tab/>
        <w:t>Sam Hunt</w:t>
      </w:r>
      <w:r>
        <w:tab/>
      </w:r>
      <w:r>
        <w:tab/>
      </w:r>
      <w:r>
        <w:tab/>
        <w:t>Hull 2017</w:t>
      </w:r>
    </w:p>
    <w:p w14:paraId="24055BF9" w14:textId="77777777" w:rsidR="003D5197" w:rsidRDefault="003D5197" w:rsidP="003D5197">
      <w:r>
        <w:tab/>
        <w:t>Hannah Williams Walton</w:t>
      </w:r>
      <w:r>
        <w:tab/>
        <w:t>Hull 2017</w:t>
      </w:r>
    </w:p>
    <w:p w14:paraId="7CA62284" w14:textId="77777777" w:rsidR="003D5197" w:rsidRDefault="003D5197" w:rsidP="003D5197">
      <w:r>
        <w:tab/>
        <w:t>Michael Pinsky</w:t>
      </w:r>
      <w:r>
        <w:tab/>
      </w:r>
      <w:r>
        <w:tab/>
        <w:t>Artist</w:t>
      </w:r>
    </w:p>
    <w:p w14:paraId="0C87119A" w14:textId="77777777" w:rsidR="003D5197" w:rsidRDefault="003D5197" w:rsidP="003D5197">
      <w:r>
        <w:tab/>
        <w:t>Graeme Laurie</w:t>
      </w:r>
      <w:r>
        <w:tab/>
      </w:r>
      <w:r>
        <w:tab/>
      </w:r>
      <w:r>
        <w:tab/>
        <w:t>The Light Lab</w:t>
      </w:r>
      <w:r w:rsidR="00470D58">
        <w:t xml:space="preserve"> (TLL)</w:t>
      </w:r>
    </w:p>
    <w:p w14:paraId="34BAE6EF" w14:textId="77777777" w:rsidR="003D5197" w:rsidRDefault="003D5197" w:rsidP="003D5197">
      <w:r>
        <w:tab/>
        <w:t>Phil Young</w:t>
      </w:r>
      <w:r>
        <w:tab/>
      </w:r>
      <w:r>
        <w:tab/>
      </w:r>
      <w:r>
        <w:tab/>
        <w:t>Environment Agency</w:t>
      </w:r>
      <w:r w:rsidR="00470D58">
        <w:t xml:space="preserve"> (EA)</w:t>
      </w:r>
    </w:p>
    <w:p w14:paraId="013A3C30" w14:textId="77777777" w:rsidR="003D5197" w:rsidRDefault="003D5197" w:rsidP="003D5197">
      <w:r>
        <w:tab/>
        <w:t>Ruth Stephenson</w:t>
      </w:r>
      <w:r>
        <w:tab/>
      </w:r>
      <w:r>
        <w:tab/>
        <w:t>Hull City Council</w:t>
      </w:r>
    </w:p>
    <w:p w14:paraId="3223BD5A" w14:textId="77777777" w:rsidR="003D5197" w:rsidRDefault="003D5197" w:rsidP="003D5197">
      <w:r>
        <w:tab/>
        <w:t>Hazel Colquhoun</w:t>
      </w:r>
      <w:r>
        <w:tab/>
      </w:r>
      <w:r>
        <w:tab/>
        <w:t>Co-curator ‘Look Up’ Hull 2017</w:t>
      </w:r>
    </w:p>
    <w:p w14:paraId="2023FD37" w14:textId="77777777" w:rsidR="003D5197" w:rsidRDefault="003D5197" w:rsidP="003D5197">
      <w:r>
        <w:tab/>
        <w:t xml:space="preserve">Andrew Knight </w:t>
      </w:r>
      <w:r>
        <w:tab/>
      </w:r>
      <w:r>
        <w:tab/>
      </w:r>
      <w:r>
        <w:t>Co-curator ‘Look Up’ Hull 2017</w:t>
      </w:r>
    </w:p>
    <w:p w14:paraId="1FB5EBF4" w14:textId="77777777" w:rsidR="003D5197" w:rsidRDefault="003D5197" w:rsidP="003D5197"/>
    <w:p w14:paraId="2129BDFB" w14:textId="77777777" w:rsidR="003D5197" w:rsidRPr="003663E9" w:rsidRDefault="003D5197" w:rsidP="003D5197">
      <w:pPr>
        <w:rPr>
          <w:b/>
        </w:rPr>
      </w:pPr>
      <w:r w:rsidRPr="003663E9">
        <w:rPr>
          <w:b/>
        </w:rPr>
        <w:t>1</w:t>
      </w:r>
      <w:r w:rsidRPr="003663E9">
        <w:rPr>
          <w:b/>
        </w:rPr>
        <w:tab/>
        <w:t>Trial Install 05.10.17</w:t>
      </w:r>
    </w:p>
    <w:p w14:paraId="596A0935" w14:textId="77777777" w:rsidR="003D5197" w:rsidRDefault="003D5197" w:rsidP="003D5197"/>
    <w:p w14:paraId="53F00F3B" w14:textId="77777777" w:rsidR="003D5197" w:rsidRDefault="001C0CE6" w:rsidP="001C0CE6">
      <w:pPr>
        <w:ind w:left="720"/>
      </w:pPr>
      <w:r>
        <w:t xml:space="preserve">Detailed site survey and installation of trial panels was completed by </w:t>
      </w:r>
      <w:r w:rsidR="00470D58">
        <w:t>TLL</w:t>
      </w:r>
      <w:r>
        <w:t xml:space="preserve"> and reviewed by representatives of EA and Hull 2017.  </w:t>
      </w:r>
      <w:r w:rsidR="00470D58">
        <w:t>The trial successfully demonstrated that the panels performed to the design specification and that the illuminated scrolling text would be legible from the far end of Humber Street and beyond.</w:t>
      </w:r>
    </w:p>
    <w:p w14:paraId="3B852BD7" w14:textId="77777777" w:rsidR="00470D58" w:rsidRDefault="00470D58" w:rsidP="001C0CE6">
      <w:pPr>
        <w:ind w:left="720"/>
      </w:pPr>
    </w:p>
    <w:p w14:paraId="7EEFB609" w14:textId="77777777" w:rsidR="00470D58" w:rsidRDefault="00470D58" w:rsidP="001C0CE6">
      <w:pPr>
        <w:ind w:left="720"/>
      </w:pPr>
      <w:r>
        <w:t>It was further agreed that;</w:t>
      </w:r>
    </w:p>
    <w:p w14:paraId="4D277CCB" w14:textId="77777777" w:rsidR="00470D58" w:rsidRDefault="00470D58" w:rsidP="001C0CE6">
      <w:pPr>
        <w:ind w:left="720"/>
      </w:pPr>
    </w:p>
    <w:p w14:paraId="7EEB4598" w14:textId="77777777" w:rsidR="00470D58" w:rsidRDefault="00470D58" w:rsidP="00470D58">
      <w:pPr>
        <w:pStyle w:val="ListParagraph"/>
        <w:numPr>
          <w:ilvl w:val="0"/>
          <w:numId w:val="1"/>
        </w:numPr>
      </w:pPr>
      <w:r>
        <w:t>Mains power within the Tidal Surge Barrier – 240v 16a supply at the bottom of the stairs could be used to power the led panels</w:t>
      </w:r>
    </w:p>
    <w:p w14:paraId="22D9CDDC" w14:textId="77777777" w:rsidR="00470D58" w:rsidRDefault="00470D58" w:rsidP="00470D58">
      <w:pPr>
        <w:pStyle w:val="ListParagraph"/>
        <w:numPr>
          <w:ilvl w:val="0"/>
          <w:numId w:val="1"/>
        </w:numPr>
      </w:pPr>
      <w:r>
        <w:t>Network cables to be taken form control room and will link to the main tidal barrier router.  Speed to be tested.</w:t>
      </w:r>
    </w:p>
    <w:p w14:paraId="18BB2B4B" w14:textId="77777777" w:rsidR="00470D58" w:rsidRDefault="00470D58" w:rsidP="00470D58">
      <w:pPr>
        <w:pStyle w:val="ListParagraph"/>
        <w:numPr>
          <w:ilvl w:val="0"/>
          <w:numId w:val="1"/>
        </w:numPr>
      </w:pPr>
      <w:r>
        <w:t>LED screen drivers, pc and screen all to be housed underneath spiral staircase in data rack – wall fixing may be required if unable to safely support the rack above the cables running on the floor</w:t>
      </w:r>
    </w:p>
    <w:p w14:paraId="5F78A2D4" w14:textId="77777777" w:rsidR="00EC4517" w:rsidRDefault="00470D58" w:rsidP="00470D58">
      <w:pPr>
        <w:pStyle w:val="ListParagraph"/>
        <w:numPr>
          <w:ilvl w:val="0"/>
          <w:numId w:val="1"/>
        </w:numPr>
      </w:pPr>
      <w:r>
        <w:t>Network cable to be supplied by TLL to EA who will run</w:t>
      </w:r>
      <w:r w:rsidR="00EC4517">
        <w:t>n</w:t>
      </w:r>
      <w:r>
        <w:t>i</w:t>
      </w:r>
      <w:r w:rsidR="00F43F90">
        <w:t>ng</w:t>
      </w:r>
      <w:r>
        <w:t xml:space="preserve"> it during maintenance schedule for w/c </w:t>
      </w:r>
      <w:r w:rsidR="00EC4517">
        <w:t>09.01.17</w:t>
      </w:r>
    </w:p>
    <w:p w14:paraId="320B7CE7" w14:textId="77777777" w:rsidR="00EC4517" w:rsidRDefault="00EC4517" w:rsidP="00470D58">
      <w:pPr>
        <w:pStyle w:val="ListParagraph"/>
        <w:numPr>
          <w:ilvl w:val="0"/>
          <w:numId w:val="1"/>
        </w:numPr>
      </w:pPr>
      <w:r>
        <w:t>All cabling to be run outside the line of the hand rail and securely tied along it length</w:t>
      </w:r>
    </w:p>
    <w:p w14:paraId="7DC3743E" w14:textId="77777777" w:rsidR="00470D58" w:rsidRDefault="00EC4517" w:rsidP="00470D58">
      <w:pPr>
        <w:pStyle w:val="ListParagraph"/>
        <w:numPr>
          <w:ilvl w:val="0"/>
          <w:numId w:val="1"/>
        </w:numPr>
      </w:pPr>
      <w:r>
        <w:t xml:space="preserve">8 cables for the LED </w:t>
      </w:r>
      <w:r w:rsidR="0012072E">
        <w:t>screens will run in conduit down inside wall of building to driver rack position – to be run by TLL during install.</w:t>
      </w:r>
      <w:r w:rsidR="00470D58">
        <w:t xml:space="preserve"> </w:t>
      </w:r>
    </w:p>
    <w:p w14:paraId="4E4F75EB" w14:textId="77777777" w:rsidR="0012072E" w:rsidRDefault="0012072E" w:rsidP="0012072E"/>
    <w:p w14:paraId="596B9AE7" w14:textId="77777777" w:rsidR="0012072E" w:rsidRPr="003663E9" w:rsidRDefault="0012072E" w:rsidP="0012072E">
      <w:pPr>
        <w:rPr>
          <w:b/>
        </w:rPr>
      </w:pPr>
      <w:r w:rsidRPr="003663E9">
        <w:rPr>
          <w:b/>
        </w:rPr>
        <w:t>2</w:t>
      </w:r>
      <w:r w:rsidRPr="003663E9">
        <w:rPr>
          <w:b/>
        </w:rPr>
        <w:tab/>
        <w:t>Consents</w:t>
      </w:r>
    </w:p>
    <w:p w14:paraId="1022644A" w14:textId="77777777" w:rsidR="0012072E" w:rsidRDefault="0012072E" w:rsidP="0012072E"/>
    <w:p w14:paraId="126E3298" w14:textId="77777777" w:rsidR="00690D75" w:rsidRPr="00690D75" w:rsidRDefault="0012072E" w:rsidP="00690D75">
      <w:pPr>
        <w:pStyle w:val="p1"/>
        <w:ind w:left="720"/>
        <w:rPr>
          <w:rFonts w:asciiTheme="minorHAnsi" w:hAnsiTheme="minorHAnsi"/>
          <w:sz w:val="24"/>
          <w:szCs w:val="24"/>
        </w:rPr>
      </w:pPr>
      <w:r w:rsidRPr="00690D75">
        <w:rPr>
          <w:rFonts w:asciiTheme="minorHAnsi" w:hAnsiTheme="minorHAnsi"/>
          <w:sz w:val="24"/>
          <w:szCs w:val="24"/>
        </w:rPr>
        <w:t xml:space="preserve">EA have advised </w:t>
      </w:r>
      <w:r w:rsidR="00690D75">
        <w:rPr>
          <w:rFonts w:asciiTheme="minorHAnsi" w:hAnsiTheme="minorHAnsi"/>
          <w:sz w:val="24"/>
          <w:szCs w:val="24"/>
        </w:rPr>
        <w:t>that from an electrical poi</w:t>
      </w:r>
      <w:r w:rsidR="00690D75" w:rsidRPr="00690D75">
        <w:rPr>
          <w:rFonts w:asciiTheme="minorHAnsi" w:hAnsiTheme="minorHAnsi"/>
          <w:sz w:val="24"/>
          <w:szCs w:val="24"/>
        </w:rPr>
        <w:t>nt of</w:t>
      </w:r>
      <w:r w:rsidR="00690D75">
        <w:rPr>
          <w:rStyle w:val="s1"/>
          <w:rFonts w:asciiTheme="minorHAnsi" w:hAnsiTheme="minorHAnsi"/>
          <w:sz w:val="24"/>
          <w:szCs w:val="24"/>
        </w:rPr>
        <w:t xml:space="preserve"> view they</w:t>
      </w:r>
      <w:r w:rsidR="00690D75" w:rsidRPr="00690D75">
        <w:rPr>
          <w:rStyle w:val="s1"/>
          <w:rFonts w:asciiTheme="minorHAnsi" w:hAnsiTheme="minorHAnsi"/>
          <w:sz w:val="24"/>
          <w:szCs w:val="24"/>
        </w:rPr>
        <w:t xml:space="preserve"> see no problem with the LED lighting being i</w:t>
      </w:r>
      <w:r w:rsidR="00690D75">
        <w:rPr>
          <w:rStyle w:val="s1"/>
          <w:rFonts w:asciiTheme="minorHAnsi" w:hAnsiTheme="minorHAnsi"/>
          <w:sz w:val="24"/>
          <w:szCs w:val="24"/>
        </w:rPr>
        <w:t>nstalled for</w:t>
      </w:r>
      <w:r w:rsidR="00690D75" w:rsidRPr="00690D75">
        <w:rPr>
          <w:rStyle w:val="s1"/>
          <w:rFonts w:asciiTheme="minorHAnsi" w:hAnsiTheme="minorHAnsi"/>
          <w:sz w:val="24"/>
          <w:szCs w:val="24"/>
        </w:rPr>
        <w:t xml:space="preserve"> the Hull</w:t>
      </w:r>
      <w:r w:rsidR="00690D75">
        <w:rPr>
          <w:rStyle w:val="s1"/>
          <w:rFonts w:asciiTheme="minorHAnsi" w:hAnsiTheme="minorHAnsi"/>
          <w:sz w:val="24"/>
          <w:szCs w:val="24"/>
        </w:rPr>
        <w:t xml:space="preserve"> UK City of C</w:t>
      </w:r>
      <w:r w:rsidR="00690D75" w:rsidRPr="00690D75">
        <w:rPr>
          <w:rStyle w:val="s1"/>
          <w:rFonts w:asciiTheme="minorHAnsi" w:hAnsiTheme="minorHAnsi"/>
          <w:sz w:val="24"/>
          <w:szCs w:val="24"/>
        </w:rPr>
        <w:t>ulture as l</w:t>
      </w:r>
      <w:r w:rsidR="00690D75">
        <w:rPr>
          <w:rStyle w:val="s1"/>
          <w:rFonts w:asciiTheme="minorHAnsi" w:hAnsiTheme="minorHAnsi"/>
          <w:sz w:val="24"/>
          <w:szCs w:val="24"/>
        </w:rPr>
        <w:t>ong as the following criteria are</w:t>
      </w:r>
      <w:r w:rsidR="00690D75" w:rsidRPr="00690D75">
        <w:rPr>
          <w:rStyle w:val="s1"/>
          <w:rFonts w:asciiTheme="minorHAnsi" w:hAnsiTheme="minorHAnsi"/>
          <w:sz w:val="24"/>
          <w:szCs w:val="24"/>
        </w:rPr>
        <w:t xml:space="preserve"> met:</w:t>
      </w:r>
    </w:p>
    <w:p w14:paraId="28979E2D" w14:textId="77777777" w:rsidR="00690D75" w:rsidRPr="00690D75" w:rsidRDefault="00690D75" w:rsidP="00690D75">
      <w:pPr>
        <w:pStyle w:val="p2"/>
        <w:rPr>
          <w:rFonts w:asciiTheme="minorHAnsi" w:hAnsiTheme="minorHAnsi"/>
          <w:sz w:val="24"/>
          <w:szCs w:val="24"/>
        </w:rPr>
      </w:pPr>
    </w:p>
    <w:p w14:paraId="5B9BFD96" w14:textId="77777777" w:rsidR="00690D75" w:rsidRPr="00690D75" w:rsidRDefault="00690D75" w:rsidP="00690D75">
      <w:pPr>
        <w:pStyle w:val="p1"/>
        <w:numPr>
          <w:ilvl w:val="0"/>
          <w:numId w:val="2"/>
        </w:numPr>
        <w:rPr>
          <w:rFonts w:asciiTheme="minorHAnsi" w:hAnsiTheme="minorHAnsi"/>
          <w:sz w:val="24"/>
          <w:szCs w:val="24"/>
        </w:rPr>
      </w:pPr>
      <w:r w:rsidRPr="00690D75">
        <w:rPr>
          <w:rStyle w:val="s1"/>
          <w:rFonts w:asciiTheme="minorHAnsi" w:hAnsiTheme="minorHAnsi"/>
          <w:sz w:val="24"/>
          <w:szCs w:val="24"/>
        </w:rPr>
        <w:t>The equipment has an in-date Portable Appliance Test Certificate as is tested as required during the period of installation</w:t>
      </w:r>
    </w:p>
    <w:p w14:paraId="0A5C4A26" w14:textId="77777777" w:rsidR="00690D75" w:rsidRPr="00690D75" w:rsidRDefault="00690D75" w:rsidP="00690D75">
      <w:pPr>
        <w:pStyle w:val="p1"/>
        <w:numPr>
          <w:ilvl w:val="0"/>
          <w:numId w:val="2"/>
        </w:numPr>
        <w:rPr>
          <w:rFonts w:asciiTheme="minorHAnsi" w:hAnsiTheme="minorHAnsi"/>
          <w:sz w:val="24"/>
          <w:szCs w:val="24"/>
        </w:rPr>
      </w:pPr>
      <w:r w:rsidRPr="00690D75">
        <w:rPr>
          <w:rStyle w:val="s1"/>
          <w:rFonts w:asciiTheme="minorHAnsi" w:hAnsiTheme="minorHAnsi"/>
          <w:sz w:val="24"/>
          <w:szCs w:val="24"/>
        </w:rPr>
        <w:t>Equipment is CE marked</w:t>
      </w:r>
    </w:p>
    <w:p w14:paraId="11954170" w14:textId="77777777" w:rsidR="00690D75" w:rsidRDefault="00690D75" w:rsidP="00690D75">
      <w:pPr>
        <w:pStyle w:val="p1"/>
        <w:numPr>
          <w:ilvl w:val="0"/>
          <w:numId w:val="2"/>
        </w:numPr>
        <w:rPr>
          <w:rStyle w:val="s1"/>
          <w:rFonts w:asciiTheme="minorHAnsi" w:hAnsiTheme="minorHAnsi"/>
          <w:sz w:val="24"/>
          <w:szCs w:val="24"/>
        </w:rPr>
      </w:pPr>
      <w:r w:rsidRPr="00690D75">
        <w:rPr>
          <w:rStyle w:val="s1"/>
          <w:rFonts w:asciiTheme="minorHAnsi" w:hAnsiTheme="minorHAnsi"/>
          <w:sz w:val="24"/>
          <w:szCs w:val="24"/>
        </w:rPr>
        <w:lastRenderedPageBreak/>
        <w:t>RAMS for all works</w:t>
      </w:r>
      <w:r>
        <w:rPr>
          <w:rStyle w:val="s1"/>
          <w:rFonts w:asciiTheme="minorHAnsi" w:hAnsiTheme="minorHAnsi"/>
          <w:sz w:val="24"/>
          <w:szCs w:val="24"/>
        </w:rPr>
        <w:t xml:space="preserve"> to be approved by EA</w:t>
      </w:r>
    </w:p>
    <w:p w14:paraId="25FC30EB" w14:textId="77777777" w:rsidR="00690D75" w:rsidRDefault="00690D75" w:rsidP="00690D75">
      <w:pPr>
        <w:pStyle w:val="p1"/>
        <w:rPr>
          <w:rStyle w:val="s1"/>
          <w:rFonts w:asciiTheme="minorHAnsi" w:hAnsiTheme="minorHAnsi"/>
          <w:sz w:val="24"/>
          <w:szCs w:val="24"/>
        </w:rPr>
      </w:pPr>
    </w:p>
    <w:p w14:paraId="56ED68EF" w14:textId="77777777" w:rsidR="00690D75" w:rsidRDefault="00690D75" w:rsidP="00690D75">
      <w:pPr>
        <w:pStyle w:val="p1"/>
        <w:ind w:left="720"/>
        <w:rPr>
          <w:rStyle w:val="s1"/>
          <w:rFonts w:asciiTheme="minorHAnsi" w:hAnsiTheme="minorHAnsi"/>
          <w:sz w:val="24"/>
          <w:szCs w:val="24"/>
        </w:rPr>
      </w:pPr>
      <w:r>
        <w:rPr>
          <w:rStyle w:val="s1"/>
          <w:rFonts w:asciiTheme="minorHAnsi" w:hAnsiTheme="minorHAnsi"/>
          <w:sz w:val="24"/>
          <w:szCs w:val="24"/>
        </w:rPr>
        <w:t xml:space="preserve">With respect to </w:t>
      </w:r>
      <w:r w:rsidR="003663E9">
        <w:rPr>
          <w:rStyle w:val="s1"/>
          <w:rFonts w:asciiTheme="minorHAnsi" w:hAnsiTheme="minorHAnsi"/>
          <w:sz w:val="24"/>
          <w:szCs w:val="24"/>
        </w:rPr>
        <w:t xml:space="preserve">formalizing an agreement to ensure that all the necessary editorial controls and content protocols are in place EA has advised that their solicitor, Caroline Leach, who has been briefed on the project, will draft an agreement in advance of a </w:t>
      </w:r>
      <w:r w:rsidR="0070641F">
        <w:rPr>
          <w:rStyle w:val="s1"/>
          <w:rFonts w:asciiTheme="minorHAnsi" w:hAnsiTheme="minorHAnsi"/>
          <w:sz w:val="24"/>
          <w:szCs w:val="24"/>
        </w:rPr>
        <w:t>telecon</w:t>
      </w:r>
      <w:r w:rsidR="003663E9">
        <w:rPr>
          <w:rStyle w:val="s1"/>
          <w:rFonts w:asciiTheme="minorHAnsi" w:hAnsiTheme="minorHAnsi"/>
          <w:sz w:val="24"/>
          <w:szCs w:val="24"/>
        </w:rPr>
        <w:t xml:space="preserve"> to be scheduled w/c 16.01.17. The draft will be circulated </w:t>
      </w:r>
      <w:r w:rsidR="001616E2">
        <w:rPr>
          <w:rStyle w:val="s1"/>
          <w:rFonts w:asciiTheme="minorHAnsi" w:hAnsiTheme="minorHAnsi"/>
          <w:sz w:val="24"/>
          <w:szCs w:val="24"/>
        </w:rPr>
        <w:t>in</w:t>
      </w:r>
      <w:r w:rsidR="003663E9">
        <w:rPr>
          <w:rStyle w:val="s1"/>
          <w:rFonts w:asciiTheme="minorHAnsi" w:hAnsiTheme="minorHAnsi"/>
          <w:sz w:val="24"/>
          <w:szCs w:val="24"/>
        </w:rPr>
        <w:t xml:space="preserve"> advance.</w:t>
      </w:r>
      <w:r w:rsidR="001616E2">
        <w:rPr>
          <w:rStyle w:val="s1"/>
          <w:rFonts w:asciiTheme="minorHAnsi" w:hAnsiTheme="minorHAnsi"/>
          <w:sz w:val="24"/>
          <w:szCs w:val="24"/>
        </w:rPr>
        <w:t xml:space="preserve">   TLL to be engaged in the review of draft agreement as they are responsible for providing the software.</w:t>
      </w:r>
      <w:bookmarkStart w:id="0" w:name="_GoBack"/>
      <w:bookmarkEnd w:id="0"/>
    </w:p>
    <w:p w14:paraId="6CDF7030" w14:textId="77777777" w:rsidR="003663E9" w:rsidRDefault="003663E9" w:rsidP="003663E9">
      <w:pPr>
        <w:pStyle w:val="p1"/>
        <w:rPr>
          <w:rStyle w:val="s1"/>
          <w:rFonts w:asciiTheme="minorHAnsi" w:hAnsiTheme="minorHAnsi"/>
          <w:sz w:val="24"/>
          <w:szCs w:val="24"/>
        </w:rPr>
      </w:pPr>
    </w:p>
    <w:p w14:paraId="52DFD9B2" w14:textId="77777777" w:rsidR="003663E9" w:rsidRDefault="003663E9" w:rsidP="003663E9">
      <w:pPr>
        <w:pStyle w:val="p1"/>
        <w:rPr>
          <w:rStyle w:val="s1"/>
          <w:rFonts w:asciiTheme="minorHAnsi" w:hAnsiTheme="minorHAnsi"/>
          <w:b/>
          <w:sz w:val="24"/>
          <w:szCs w:val="24"/>
        </w:rPr>
      </w:pPr>
      <w:r w:rsidRPr="003663E9">
        <w:rPr>
          <w:rStyle w:val="s1"/>
          <w:rFonts w:asciiTheme="minorHAnsi" w:hAnsiTheme="minorHAnsi"/>
          <w:b/>
          <w:sz w:val="24"/>
          <w:szCs w:val="24"/>
        </w:rPr>
        <w:t>3</w:t>
      </w:r>
      <w:r w:rsidRPr="003663E9">
        <w:rPr>
          <w:rStyle w:val="s1"/>
          <w:rFonts w:asciiTheme="minorHAnsi" w:hAnsiTheme="minorHAnsi"/>
          <w:b/>
          <w:sz w:val="24"/>
          <w:szCs w:val="24"/>
        </w:rPr>
        <w:tab/>
        <w:t>Power supply to lectern</w:t>
      </w:r>
    </w:p>
    <w:p w14:paraId="70AF7008" w14:textId="77777777" w:rsidR="000304B9" w:rsidRDefault="000304B9" w:rsidP="003663E9">
      <w:pPr>
        <w:pStyle w:val="p1"/>
        <w:rPr>
          <w:rStyle w:val="s1"/>
          <w:rFonts w:asciiTheme="minorHAnsi" w:hAnsiTheme="minorHAnsi"/>
          <w:b/>
          <w:sz w:val="24"/>
          <w:szCs w:val="24"/>
        </w:rPr>
      </w:pPr>
    </w:p>
    <w:p w14:paraId="1569D21A" w14:textId="77777777" w:rsidR="000304B9" w:rsidRPr="000304B9" w:rsidRDefault="000304B9" w:rsidP="000304B9">
      <w:pPr>
        <w:pStyle w:val="p1"/>
        <w:ind w:left="720"/>
        <w:rPr>
          <w:rFonts w:asciiTheme="minorHAnsi" w:hAnsiTheme="minorHAnsi"/>
          <w:sz w:val="24"/>
          <w:szCs w:val="24"/>
        </w:rPr>
      </w:pPr>
      <w:r>
        <w:rPr>
          <w:rStyle w:val="s1"/>
          <w:rFonts w:asciiTheme="minorHAnsi" w:hAnsiTheme="minorHAnsi"/>
          <w:sz w:val="24"/>
          <w:szCs w:val="24"/>
        </w:rPr>
        <w:t xml:space="preserve">HCC have confirmed that power can be taken from the light column previously identified (14), TLL to progress arrangements with </w:t>
      </w:r>
      <w:r w:rsidRPr="000304B9">
        <w:rPr>
          <w:rFonts w:asciiTheme="minorHAnsi" w:hAnsiTheme="minorHAnsi"/>
          <w:sz w:val="24"/>
          <w:szCs w:val="24"/>
        </w:rPr>
        <w:t>Darron Gibson</w:t>
      </w:r>
      <w:r>
        <w:rPr>
          <w:rFonts w:asciiTheme="minorHAnsi" w:hAnsiTheme="minorHAnsi"/>
          <w:sz w:val="24"/>
          <w:szCs w:val="24"/>
        </w:rPr>
        <w:t xml:space="preserve">, </w:t>
      </w:r>
      <w:r w:rsidRPr="000304B9">
        <w:rPr>
          <w:rFonts w:asciiTheme="minorHAnsi" w:hAnsiTheme="minorHAnsi"/>
          <w:sz w:val="24"/>
          <w:szCs w:val="24"/>
        </w:rPr>
        <w:t>ITS &amp; Electrical Asset Management Engineer</w:t>
      </w:r>
      <w:r>
        <w:rPr>
          <w:rFonts w:asciiTheme="minorHAnsi" w:hAnsiTheme="minorHAnsi"/>
          <w:sz w:val="24"/>
          <w:szCs w:val="24"/>
        </w:rPr>
        <w:t xml:space="preserve">,  </w:t>
      </w:r>
      <w:r w:rsidRPr="000304B9">
        <w:rPr>
          <w:rFonts w:asciiTheme="minorHAnsi" w:hAnsiTheme="minorHAnsi"/>
          <w:sz w:val="24"/>
          <w:szCs w:val="24"/>
        </w:rPr>
        <w:t>Tel: 01482 614873</w:t>
      </w:r>
      <w:r>
        <w:rPr>
          <w:rFonts w:asciiTheme="minorHAnsi" w:hAnsiTheme="minorHAnsi"/>
          <w:sz w:val="24"/>
          <w:szCs w:val="24"/>
        </w:rPr>
        <w:t xml:space="preserve"> </w:t>
      </w:r>
      <w:r w:rsidRPr="000304B9">
        <w:rPr>
          <w:rFonts w:asciiTheme="minorHAnsi" w:hAnsiTheme="minorHAnsi"/>
          <w:color w:val="000000"/>
          <w:sz w:val="24"/>
          <w:szCs w:val="24"/>
        </w:rPr>
        <w:t xml:space="preserve">Email: </w:t>
      </w:r>
      <w:hyperlink r:id="rId5" w:history="1">
        <w:r w:rsidRPr="000304B9">
          <w:rPr>
            <w:rFonts w:asciiTheme="minorHAnsi" w:hAnsiTheme="minorHAnsi"/>
            <w:color w:val="0000FF"/>
            <w:sz w:val="24"/>
            <w:szCs w:val="24"/>
            <w:u w:val="single"/>
          </w:rPr>
          <w:t>darron.gibson@hullcc.gov.uk</w:t>
        </w:r>
      </w:hyperlink>
    </w:p>
    <w:p w14:paraId="17ADF834" w14:textId="77777777" w:rsidR="000304B9" w:rsidRPr="000304B9" w:rsidRDefault="000304B9" w:rsidP="000304B9">
      <w:pPr>
        <w:pStyle w:val="p1"/>
        <w:ind w:left="720"/>
        <w:rPr>
          <w:rStyle w:val="s1"/>
          <w:rFonts w:asciiTheme="minorHAnsi" w:hAnsiTheme="minorHAnsi"/>
          <w:sz w:val="24"/>
          <w:szCs w:val="24"/>
        </w:rPr>
      </w:pPr>
    </w:p>
    <w:p w14:paraId="0817A4AE" w14:textId="77777777" w:rsidR="003663E9" w:rsidRDefault="003663E9" w:rsidP="003663E9">
      <w:pPr>
        <w:pStyle w:val="p1"/>
        <w:rPr>
          <w:rStyle w:val="s1"/>
          <w:rFonts w:asciiTheme="minorHAnsi" w:hAnsiTheme="minorHAnsi"/>
          <w:b/>
          <w:sz w:val="24"/>
          <w:szCs w:val="24"/>
        </w:rPr>
      </w:pPr>
    </w:p>
    <w:p w14:paraId="0E156D1F" w14:textId="77777777" w:rsidR="003663E9" w:rsidRPr="003663E9" w:rsidRDefault="003663E9" w:rsidP="003663E9">
      <w:pPr>
        <w:pStyle w:val="p1"/>
        <w:rPr>
          <w:rStyle w:val="s1"/>
          <w:rFonts w:asciiTheme="minorHAnsi" w:hAnsiTheme="minorHAnsi"/>
          <w:b/>
          <w:sz w:val="24"/>
          <w:szCs w:val="24"/>
        </w:rPr>
      </w:pPr>
      <w:r>
        <w:rPr>
          <w:rStyle w:val="s1"/>
          <w:rFonts w:asciiTheme="minorHAnsi" w:hAnsiTheme="minorHAnsi"/>
          <w:b/>
          <w:sz w:val="24"/>
          <w:szCs w:val="24"/>
        </w:rPr>
        <w:tab/>
      </w:r>
    </w:p>
    <w:p w14:paraId="670803CB" w14:textId="77777777" w:rsidR="003663E9" w:rsidRDefault="003663E9" w:rsidP="003663E9">
      <w:pPr>
        <w:pStyle w:val="p1"/>
        <w:rPr>
          <w:rStyle w:val="s1"/>
          <w:rFonts w:asciiTheme="minorHAnsi" w:hAnsiTheme="minorHAnsi"/>
          <w:sz w:val="24"/>
          <w:szCs w:val="24"/>
        </w:rPr>
      </w:pPr>
    </w:p>
    <w:p w14:paraId="3986722A" w14:textId="77777777" w:rsidR="003663E9" w:rsidRPr="00690D75" w:rsidRDefault="003663E9" w:rsidP="003663E9">
      <w:pPr>
        <w:pStyle w:val="p1"/>
        <w:rPr>
          <w:rFonts w:asciiTheme="minorHAnsi" w:hAnsiTheme="minorHAnsi"/>
          <w:sz w:val="24"/>
          <w:szCs w:val="24"/>
        </w:rPr>
      </w:pPr>
      <w:r>
        <w:rPr>
          <w:rStyle w:val="s1"/>
          <w:rFonts w:asciiTheme="minorHAnsi" w:hAnsiTheme="minorHAnsi"/>
          <w:sz w:val="24"/>
          <w:szCs w:val="24"/>
        </w:rPr>
        <w:tab/>
      </w:r>
    </w:p>
    <w:p w14:paraId="75D692EA" w14:textId="77777777" w:rsidR="0012072E" w:rsidRDefault="0012072E" w:rsidP="0012072E"/>
    <w:p w14:paraId="43CF1D29" w14:textId="77777777" w:rsidR="003D5197" w:rsidRDefault="003D5197"/>
    <w:p w14:paraId="7B9E7500" w14:textId="77777777" w:rsidR="003D5197" w:rsidRDefault="003D5197"/>
    <w:sectPr w:rsidR="003D5197" w:rsidSect="00095CB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73F3C"/>
    <w:multiLevelType w:val="hybridMultilevel"/>
    <w:tmpl w:val="F8E28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EB0606"/>
    <w:multiLevelType w:val="hybridMultilevel"/>
    <w:tmpl w:val="79F64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97"/>
    <w:rsid w:val="000304B9"/>
    <w:rsid w:val="000723F3"/>
    <w:rsid w:val="00095CB8"/>
    <w:rsid w:val="0012072E"/>
    <w:rsid w:val="001616E2"/>
    <w:rsid w:val="001C0CE6"/>
    <w:rsid w:val="003663E9"/>
    <w:rsid w:val="003D5197"/>
    <w:rsid w:val="00470D58"/>
    <w:rsid w:val="004F3A5A"/>
    <w:rsid w:val="00601170"/>
    <w:rsid w:val="00690D75"/>
    <w:rsid w:val="0070641F"/>
    <w:rsid w:val="0081300A"/>
    <w:rsid w:val="00CC35BD"/>
    <w:rsid w:val="00EC4517"/>
    <w:rsid w:val="00F43F9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77ACA0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197"/>
    <w:pPr>
      <w:ind w:left="720"/>
      <w:contextualSpacing/>
    </w:pPr>
  </w:style>
  <w:style w:type="paragraph" w:customStyle="1" w:styleId="p1">
    <w:name w:val="p1"/>
    <w:basedOn w:val="Normal"/>
    <w:rsid w:val="00690D75"/>
    <w:rPr>
      <w:rFonts w:ascii="Times" w:hAnsi="Times" w:cs="Times New Roman"/>
      <w:sz w:val="14"/>
      <w:szCs w:val="14"/>
      <w:lang w:val="en-US"/>
    </w:rPr>
  </w:style>
  <w:style w:type="paragraph" w:customStyle="1" w:styleId="p2">
    <w:name w:val="p2"/>
    <w:basedOn w:val="Normal"/>
    <w:rsid w:val="00690D75"/>
    <w:rPr>
      <w:rFonts w:ascii="Times" w:hAnsi="Times" w:cs="Times New Roman"/>
      <w:sz w:val="14"/>
      <w:szCs w:val="14"/>
      <w:lang w:val="en-US"/>
    </w:rPr>
  </w:style>
  <w:style w:type="character" w:customStyle="1" w:styleId="s1">
    <w:name w:val="s1"/>
    <w:basedOn w:val="DefaultParagraphFont"/>
    <w:rsid w:val="00690D75"/>
  </w:style>
  <w:style w:type="character" w:customStyle="1" w:styleId="s2">
    <w:name w:val="s2"/>
    <w:basedOn w:val="DefaultParagraphFont"/>
    <w:rsid w:val="000304B9"/>
    <w:rPr>
      <w:color w:val="000000"/>
    </w:rPr>
  </w:style>
  <w:style w:type="character" w:customStyle="1" w:styleId="s3">
    <w:name w:val="s3"/>
    <w:basedOn w:val="DefaultParagraphFont"/>
    <w:rsid w:val="000304B9"/>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54174">
      <w:bodyDiv w:val="1"/>
      <w:marLeft w:val="0"/>
      <w:marRight w:val="0"/>
      <w:marTop w:val="0"/>
      <w:marBottom w:val="0"/>
      <w:divBdr>
        <w:top w:val="none" w:sz="0" w:space="0" w:color="auto"/>
        <w:left w:val="none" w:sz="0" w:space="0" w:color="auto"/>
        <w:bottom w:val="none" w:sz="0" w:space="0" w:color="auto"/>
        <w:right w:val="none" w:sz="0" w:space="0" w:color="auto"/>
      </w:divBdr>
    </w:div>
    <w:div w:id="1276669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hyperlink" Target="mailto:darron.gibson@hullcc.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7C4CD16-F5DF-4649-A631-97B64595D1FA}"/>
</file>

<file path=customXml/itemProps2.xml><?xml version="1.0" encoding="utf-8"?>
<ds:datastoreItem xmlns:ds="http://schemas.openxmlformats.org/officeDocument/2006/customXml" ds:itemID="{432A7D0C-92BD-4A22-8B19-1131AC101840}"/>
</file>

<file path=customXml/itemProps3.xml><?xml version="1.0" encoding="utf-8"?>
<ds:datastoreItem xmlns:ds="http://schemas.openxmlformats.org/officeDocument/2006/customXml" ds:itemID="{49771740-7E1D-4FCA-AB9C-0353D9D50C8D}"/>
</file>

<file path=docProps/app.xml><?xml version="1.0" encoding="utf-8"?>
<Properties xmlns="http://schemas.openxmlformats.org/officeDocument/2006/extended-properties" xmlns:vt="http://schemas.openxmlformats.org/officeDocument/2006/docPropsVTypes">
  <Template>Normal.dotm</Template>
  <TotalTime>50</TotalTime>
  <Pages>2</Pages>
  <Words>450</Words>
  <Characters>2229</Characters>
  <Application>Microsoft Macintosh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1</cp:revision>
  <cp:lastPrinted>2017-01-12T16:37:00Z</cp:lastPrinted>
  <dcterms:created xsi:type="dcterms:W3CDTF">2017-01-12T15:24:00Z</dcterms:created>
  <dcterms:modified xsi:type="dcterms:W3CDTF">2017-01-12T16:38:00Z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