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DF78D" w14:textId="4984F776" w:rsidR="00684186" w:rsidRPr="008B08DF" w:rsidRDefault="008B08DF" w:rsidP="00684186">
      <w:pPr>
        <w:pStyle w:val="Heading1"/>
      </w:pPr>
      <w:r>
        <w:t xml:space="preserve">Appendix 29: </w:t>
      </w:r>
      <w:bookmarkStart w:id="0" w:name="_GoBack"/>
      <w:bookmarkEnd w:id="0"/>
      <w:r w:rsidR="004E5753" w:rsidRPr="008B08DF">
        <w:t>Flood</w:t>
      </w:r>
      <w:r w:rsidR="003808F2" w:rsidRPr="008B08DF">
        <w:t xml:space="preserve"> Evaluation</w:t>
      </w:r>
    </w:p>
    <w:p w14:paraId="2EBED037" w14:textId="66373287" w:rsidR="00684186" w:rsidRPr="000B1060" w:rsidRDefault="00C3149C" w:rsidP="00E96EA6">
      <w:pPr>
        <w:pStyle w:val="Heading2"/>
        <w:spacing w:before="0"/>
      </w:pPr>
      <w:r>
        <w:t>Delivery Partners</w:t>
      </w:r>
      <w:r w:rsidR="00684186" w:rsidRPr="000B1060">
        <w:t xml:space="preserve"> Report</w:t>
      </w:r>
    </w:p>
    <w:p w14:paraId="69468859" w14:textId="66E8DA37" w:rsidR="00684186" w:rsidRDefault="00751221" w:rsidP="00684186">
      <w:r>
        <w:t>Two delivery partners</w:t>
      </w:r>
      <w:r w:rsidR="000B1060">
        <w:t xml:space="preserve"> </w:t>
      </w:r>
      <w:r>
        <w:t xml:space="preserve">who had worked with Slung Low </w:t>
      </w:r>
      <w:r w:rsidR="00CA1732">
        <w:t xml:space="preserve">and the CPT on </w:t>
      </w:r>
      <w:r w:rsidR="00CA1732" w:rsidRPr="00CA1732">
        <w:rPr>
          <w:i/>
        </w:rPr>
        <w:t>Flood</w:t>
      </w:r>
      <w:r>
        <w:t xml:space="preserve"> were asked to provide their feedback on the project through an online survey. </w:t>
      </w:r>
      <w:r w:rsidR="001F4D27">
        <w:t xml:space="preserve">One of the </w:t>
      </w:r>
      <w:r w:rsidR="00CA1732">
        <w:t>partner</w:t>
      </w:r>
      <w:r w:rsidR="001F4D27">
        <w:t>s</w:t>
      </w:r>
      <w:r w:rsidR="00CA1732">
        <w:t xml:space="preserve"> was heavily involved in </w:t>
      </w:r>
      <w:r w:rsidR="00CA1732">
        <w:rPr>
          <w:i/>
        </w:rPr>
        <w:t xml:space="preserve">Part One: From </w:t>
      </w:r>
      <w:proofErr w:type="gramStart"/>
      <w:r w:rsidR="00CA1732">
        <w:rPr>
          <w:i/>
        </w:rPr>
        <w:t>The</w:t>
      </w:r>
      <w:proofErr w:type="gramEnd"/>
      <w:r w:rsidR="00CA1732">
        <w:rPr>
          <w:i/>
        </w:rPr>
        <w:t xml:space="preserve"> Sea, </w:t>
      </w:r>
      <w:r w:rsidR="001F4D27">
        <w:t>and</w:t>
      </w:r>
      <w:r w:rsidR="00CA1732">
        <w:t xml:space="preserve"> the other was involved with </w:t>
      </w:r>
      <w:r w:rsidR="00CA1732">
        <w:rPr>
          <w:i/>
        </w:rPr>
        <w:t xml:space="preserve">Part Three: To The Sea, </w:t>
      </w:r>
      <w:r w:rsidR="00CA1732">
        <w:t>although both were also asked to consider the project as a whole.</w:t>
      </w:r>
      <w:r w:rsidR="00CA1732">
        <w:rPr>
          <w:i/>
        </w:rPr>
        <w:t xml:space="preserve"> </w:t>
      </w:r>
      <w:r>
        <w:t>Their answers are summarised below.</w:t>
      </w:r>
      <w:r w:rsidR="000B1060">
        <w:t xml:space="preserve"> </w:t>
      </w:r>
    </w:p>
    <w:p w14:paraId="1473C14A" w14:textId="785CD517" w:rsidR="00751221" w:rsidRDefault="00751221" w:rsidP="000B1060">
      <w:pPr>
        <w:pStyle w:val="Heading2"/>
      </w:pPr>
      <w:r>
        <w:t>MOtivations</w:t>
      </w:r>
    </w:p>
    <w:p w14:paraId="1C67BEBB" w14:textId="79C2D1BD" w:rsidR="00751221" w:rsidRPr="00751221" w:rsidRDefault="00751221" w:rsidP="00751221">
      <w:r>
        <w:t xml:space="preserve">Both partners said the innovativeness of the project had been a major reason why they had first got involved with the project, whilst Hull’s status as City of Culture </w:t>
      </w:r>
      <w:r w:rsidR="00754167">
        <w:t>also significantly</w:t>
      </w:r>
      <w:r>
        <w:t xml:space="preserve"> influenced th</w:t>
      </w:r>
      <w:r w:rsidR="00754167">
        <w:t>eir</w:t>
      </w:r>
      <w:r>
        <w:t xml:space="preserve"> decision.</w:t>
      </w:r>
      <w:r w:rsidR="00754167">
        <w:t xml:space="preserve"> Other motivations included the opportunity to deliver a project in a non-theatre environment, to work in Hull, and reach new audiences.</w:t>
      </w:r>
      <w:r w:rsidR="009A5786">
        <w:t xml:space="preserve"> </w:t>
      </w:r>
    </w:p>
    <w:p w14:paraId="0C5CA0AE" w14:textId="474A9CF2" w:rsidR="00B27C95" w:rsidRDefault="004E5753" w:rsidP="000B1060">
      <w:pPr>
        <w:pStyle w:val="Heading2"/>
      </w:pPr>
      <w:r>
        <w:t>Quality metrics</w:t>
      </w:r>
    </w:p>
    <w:p w14:paraId="55104B80" w14:textId="22DF7C45" w:rsidR="00F11C21" w:rsidRDefault="00F11C21" w:rsidP="00F11C21">
      <w:r>
        <w:t xml:space="preserve">The </w:t>
      </w:r>
      <w:r w:rsidR="0006551C">
        <w:t>table below</w:t>
      </w:r>
      <w:r>
        <w:t xml:space="preserve"> shows how </w:t>
      </w:r>
      <w:r w:rsidR="00754167">
        <w:t>delivery partners, on average,</w:t>
      </w:r>
      <w:r>
        <w:t xml:space="preserve"> rated </w:t>
      </w:r>
      <w:r w:rsidR="004E5753" w:rsidRPr="004E5753">
        <w:rPr>
          <w:i/>
        </w:rPr>
        <w:t>Flood</w:t>
      </w:r>
      <w:r w:rsidR="0009041D">
        <w:t xml:space="preserve"> </w:t>
      </w:r>
      <w:r>
        <w:t xml:space="preserve">against each of the Arts Council’s quality metrics. </w:t>
      </w:r>
    </w:p>
    <w:tbl>
      <w:tblPr>
        <w:tblStyle w:val="TableGrid"/>
        <w:tblW w:w="7199" w:type="dxa"/>
        <w:tblLook w:val="04A0" w:firstRow="1" w:lastRow="0" w:firstColumn="1" w:lastColumn="0" w:noHBand="0" w:noVBand="1"/>
      </w:tblPr>
      <w:tblGrid>
        <w:gridCol w:w="6269"/>
        <w:gridCol w:w="930"/>
      </w:tblGrid>
      <w:tr w:rsidR="00754167" w:rsidRPr="0009041D" w14:paraId="4DB00438" w14:textId="77777777" w:rsidTr="002C3AC7">
        <w:trPr>
          <w:trHeight w:val="347"/>
        </w:trPr>
        <w:tc>
          <w:tcPr>
            <w:tcW w:w="6269" w:type="dxa"/>
            <w:vAlign w:val="center"/>
            <w:hideMark/>
          </w:tcPr>
          <w:p w14:paraId="19BE210C" w14:textId="2FC9AB93" w:rsidR="00754167" w:rsidRPr="0009041D" w:rsidRDefault="00754167" w:rsidP="00754167">
            <w:pPr>
              <w:rPr>
                <w:rFonts w:eastAsia="Times New Roman" w:cstheme="minorHAnsi"/>
                <w:b/>
                <w:bCs/>
                <w:color w:val="000000"/>
                <w:sz w:val="20"/>
                <w:szCs w:val="20"/>
                <w:lang w:eastAsia="en-GB"/>
              </w:rPr>
            </w:pPr>
            <w:r>
              <w:rPr>
                <w:rFonts w:ascii="Calibri" w:hAnsi="Calibri" w:cs="Calibri"/>
                <w:b/>
                <w:bCs/>
                <w:color w:val="000000"/>
                <w:sz w:val="20"/>
                <w:szCs w:val="20"/>
              </w:rPr>
              <w:t>Quality Metric</w:t>
            </w:r>
          </w:p>
        </w:tc>
        <w:tc>
          <w:tcPr>
            <w:tcW w:w="930" w:type="dxa"/>
            <w:vAlign w:val="center"/>
            <w:hideMark/>
          </w:tcPr>
          <w:p w14:paraId="2E0695DD" w14:textId="20C40773" w:rsidR="00754167" w:rsidRPr="0009041D" w:rsidRDefault="00754167" w:rsidP="00754167">
            <w:pPr>
              <w:jc w:val="center"/>
              <w:rPr>
                <w:rFonts w:eastAsia="Times New Roman" w:cstheme="minorHAnsi"/>
                <w:b/>
                <w:bCs/>
                <w:color w:val="000000"/>
                <w:sz w:val="20"/>
                <w:szCs w:val="20"/>
                <w:lang w:eastAsia="en-GB"/>
              </w:rPr>
            </w:pPr>
            <w:r>
              <w:rPr>
                <w:rFonts w:ascii="Calibri" w:hAnsi="Calibri" w:cs="Calibri"/>
                <w:b/>
                <w:bCs/>
                <w:color w:val="000000"/>
                <w:sz w:val="20"/>
                <w:szCs w:val="20"/>
              </w:rPr>
              <w:t>Overall</w:t>
            </w:r>
          </w:p>
        </w:tc>
      </w:tr>
      <w:tr w:rsidR="00754167" w:rsidRPr="0009041D" w14:paraId="0B7350CF" w14:textId="77777777" w:rsidTr="002C3AC7">
        <w:trPr>
          <w:trHeight w:val="280"/>
        </w:trPr>
        <w:tc>
          <w:tcPr>
            <w:tcW w:w="6269" w:type="dxa"/>
            <w:noWrap/>
            <w:vAlign w:val="center"/>
            <w:hideMark/>
          </w:tcPr>
          <w:p w14:paraId="749EB660" w14:textId="14706B2C" w:rsidR="00754167" w:rsidRPr="0009041D" w:rsidRDefault="00754167" w:rsidP="00754167">
            <w:pPr>
              <w:rPr>
                <w:rFonts w:eastAsia="Times New Roman" w:cstheme="minorHAnsi"/>
                <w:color w:val="000000"/>
                <w:sz w:val="20"/>
                <w:szCs w:val="20"/>
                <w:lang w:eastAsia="en-GB"/>
              </w:rPr>
            </w:pPr>
            <w:r>
              <w:rPr>
                <w:rFonts w:ascii="Calibri" w:hAnsi="Calibri" w:cs="Calibri"/>
                <w:b/>
                <w:bCs/>
                <w:color w:val="000000"/>
                <w:sz w:val="20"/>
                <w:szCs w:val="20"/>
              </w:rPr>
              <w:t>Concept</w:t>
            </w:r>
            <w:r>
              <w:rPr>
                <w:rFonts w:ascii="Calibri" w:hAnsi="Calibri" w:cs="Calibri"/>
                <w:color w:val="000000"/>
                <w:sz w:val="20"/>
                <w:szCs w:val="20"/>
              </w:rPr>
              <w:t>: It is an interesting idea / programme</w:t>
            </w:r>
          </w:p>
        </w:tc>
        <w:tc>
          <w:tcPr>
            <w:tcW w:w="930" w:type="dxa"/>
            <w:noWrap/>
            <w:vAlign w:val="center"/>
            <w:hideMark/>
          </w:tcPr>
          <w:p w14:paraId="07C77F82" w14:textId="3214F98B" w:rsidR="00754167" w:rsidRPr="0009041D" w:rsidRDefault="00754167" w:rsidP="00754167">
            <w:pPr>
              <w:jc w:val="center"/>
              <w:rPr>
                <w:rFonts w:eastAsia="Times New Roman" w:cstheme="minorHAnsi"/>
                <w:color w:val="000000"/>
                <w:sz w:val="20"/>
                <w:szCs w:val="20"/>
                <w:lang w:eastAsia="en-GB"/>
              </w:rPr>
            </w:pPr>
            <w:r>
              <w:rPr>
                <w:rFonts w:ascii="Calibri" w:hAnsi="Calibri" w:cs="Calibri"/>
                <w:color w:val="000000"/>
                <w:sz w:val="20"/>
                <w:szCs w:val="20"/>
              </w:rPr>
              <w:t>9.5</w:t>
            </w:r>
          </w:p>
        </w:tc>
      </w:tr>
      <w:tr w:rsidR="00754167" w:rsidRPr="0009041D" w14:paraId="470AB1AF" w14:textId="77777777" w:rsidTr="002C3AC7">
        <w:trPr>
          <w:trHeight w:val="260"/>
        </w:trPr>
        <w:tc>
          <w:tcPr>
            <w:tcW w:w="6269" w:type="dxa"/>
            <w:noWrap/>
            <w:vAlign w:val="center"/>
            <w:hideMark/>
          </w:tcPr>
          <w:p w14:paraId="61EFB99D" w14:textId="0B17902F" w:rsidR="00754167" w:rsidRPr="0009041D" w:rsidRDefault="00754167" w:rsidP="00754167">
            <w:pPr>
              <w:rPr>
                <w:rFonts w:eastAsia="Times New Roman" w:cstheme="minorHAnsi"/>
                <w:color w:val="000000"/>
                <w:sz w:val="20"/>
                <w:szCs w:val="20"/>
                <w:lang w:eastAsia="en-GB"/>
              </w:rPr>
            </w:pPr>
            <w:r>
              <w:rPr>
                <w:rFonts w:ascii="Calibri" w:hAnsi="Calibri" w:cs="Calibri"/>
                <w:b/>
                <w:bCs/>
                <w:color w:val="000000"/>
                <w:sz w:val="20"/>
                <w:szCs w:val="20"/>
              </w:rPr>
              <w:t>Presentation</w:t>
            </w:r>
            <w:r>
              <w:rPr>
                <w:rFonts w:ascii="Calibri" w:hAnsi="Calibri" w:cs="Calibri"/>
                <w:color w:val="000000"/>
                <w:sz w:val="20"/>
                <w:szCs w:val="20"/>
              </w:rPr>
              <w:t>: It will be well produced and presented</w:t>
            </w:r>
          </w:p>
        </w:tc>
        <w:tc>
          <w:tcPr>
            <w:tcW w:w="930" w:type="dxa"/>
            <w:noWrap/>
            <w:vAlign w:val="center"/>
            <w:hideMark/>
          </w:tcPr>
          <w:p w14:paraId="44B0A084" w14:textId="6D62C596" w:rsidR="00754167" w:rsidRPr="0009041D" w:rsidRDefault="00754167" w:rsidP="00754167">
            <w:pPr>
              <w:jc w:val="center"/>
              <w:rPr>
                <w:rFonts w:eastAsia="Times New Roman" w:cstheme="minorHAnsi"/>
                <w:color w:val="000000"/>
                <w:sz w:val="20"/>
                <w:szCs w:val="20"/>
                <w:lang w:eastAsia="en-GB"/>
              </w:rPr>
            </w:pPr>
            <w:r>
              <w:rPr>
                <w:rFonts w:ascii="Calibri" w:hAnsi="Calibri" w:cs="Calibri"/>
                <w:color w:val="000000"/>
                <w:sz w:val="20"/>
                <w:szCs w:val="20"/>
              </w:rPr>
              <w:t>9</w:t>
            </w:r>
          </w:p>
        </w:tc>
      </w:tr>
      <w:tr w:rsidR="00754167" w:rsidRPr="0009041D" w14:paraId="1A0340F9" w14:textId="77777777" w:rsidTr="002C3AC7">
        <w:trPr>
          <w:trHeight w:val="280"/>
        </w:trPr>
        <w:tc>
          <w:tcPr>
            <w:tcW w:w="6269" w:type="dxa"/>
            <w:noWrap/>
            <w:vAlign w:val="center"/>
            <w:hideMark/>
          </w:tcPr>
          <w:p w14:paraId="004F563A" w14:textId="023333DD" w:rsidR="00754167" w:rsidRPr="0009041D" w:rsidRDefault="00754167" w:rsidP="00754167">
            <w:pPr>
              <w:rPr>
                <w:rFonts w:eastAsia="Times New Roman" w:cstheme="minorHAnsi"/>
                <w:color w:val="000000"/>
                <w:sz w:val="20"/>
                <w:szCs w:val="20"/>
                <w:lang w:eastAsia="en-GB"/>
              </w:rPr>
            </w:pPr>
            <w:r>
              <w:rPr>
                <w:rFonts w:ascii="Calibri" w:hAnsi="Calibri" w:cs="Calibri"/>
                <w:b/>
                <w:bCs/>
                <w:color w:val="000000"/>
                <w:sz w:val="20"/>
                <w:szCs w:val="20"/>
              </w:rPr>
              <w:t>Local impact</w:t>
            </w:r>
            <w:r>
              <w:rPr>
                <w:rFonts w:ascii="Calibri" w:hAnsi="Calibri" w:cs="Calibri"/>
                <w:color w:val="000000"/>
                <w:sz w:val="20"/>
                <w:szCs w:val="20"/>
              </w:rPr>
              <w:t>: It is important that it's happening here (in Hull)</w:t>
            </w:r>
          </w:p>
        </w:tc>
        <w:tc>
          <w:tcPr>
            <w:tcW w:w="930" w:type="dxa"/>
            <w:noWrap/>
            <w:vAlign w:val="center"/>
            <w:hideMark/>
          </w:tcPr>
          <w:p w14:paraId="7EABA5C4" w14:textId="5B503247" w:rsidR="00754167" w:rsidRPr="0009041D" w:rsidRDefault="00754167" w:rsidP="00754167">
            <w:pPr>
              <w:jc w:val="center"/>
              <w:rPr>
                <w:rFonts w:eastAsia="Times New Roman" w:cstheme="minorHAnsi"/>
                <w:color w:val="000000"/>
                <w:sz w:val="20"/>
                <w:szCs w:val="20"/>
                <w:lang w:eastAsia="en-GB"/>
              </w:rPr>
            </w:pPr>
            <w:r>
              <w:rPr>
                <w:rFonts w:ascii="Calibri" w:hAnsi="Calibri" w:cs="Calibri"/>
                <w:color w:val="000000"/>
                <w:sz w:val="20"/>
                <w:szCs w:val="20"/>
              </w:rPr>
              <w:t>8.5</w:t>
            </w:r>
          </w:p>
        </w:tc>
      </w:tr>
      <w:tr w:rsidR="00754167" w:rsidRPr="0009041D" w14:paraId="107458C3" w14:textId="77777777" w:rsidTr="002C3AC7">
        <w:trPr>
          <w:trHeight w:val="260"/>
        </w:trPr>
        <w:tc>
          <w:tcPr>
            <w:tcW w:w="6269" w:type="dxa"/>
            <w:noWrap/>
            <w:vAlign w:val="center"/>
            <w:hideMark/>
          </w:tcPr>
          <w:p w14:paraId="09E0608F" w14:textId="25ED4F26" w:rsidR="00754167" w:rsidRPr="0009041D" w:rsidRDefault="00754167" w:rsidP="00754167">
            <w:pPr>
              <w:rPr>
                <w:rFonts w:eastAsia="Times New Roman" w:cstheme="minorHAnsi"/>
                <w:color w:val="000000"/>
                <w:sz w:val="20"/>
                <w:szCs w:val="20"/>
                <w:lang w:eastAsia="en-GB"/>
              </w:rPr>
            </w:pPr>
            <w:r>
              <w:rPr>
                <w:rFonts w:ascii="Calibri" w:hAnsi="Calibri" w:cs="Calibri"/>
                <w:b/>
                <w:bCs/>
                <w:color w:val="000000"/>
                <w:sz w:val="20"/>
                <w:szCs w:val="20"/>
              </w:rPr>
              <w:t>Relevance</w:t>
            </w:r>
            <w:r>
              <w:rPr>
                <w:rFonts w:ascii="Calibri" w:hAnsi="Calibri" w:cs="Calibri"/>
                <w:color w:val="000000"/>
                <w:sz w:val="20"/>
                <w:szCs w:val="20"/>
              </w:rPr>
              <w:t>: It will have something to say about the world in which we live</w:t>
            </w:r>
          </w:p>
        </w:tc>
        <w:tc>
          <w:tcPr>
            <w:tcW w:w="930" w:type="dxa"/>
            <w:noWrap/>
            <w:vAlign w:val="center"/>
            <w:hideMark/>
          </w:tcPr>
          <w:p w14:paraId="7FE50817" w14:textId="1C161E08" w:rsidR="00754167" w:rsidRPr="0009041D" w:rsidRDefault="00754167" w:rsidP="00754167">
            <w:pPr>
              <w:jc w:val="center"/>
              <w:rPr>
                <w:rFonts w:eastAsia="Times New Roman" w:cstheme="minorHAnsi"/>
                <w:color w:val="000000"/>
                <w:sz w:val="20"/>
                <w:szCs w:val="20"/>
                <w:lang w:eastAsia="en-GB"/>
              </w:rPr>
            </w:pPr>
            <w:r>
              <w:rPr>
                <w:rFonts w:ascii="Calibri" w:hAnsi="Calibri" w:cs="Calibri"/>
                <w:color w:val="000000"/>
                <w:sz w:val="20"/>
                <w:szCs w:val="20"/>
              </w:rPr>
              <w:t>8.5</w:t>
            </w:r>
          </w:p>
        </w:tc>
      </w:tr>
      <w:tr w:rsidR="00754167" w:rsidRPr="0009041D" w14:paraId="062E9D6C" w14:textId="77777777" w:rsidTr="002C3AC7">
        <w:trPr>
          <w:trHeight w:val="280"/>
        </w:trPr>
        <w:tc>
          <w:tcPr>
            <w:tcW w:w="6269" w:type="dxa"/>
            <w:noWrap/>
            <w:vAlign w:val="center"/>
            <w:hideMark/>
          </w:tcPr>
          <w:p w14:paraId="5A7DF4CC" w14:textId="448A495B" w:rsidR="00754167" w:rsidRPr="0009041D" w:rsidRDefault="00754167" w:rsidP="00754167">
            <w:pPr>
              <w:rPr>
                <w:rFonts w:eastAsia="Times New Roman" w:cstheme="minorHAnsi"/>
                <w:color w:val="000000"/>
                <w:sz w:val="20"/>
                <w:szCs w:val="20"/>
                <w:lang w:eastAsia="en-GB"/>
              </w:rPr>
            </w:pPr>
            <w:r>
              <w:rPr>
                <w:rFonts w:ascii="Calibri" w:hAnsi="Calibri" w:cs="Calibri"/>
                <w:b/>
                <w:bCs/>
                <w:color w:val="000000"/>
                <w:sz w:val="20"/>
                <w:szCs w:val="20"/>
              </w:rPr>
              <w:t>Enthusiasm</w:t>
            </w:r>
            <w:r>
              <w:rPr>
                <w:rFonts w:ascii="Calibri" w:hAnsi="Calibri" w:cs="Calibri"/>
                <w:color w:val="000000"/>
                <w:sz w:val="20"/>
                <w:szCs w:val="20"/>
              </w:rPr>
              <w:t>: I will come to something like this again</w:t>
            </w:r>
          </w:p>
        </w:tc>
        <w:tc>
          <w:tcPr>
            <w:tcW w:w="930" w:type="dxa"/>
            <w:noWrap/>
            <w:vAlign w:val="center"/>
            <w:hideMark/>
          </w:tcPr>
          <w:p w14:paraId="2D252CA6" w14:textId="443E08BE" w:rsidR="00754167" w:rsidRPr="0009041D" w:rsidRDefault="00754167" w:rsidP="00754167">
            <w:pPr>
              <w:jc w:val="center"/>
              <w:rPr>
                <w:rFonts w:eastAsia="Times New Roman" w:cstheme="minorHAnsi"/>
                <w:color w:val="000000"/>
                <w:sz w:val="20"/>
                <w:szCs w:val="20"/>
                <w:lang w:eastAsia="en-GB"/>
              </w:rPr>
            </w:pPr>
            <w:r>
              <w:rPr>
                <w:rFonts w:ascii="Calibri" w:hAnsi="Calibri" w:cs="Calibri"/>
                <w:color w:val="000000"/>
                <w:sz w:val="20"/>
                <w:szCs w:val="20"/>
              </w:rPr>
              <w:t>8.5</w:t>
            </w:r>
          </w:p>
        </w:tc>
      </w:tr>
      <w:tr w:rsidR="00754167" w:rsidRPr="0009041D" w14:paraId="0F834F6A" w14:textId="77777777" w:rsidTr="002C3AC7">
        <w:trPr>
          <w:trHeight w:val="260"/>
        </w:trPr>
        <w:tc>
          <w:tcPr>
            <w:tcW w:w="6269" w:type="dxa"/>
            <w:noWrap/>
            <w:vAlign w:val="center"/>
            <w:hideMark/>
          </w:tcPr>
          <w:p w14:paraId="4559E5CA" w14:textId="71136352" w:rsidR="00754167" w:rsidRPr="0009041D" w:rsidRDefault="00754167" w:rsidP="00754167">
            <w:pPr>
              <w:rPr>
                <w:rFonts w:eastAsia="Times New Roman" w:cstheme="minorHAnsi"/>
                <w:color w:val="000000"/>
                <w:sz w:val="20"/>
                <w:szCs w:val="20"/>
                <w:lang w:eastAsia="en-GB"/>
              </w:rPr>
            </w:pPr>
            <w:r>
              <w:rPr>
                <w:rFonts w:ascii="Calibri" w:hAnsi="Calibri" w:cs="Calibri"/>
                <w:b/>
                <w:bCs/>
                <w:color w:val="000000"/>
                <w:sz w:val="20"/>
                <w:szCs w:val="20"/>
              </w:rPr>
              <w:t>Rigour</w:t>
            </w:r>
            <w:r>
              <w:rPr>
                <w:rFonts w:ascii="Calibri" w:hAnsi="Calibri" w:cs="Calibri"/>
                <w:color w:val="000000"/>
                <w:sz w:val="20"/>
                <w:szCs w:val="20"/>
              </w:rPr>
              <w:t>: It will be well thought through and put together</w:t>
            </w:r>
          </w:p>
        </w:tc>
        <w:tc>
          <w:tcPr>
            <w:tcW w:w="930" w:type="dxa"/>
            <w:noWrap/>
            <w:vAlign w:val="center"/>
            <w:hideMark/>
          </w:tcPr>
          <w:p w14:paraId="24D16102" w14:textId="27D335AE" w:rsidR="00754167" w:rsidRPr="0009041D" w:rsidRDefault="00754167" w:rsidP="00754167">
            <w:pPr>
              <w:jc w:val="center"/>
              <w:rPr>
                <w:rFonts w:eastAsia="Times New Roman" w:cstheme="minorHAnsi"/>
                <w:color w:val="000000"/>
                <w:sz w:val="20"/>
                <w:szCs w:val="20"/>
                <w:lang w:eastAsia="en-GB"/>
              </w:rPr>
            </w:pPr>
            <w:r>
              <w:rPr>
                <w:rFonts w:ascii="Calibri" w:hAnsi="Calibri" w:cs="Calibri"/>
                <w:color w:val="000000"/>
                <w:sz w:val="20"/>
                <w:szCs w:val="20"/>
              </w:rPr>
              <w:t>8</w:t>
            </w:r>
          </w:p>
        </w:tc>
      </w:tr>
      <w:tr w:rsidR="00754167" w:rsidRPr="0009041D" w14:paraId="2EDA2EE4" w14:textId="77777777" w:rsidTr="002C3AC7">
        <w:trPr>
          <w:trHeight w:val="280"/>
        </w:trPr>
        <w:tc>
          <w:tcPr>
            <w:tcW w:w="6269" w:type="dxa"/>
            <w:noWrap/>
            <w:vAlign w:val="center"/>
            <w:hideMark/>
          </w:tcPr>
          <w:p w14:paraId="3B8A4623" w14:textId="7A73BBA1" w:rsidR="00754167" w:rsidRPr="0009041D" w:rsidRDefault="00754167" w:rsidP="00754167">
            <w:pPr>
              <w:rPr>
                <w:rFonts w:eastAsia="Times New Roman" w:cstheme="minorHAnsi"/>
                <w:color w:val="000000"/>
                <w:sz w:val="20"/>
                <w:szCs w:val="20"/>
                <w:lang w:eastAsia="en-GB"/>
              </w:rPr>
            </w:pPr>
            <w:r>
              <w:rPr>
                <w:rFonts w:ascii="Calibri" w:hAnsi="Calibri" w:cs="Calibri"/>
                <w:b/>
                <w:bCs/>
                <w:color w:val="000000"/>
                <w:sz w:val="20"/>
                <w:szCs w:val="20"/>
              </w:rPr>
              <w:t>Risk</w:t>
            </w:r>
            <w:r>
              <w:rPr>
                <w:rFonts w:ascii="Calibri" w:hAnsi="Calibri" w:cs="Calibri"/>
                <w:color w:val="000000"/>
                <w:sz w:val="20"/>
                <w:szCs w:val="20"/>
              </w:rPr>
              <w:t>: The artists are really challenging themselves with this work</w:t>
            </w:r>
          </w:p>
        </w:tc>
        <w:tc>
          <w:tcPr>
            <w:tcW w:w="930" w:type="dxa"/>
            <w:noWrap/>
            <w:vAlign w:val="center"/>
            <w:hideMark/>
          </w:tcPr>
          <w:p w14:paraId="42B18222" w14:textId="1300A5B1" w:rsidR="00754167" w:rsidRPr="0009041D" w:rsidRDefault="00754167" w:rsidP="00754167">
            <w:pPr>
              <w:jc w:val="center"/>
              <w:rPr>
                <w:rFonts w:eastAsia="Times New Roman" w:cstheme="minorHAnsi"/>
                <w:color w:val="000000"/>
                <w:sz w:val="20"/>
                <w:szCs w:val="20"/>
                <w:lang w:eastAsia="en-GB"/>
              </w:rPr>
            </w:pPr>
            <w:r>
              <w:rPr>
                <w:rFonts w:ascii="Calibri" w:hAnsi="Calibri" w:cs="Calibri"/>
                <w:color w:val="000000"/>
                <w:sz w:val="20"/>
                <w:szCs w:val="20"/>
              </w:rPr>
              <w:t>8</w:t>
            </w:r>
          </w:p>
        </w:tc>
      </w:tr>
      <w:tr w:rsidR="00754167" w:rsidRPr="0009041D" w14:paraId="6214A7DB" w14:textId="77777777" w:rsidTr="002C3AC7">
        <w:trPr>
          <w:trHeight w:val="260"/>
        </w:trPr>
        <w:tc>
          <w:tcPr>
            <w:tcW w:w="6269" w:type="dxa"/>
            <w:noWrap/>
            <w:vAlign w:val="center"/>
            <w:hideMark/>
          </w:tcPr>
          <w:p w14:paraId="0345A0D2" w14:textId="4CEAB22D" w:rsidR="00754167" w:rsidRPr="0009041D" w:rsidRDefault="00754167" w:rsidP="00754167">
            <w:pPr>
              <w:rPr>
                <w:rFonts w:eastAsia="Times New Roman" w:cstheme="minorHAnsi"/>
                <w:color w:val="000000"/>
                <w:sz w:val="20"/>
                <w:szCs w:val="20"/>
                <w:lang w:eastAsia="en-GB"/>
              </w:rPr>
            </w:pPr>
            <w:r>
              <w:rPr>
                <w:rFonts w:ascii="Calibri" w:hAnsi="Calibri" w:cs="Calibri"/>
                <w:b/>
                <w:bCs/>
                <w:color w:val="000000"/>
                <w:sz w:val="20"/>
                <w:szCs w:val="20"/>
              </w:rPr>
              <w:t>Originality</w:t>
            </w:r>
            <w:r>
              <w:rPr>
                <w:rFonts w:ascii="Calibri" w:hAnsi="Calibri" w:cs="Calibri"/>
                <w:color w:val="000000"/>
                <w:sz w:val="20"/>
                <w:szCs w:val="20"/>
              </w:rPr>
              <w:t>: It is ground-breaking</w:t>
            </w:r>
          </w:p>
        </w:tc>
        <w:tc>
          <w:tcPr>
            <w:tcW w:w="930" w:type="dxa"/>
            <w:noWrap/>
            <w:vAlign w:val="center"/>
            <w:hideMark/>
          </w:tcPr>
          <w:p w14:paraId="2137506A" w14:textId="549F7882" w:rsidR="00754167" w:rsidRPr="0009041D" w:rsidRDefault="00754167" w:rsidP="00754167">
            <w:pPr>
              <w:jc w:val="center"/>
              <w:rPr>
                <w:rFonts w:eastAsia="Times New Roman" w:cstheme="minorHAnsi"/>
                <w:color w:val="000000"/>
                <w:sz w:val="20"/>
                <w:szCs w:val="20"/>
                <w:lang w:eastAsia="en-GB"/>
              </w:rPr>
            </w:pPr>
            <w:r>
              <w:rPr>
                <w:rFonts w:ascii="Calibri" w:hAnsi="Calibri" w:cs="Calibri"/>
                <w:color w:val="000000"/>
                <w:sz w:val="20"/>
                <w:szCs w:val="20"/>
              </w:rPr>
              <w:t>8</w:t>
            </w:r>
          </w:p>
        </w:tc>
      </w:tr>
      <w:tr w:rsidR="00754167" w:rsidRPr="0009041D" w14:paraId="11DA2B07" w14:textId="77777777" w:rsidTr="002C3AC7">
        <w:trPr>
          <w:trHeight w:val="280"/>
        </w:trPr>
        <w:tc>
          <w:tcPr>
            <w:tcW w:w="6269" w:type="dxa"/>
            <w:noWrap/>
            <w:vAlign w:val="center"/>
            <w:hideMark/>
          </w:tcPr>
          <w:p w14:paraId="4D7879FD" w14:textId="7A9AAFEB" w:rsidR="00754167" w:rsidRPr="0009041D" w:rsidRDefault="00754167" w:rsidP="00754167">
            <w:pPr>
              <w:rPr>
                <w:rFonts w:eastAsia="Times New Roman" w:cstheme="minorHAnsi"/>
                <w:color w:val="000000"/>
                <w:sz w:val="20"/>
                <w:szCs w:val="20"/>
                <w:lang w:eastAsia="en-GB"/>
              </w:rPr>
            </w:pPr>
            <w:r>
              <w:rPr>
                <w:rFonts w:ascii="Calibri" w:hAnsi="Calibri" w:cs="Calibri"/>
                <w:b/>
                <w:bCs/>
                <w:color w:val="000000"/>
                <w:sz w:val="20"/>
                <w:szCs w:val="20"/>
              </w:rPr>
              <w:t>Excellence</w:t>
            </w:r>
            <w:r>
              <w:rPr>
                <w:rFonts w:ascii="Calibri" w:hAnsi="Calibri" w:cs="Calibri"/>
                <w:color w:val="000000"/>
                <w:sz w:val="20"/>
                <w:szCs w:val="20"/>
              </w:rPr>
              <w:t>: It will be one of the best examples of its type</w:t>
            </w:r>
          </w:p>
        </w:tc>
        <w:tc>
          <w:tcPr>
            <w:tcW w:w="930" w:type="dxa"/>
            <w:noWrap/>
            <w:vAlign w:val="center"/>
            <w:hideMark/>
          </w:tcPr>
          <w:p w14:paraId="21ECBB4D" w14:textId="297A721E" w:rsidR="00754167" w:rsidRPr="0009041D" w:rsidRDefault="00754167" w:rsidP="00754167">
            <w:pPr>
              <w:jc w:val="center"/>
              <w:rPr>
                <w:rFonts w:eastAsia="Times New Roman" w:cstheme="minorHAnsi"/>
                <w:color w:val="000000"/>
                <w:sz w:val="20"/>
                <w:szCs w:val="20"/>
                <w:lang w:eastAsia="en-GB"/>
              </w:rPr>
            </w:pPr>
            <w:r>
              <w:rPr>
                <w:rFonts w:ascii="Calibri" w:hAnsi="Calibri" w:cs="Calibri"/>
                <w:color w:val="000000"/>
                <w:sz w:val="20"/>
                <w:szCs w:val="20"/>
              </w:rPr>
              <w:t>8</w:t>
            </w:r>
          </w:p>
        </w:tc>
      </w:tr>
      <w:tr w:rsidR="00754167" w:rsidRPr="0009041D" w14:paraId="6A48FE24" w14:textId="77777777" w:rsidTr="002C3AC7">
        <w:trPr>
          <w:trHeight w:val="260"/>
        </w:trPr>
        <w:tc>
          <w:tcPr>
            <w:tcW w:w="6269" w:type="dxa"/>
            <w:noWrap/>
            <w:vAlign w:val="center"/>
            <w:hideMark/>
          </w:tcPr>
          <w:p w14:paraId="79B16BE7" w14:textId="052D685E" w:rsidR="00754167" w:rsidRPr="0009041D" w:rsidRDefault="00754167" w:rsidP="00754167">
            <w:pPr>
              <w:rPr>
                <w:rFonts w:eastAsia="Times New Roman" w:cstheme="minorHAnsi"/>
                <w:color w:val="000000"/>
                <w:sz w:val="20"/>
                <w:szCs w:val="20"/>
                <w:lang w:eastAsia="en-GB"/>
              </w:rPr>
            </w:pPr>
            <w:r>
              <w:rPr>
                <w:rFonts w:ascii="Calibri" w:hAnsi="Calibri" w:cs="Calibri"/>
                <w:b/>
                <w:bCs/>
                <w:color w:val="000000"/>
                <w:sz w:val="20"/>
                <w:szCs w:val="20"/>
              </w:rPr>
              <w:t>Distinctiveness</w:t>
            </w:r>
            <w:r>
              <w:rPr>
                <w:rFonts w:ascii="Calibri" w:hAnsi="Calibri" w:cs="Calibri"/>
                <w:color w:val="000000"/>
                <w:sz w:val="20"/>
                <w:szCs w:val="20"/>
              </w:rPr>
              <w:t>: It will be different from things I’ve experienced before</w:t>
            </w:r>
          </w:p>
        </w:tc>
        <w:tc>
          <w:tcPr>
            <w:tcW w:w="930" w:type="dxa"/>
            <w:noWrap/>
            <w:vAlign w:val="center"/>
            <w:hideMark/>
          </w:tcPr>
          <w:p w14:paraId="26857E3F" w14:textId="1B91DF65" w:rsidR="00754167" w:rsidRPr="0009041D" w:rsidRDefault="00754167" w:rsidP="00754167">
            <w:pPr>
              <w:jc w:val="center"/>
              <w:rPr>
                <w:rFonts w:eastAsia="Times New Roman" w:cstheme="minorHAnsi"/>
                <w:color w:val="000000"/>
                <w:sz w:val="20"/>
                <w:szCs w:val="20"/>
                <w:lang w:eastAsia="en-GB"/>
              </w:rPr>
            </w:pPr>
            <w:r>
              <w:rPr>
                <w:rFonts w:ascii="Calibri" w:hAnsi="Calibri" w:cs="Calibri"/>
                <w:color w:val="000000"/>
                <w:sz w:val="20"/>
                <w:szCs w:val="20"/>
              </w:rPr>
              <w:t>8</w:t>
            </w:r>
          </w:p>
        </w:tc>
      </w:tr>
      <w:tr w:rsidR="00754167" w:rsidRPr="0009041D" w14:paraId="4E0C2CF2" w14:textId="77777777" w:rsidTr="002C3AC7">
        <w:trPr>
          <w:trHeight w:val="280"/>
        </w:trPr>
        <w:tc>
          <w:tcPr>
            <w:tcW w:w="6269" w:type="dxa"/>
            <w:noWrap/>
            <w:vAlign w:val="center"/>
            <w:hideMark/>
          </w:tcPr>
          <w:p w14:paraId="0D4AA152" w14:textId="50CE1962" w:rsidR="00754167" w:rsidRPr="0009041D" w:rsidRDefault="00754167" w:rsidP="00754167">
            <w:pPr>
              <w:rPr>
                <w:rFonts w:eastAsia="Times New Roman" w:cstheme="minorHAnsi"/>
                <w:color w:val="000000"/>
                <w:sz w:val="20"/>
                <w:szCs w:val="20"/>
                <w:lang w:eastAsia="en-GB"/>
              </w:rPr>
            </w:pPr>
            <w:r>
              <w:rPr>
                <w:rFonts w:ascii="Calibri" w:hAnsi="Calibri" w:cs="Calibri"/>
                <w:b/>
                <w:bCs/>
                <w:color w:val="000000"/>
                <w:sz w:val="20"/>
                <w:szCs w:val="20"/>
              </w:rPr>
              <w:t>Challenge</w:t>
            </w:r>
            <w:r>
              <w:rPr>
                <w:rFonts w:ascii="Calibri" w:hAnsi="Calibri" w:cs="Calibri"/>
                <w:color w:val="000000"/>
                <w:sz w:val="20"/>
                <w:szCs w:val="20"/>
              </w:rPr>
              <w:t>: It will be thought-provoking</w:t>
            </w:r>
          </w:p>
        </w:tc>
        <w:tc>
          <w:tcPr>
            <w:tcW w:w="930" w:type="dxa"/>
            <w:noWrap/>
            <w:vAlign w:val="center"/>
            <w:hideMark/>
          </w:tcPr>
          <w:p w14:paraId="031B6C08" w14:textId="72AF186A" w:rsidR="00754167" w:rsidRPr="0009041D" w:rsidRDefault="00754167" w:rsidP="00754167">
            <w:pPr>
              <w:jc w:val="center"/>
              <w:rPr>
                <w:rFonts w:eastAsia="Times New Roman" w:cstheme="minorHAnsi"/>
                <w:color w:val="000000"/>
                <w:sz w:val="20"/>
                <w:szCs w:val="20"/>
                <w:lang w:eastAsia="en-GB"/>
              </w:rPr>
            </w:pPr>
            <w:r>
              <w:rPr>
                <w:rFonts w:ascii="Calibri" w:hAnsi="Calibri" w:cs="Calibri"/>
                <w:color w:val="000000"/>
                <w:sz w:val="20"/>
                <w:szCs w:val="20"/>
              </w:rPr>
              <w:t>7</w:t>
            </w:r>
          </w:p>
        </w:tc>
      </w:tr>
      <w:tr w:rsidR="00754167" w:rsidRPr="0009041D" w14:paraId="1A871C67" w14:textId="77777777" w:rsidTr="002C3AC7">
        <w:trPr>
          <w:trHeight w:val="260"/>
        </w:trPr>
        <w:tc>
          <w:tcPr>
            <w:tcW w:w="6269" w:type="dxa"/>
            <w:noWrap/>
            <w:vAlign w:val="center"/>
            <w:hideMark/>
          </w:tcPr>
          <w:p w14:paraId="4425290A" w14:textId="0C8A0C75" w:rsidR="00754167" w:rsidRPr="0009041D" w:rsidRDefault="00754167" w:rsidP="00754167">
            <w:pPr>
              <w:rPr>
                <w:rFonts w:eastAsia="Times New Roman" w:cstheme="minorHAnsi"/>
                <w:color w:val="000000"/>
                <w:sz w:val="20"/>
                <w:szCs w:val="20"/>
                <w:lang w:eastAsia="en-GB"/>
              </w:rPr>
            </w:pPr>
            <w:r>
              <w:rPr>
                <w:rFonts w:ascii="Calibri" w:hAnsi="Calibri" w:cs="Calibri"/>
                <w:b/>
                <w:bCs/>
                <w:color w:val="000000"/>
                <w:sz w:val="20"/>
                <w:szCs w:val="20"/>
              </w:rPr>
              <w:t>Captivation</w:t>
            </w:r>
            <w:r>
              <w:rPr>
                <w:rFonts w:ascii="Calibri" w:hAnsi="Calibri" w:cs="Calibri"/>
                <w:color w:val="000000"/>
                <w:sz w:val="20"/>
                <w:szCs w:val="20"/>
              </w:rPr>
              <w:t>: It will be absorbing and will hold my attention</w:t>
            </w:r>
          </w:p>
        </w:tc>
        <w:tc>
          <w:tcPr>
            <w:tcW w:w="930" w:type="dxa"/>
            <w:noWrap/>
            <w:vAlign w:val="center"/>
            <w:hideMark/>
          </w:tcPr>
          <w:p w14:paraId="60A44F67" w14:textId="2857B38F" w:rsidR="00754167" w:rsidRPr="0009041D" w:rsidRDefault="00754167" w:rsidP="00754167">
            <w:pPr>
              <w:jc w:val="center"/>
              <w:rPr>
                <w:rFonts w:eastAsia="Times New Roman" w:cstheme="minorHAnsi"/>
                <w:color w:val="000000"/>
                <w:sz w:val="20"/>
                <w:szCs w:val="20"/>
                <w:lang w:eastAsia="en-GB"/>
              </w:rPr>
            </w:pPr>
            <w:r>
              <w:rPr>
                <w:rFonts w:ascii="Calibri" w:hAnsi="Calibri" w:cs="Calibri"/>
                <w:color w:val="000000"/>
                <w:sz w:val="20"/>
                <w:szCs w:val="20"/>
              </w:rPr>
              <w:t>7</w:t>
            </w:r>
          </w:p>
        </w:tc>
      </w:tr>
    </w:tbl>
    <w:p w14:paraId="531D1C4E" w14:textId="77777777" w:rsidR="00030888" w:rsidRDefault="00030888" w:rsidP="00F11C21"/>
    <w:p w14:paraId="588CFD8A" w14:textId="72873659" w:rsidR="0006551C" w:rsidRDefault="00F11C21" w:rsidP="00F11C21">
      <w:r>
        <w:t>A</w:t>
      </w:r>
      <w:r w:rsidR="0009041D">
        <w:t>ll the quality metrics</w:t>
      </w:r>
      <w:r>
        <w:t xml:space="preserve"> were given a rating of at least </w:t>
      </w:r>
      <w:r w:rsidR="00754167">
        <w:t>7</w:t>
      </w:r>
      <w:r>
        <w:t xml:space="preserve"> out of 10</w:t>
      </w:r>
      <w:r w:rsidR="0009041D">
        <w:t>. T</w:t>
      </w:r>
      <w:r w:rsidR="00B27C95">
        <w:t xml:space="preserve">he </w:t>
      </w:r>
      <w:r w:rsidR="0009041D">
        <w:t>concept</w:t>
      </w:r>
      <w:r>
        <w:t xml:space="preserve"> for </w:t>
      </w:r>
      <w:r w:rsidR="004E5753" w:rsidRPr="004E5753">
        <w:rPr>
          <w:i/>
        </w:rPr>
        <w:t>Flood</w:t>
      </w:r>
      <w:r w:rsidR="006B25E3">
        <w:t xml:space="preserve"> was</w:t>
      </w:r>
      <w:r>
        <w:t xml:space="preserve"> </w:t>
      </w:r>
      <w:r w:rsidR="00B27C95">
        <w:t>given the highest rating overall</w:t>
      </w:r>
      <w:r w:rsidR="006B25E3">
        <w:t>, largely because the scale and multi-platform nature of the project was so ambitious</w:t>
      </w:r>
      <w:r w:rsidR="00B27C95">
        <w:t>.</w:t>
      </w:r>
    </w:p>
    <w:p w14:paraId="69D4F096" w14:textId="281F492A" w:rsidR="00030888" w:rsidRDefault="00030888" w:rsidP="001B1677">
      <w:pPr>
        <w:pStyle w:val="Quote"/>
      </w:pPr>
      <w:r>
        <w:t>“</w:t>
      </w:r>
      <w:r w:rsidR="00754167">
        <w:t>T</w:t>
      </w:r>
      <w:r w:rsidR="00754167" w:rsidRPr="00754167">
        <w:t xml:space="preserve">he idea of telling an </w:t>
      </w:r>
      <w:r w:rsidR="00754167">
        <w:t>ep</w:t>
      </w:r>
      <w:r w:rsidR="00754167" w:rsidRPr="00754167">
        <w:t xml:space="preserve">ic </w:t>
      </w:r>
      <w:r w:rsidR="00754167">
        <w:t>t</w:t>
      </w:r>
      <w:r w:rsidR="00754167" w:rsidRPr="00754167">
        <w:t>ale across the whole year</w:t>
      </w:r>
      <w:r w:rsidR="00754167">
        <w:t xml:space="preserve"> </w:t>
      </w:r>
      <w:r w:rsidR="00754167" w:rsidRPr="00754167">
        <w:t>across multiple platforms was exciting, and the fact that the 'live' elements were set in a non</w:t>
      </w:r>
      <w:r w:rsidR="00754167">
        <w:t>-</w:t>
      </w:r>
      <w:r w:rsidR="00754167" w:rsidRPr="00754167">
        <w:t>theatrical environment</w:t>
      </w:r>
      <w:r>
        <w:t>.”</w:t>
      </w:r>
    </w:p>
    <w:p w14:paraId="0B31DBE7" w14:textId="6C05805B" w:rsidR="001F4D27" w:rsidRDefault="001F4D27" w:rsidP="00030888">
      <w:r>
        <w:t>They also reported that each part of the project they were involved in changed conceptually from the start, although the overarching creative vision remained intact. These changes were generally positive.</w:t>
      </w:r>
    </w:p>
    <w:p w14:paraId="7331A682" w14:textId="05F726BF" w:rsidR="006B25E3" w:rsidRDefault="001F4D27" w:rsidP="001F4D27">
      <w:r>
        <w:t>Both gave the production and presentation of Flood a high score of 9 out of 10. Only one of the partners rated the individual aspects of production (the other said they didn’t know enough about the project as a whole)</w:t>
      </w:r>
      <w:r w:rsidR="00E61B21">
        <w:t>:</w:t>
      </w:r>
      <w:r>
        <w:t xml:space="preserve"> the quality of sets, sound, lighting</w:t>
      </w:r>
      <w:r w:rsidR="00E61B21">
        <w:t xml:space="preserve">, </w:t>
      </w:r>
      <w:r>
        <w:t>fi</w:t>
      </w:r>
      <w:r w:rsidR="00E61B21">
        <w:t>l</w:t>
      </w:r>
      <w:r>
        <w:t xml:space="preserve">ming </w:t>
      </w:r>
      <w:r w:rsidR="00E61B21">
        <w:t xml:space="preserve">and the live broadcast </w:t>
      </w:r>
      <w:r>
        <w:t xml:space="preserve">were all </w:t>
      </w:r>
      <w:r>
        <w:lastRenderedPageBreak/>
        <w:t xml:space="preserve">rated 4 or 5 out of 5. The </w:t>
      </w:r>
      <w:r w:rsidR="00E61B21">
        <w:t>lowest mark (3)</w:t>
      </w:r>
      <w:r>
        <w:t xml:space="preserve"> was given for audience view</w:t>
      </w:r>
      <w:r w:rsidR="00E61B21">
        <w:t xml:space="preserve"> because they felt </w:t>
      </w:r>
      <w:r w:rsidR="00E61B21" w:rsidRPr="00E61B21">
        <w:rPr>
          <w:i/>
        </w:rPr>
        <w:t>“a little divorced from the action”</w:t>
      </w:r>
      <w:r w:rsidR="00E61B21">
        <w:t xml:space="preserve"> as an audience member in </w:t>
      </w:r>
      <w:r w:rsidR="00E61B21" w:rsidRPr="00570827">
        <w:rPr>
          <w:i/>
        </w:rPr>
        <w:t>Part Two</w:t>
      </w:r>
      <w:r w:rsidR="00570827">
        <w:rPr>
          <w:i/>
        </w:rPr>
        <w:t>: Abundance</w:t>
      </w:r>
      <w:r w:rsidR="00E61B21">
        <w:t>.</w:t>
      </w:r>
    </w:p>
    <w:p w14:paraId="44CA7952" w14:textId="40C22493" w:rsidR="006B251E" w:rsidRDefault="006B251E" w:rsidP="001F4D27">
      <w:r>
        <w:t xml:space="preserve">Both delivery partners felt that Flood had been </w:t>
      </w:r>
      <w:r w:rsidR="003D4A95">
        <w:t xml:space="preserve">relevant and </w:t>
      </w:r>
      <w:r>
        <w:t>thought-provoking</w:t>
      </w:r>
      <w:r w:rsidR="00BB70FA">
        <w:t xml:space="preserve"> in the sense that it challenged audiences to consider migration and climate change issues.</w:t>
      </w:r>
    </w:p>
    <w:p w14:paraId="265FC9AD" w14:textId="65985F88" w:rsidR="00570827" w:rsidRDefault="00BB70FA" w:rsidP="00570827">
      <w:r>
        <w:t xml:space="preserve">Captivation was rated fairly highly at 7 out of 10 but it was pointed out that </w:t>
      </w:r>
      <w:r w:rsidRPr="00BB70FA">
        <w:rPr>
          <w:i/>
        </w:rPr>
        <w:t>“you would need to see the whole live work to figure out what was going on</w:t>
      </w:r>
      <w:r>
        <w:rPr>
          <w:i/>
        </w:rPr>
        <w:t>”.</w:t>
      </w:r>
      <w:r w:rsidR="00570827">
        <w:rPr>
          <w:i/>
        </w:rPr>
        <w:t xml:space="preserve"> </w:t>
      </w:r>
    </w:p>
    <w:p w14:paraId="43C8AD6A" w14:textId="77777777" w:rsidR="00570827" w:rsidRPr="00570827" w:rsidRDefault="00570827" w:rsidP="00570827">
      <w:r>
        <w:t>Both delivery partners felt that the project had been extremely successful in delivering effective digital content, which had enabled Slung Low to reach new audiences. The digital content itself was praised for being “</w:t>
      </w:r>
      <w:r w:rsidRPr="00570827">
        <w:rPr>
          <w:i/>
        </w:rPr>
        <w:t>moving and challenging”</w:t>
      </w:r>
      <w:r>
        <w:t>.</w:t>
      </w:r>
    </w:p>
    <w:p w14:paraId="1B892883" w14:textId="751EAB3B" w:rsidR="003D4A95" w:rsidRDefault="003D4A95" w:rsidP="003D4A95">
      <w:r>
        <w:t xml:space="preserve">Both partners felt that diversity had been represented within the elements of the project they were involved with. </w:t>
      </w:r>
      <w:r>
        <w:rPr>
          <w:i/>
        </w:rPr>
        <w:t xml:space="preserve">Part Three: To </w:t>
      </w:r>
      <w:proofErr w:type="gramStart"/>
      <w:r>
        <w:rPr>
          <w:i/>
        </w:rPr>
        <w:t>The</w:t>
      </w:r>
      <w:proofErr w:type="gramEnd"/>
      <w:r>
        <w:rPr>
          <w:i/>
        </w:rPr>
        <w:t xml:space="preserve"> Sea</w:t>
      </w:r>
      <w:r>
        <w:t xml:space="preserve"> had a diverse cast with various </w:t>
      </w:r>
      <w:r w:rsidRPr="003D4A95">
        <w:t>ethnicity, sexual orientation</w:t>
      </w:r>
      <w:r>
        <w:t>, gender and</w:t>
      </w:r>
      <w:r w:rsidRPr="003D4A95">
        <w:t xml:space="preserve"> age</w:t>
      </w:r>
      <w:r>
        <w:t xml:space="preserve"> groups represented</w:t>
      </w:r>
      <w:r w:rsidR="00570827">
        <w:t>.</w:t>
      </w:r>
      <w:r w:rsidR="00570827" w:rsidRPr="00570827">
        <w:t xml:space="preserve"> </w:t>
      </w:r>
      <w:r w:rsidR="00570827">
        <w:t xml:space="preserve">Both rated </w:t>
      </w:r>
      <w:r w:rsidR="00570827">
        <w:rPr>
          <w:i/>
        </w:rPr>
        <w:t xml:space="preserve">Flood </w:t>
      </w:r>
      <w:r w:rsidR="00570827">
        <w:t>4 out of 5 for showcasing diverse talent.</w:t>
      </w:r>
      <w:r w:rsidR="00705194">
        <w:t xml:space="preserve"> </w:t>
      </w:r>
      <w:r>
        <w:t xml:space="preserve">It was also pointed out that climate change has the potential to have a greater impact on vulnerable communities. </w:t>
      </w:r>
    </w:p>
    <w:p w14:paraId="783CC4EF" w14:textId="59B5926A" w:rsidR="004E157D" w:rsidRDefault="004E157D" w:rsidP="003D4A95">
      <w:pPr>
        <w:rPr>
          <w:i/>
        </w:rPr>
      </w:pPr>
      <w:r>
        <w:t xml:space="preserve">Overall, </w:t>
      </w:r>
      <w:r w:rsidR="004259F4">
        <w:t xml:space="preserve">delivery partners were satisfied or very satisfied with each of the four parts of </w:t>
      </w:r>
      <w:r w:rsidR="004259F4" w:rsidRPr="004259F4">
        <w:rPr>
          <w:i/>
        </w:rPr>
        <w:t>Flood</w:t>
      </w:r>
      <w:r w:rsidR="004259F4">
        <w:rPr>
          <w:i/>
        </w:rPr>
        <w:t xml:space="preserve">, </w:t>
      </w:r>
      <w:r w:rsidR="004259F4" w:rsidRPr="004259F4">
        <w:t>as well as the digital content</w:t>
      </w:r>
      <w:r w:rsidR="004259F4">
        <w:rPr>
          <w:i/>
        </w:rPr>
        <w:t xml:space="preserve">. </w:t>
      </w:r>
    </w:p>
    <w:p w14:paraId="256F979D" w14:textId="1A59D47B" w:rsidR="004259F4" w:rsidRDefault="00705194" w:rsidP="00705194">
      <w:pPr>
        <w:pStyle w:val="Heading2"/>
      </w:pPr>
      <w:r>
        <w:t>Working with Slung Low and Hull2017</w:t>
      </w:r>
    </w:p>
    <w:p w14:paraId="4D9AAAE2" w14:textId="77777777" w:rsidR="00705194" w:rsidRDefault="004259F4" w:rsidP="00705194">
      <w:r>
        <w:t xml:space="preserve">Feedback on Slung Low’s management of the project was extremely positive; both partners said they were very satisfied. Hull2017’s project management was rated ‘satisfactory’ and ‘neither satisfied nor dissatisfied’. </w:t>
      </w:r>
    </w:p>
    <w:p w14:paraId="713EACAD" w14:textId="27E5337C" w:rsidR="00705194" w:rsidRPr="00482B5F" w:rsidRDefault="00705194" w:rsidP="00705194">
      <w:r>
        <w:t>They were particularly impressed with the attitude and willingness of Slung Low and Hull2017 to learn from partner organisations.</w:t>
      </w:r>
    </w:p>
    <w:p w14:paraId="465F37B1" w14:textId="4DE85021" w:rsidR="00705194" w:rsidRPr="00705194" w:rsidRDefault="00705194" w:rsidP="00705194">
      <w:pPr>
        <w:pStyle w:val="Quote"/>
      </w:pPr>
      <w:r>
        <w:t>“</w:t>
      </w:r>
      <w:r w:rsidRPr="00482B5F">
        <w:t>The team at Slung Low and Hull 2017 worked so hard to maximise audience engagement with the project and to learn and adapt to new skills around social media</w:t>
      </w:r>
      <w:r>
        <w:t>.”</w:t>
      </w:r>
    </w:p>
    <w:p w14:paraId="204A4A35" w14:textId="0B407AAC" w:rsidR="00570827" w:rsidRDefault="00570827" w:rsidP="00570827">
      <w:pPr>
        <w:pStyle w:val="Heading2"/>
      </w:pPr>
      <w:r>
        <w:t>Impacts</w:t>
      </w:r>
    </w:p>
    <w:p w14:paraId="1FE1F0DA" w14:textId="76A69F6A" w:rsidR="00570827" w:rsidRDefault="00570827" w:rsidP="00705194">
      <w:r>
        <w:t xml:space="preserve">Both partners said </w:t>
      </w:r>
      <w:r w:rsidR="00725351">
        <w:t>they were proud of their involvement and</w:t>
      </w:r>
      <w:r>
        <w:t xml:space="preserve"> </w:t>
      </w:r>
      <w:r w:rsidR="00725351">
        <w:t>were</w:t>
      </w:r>
      <w:r>
        <w:t xml:space="preserve"> keen to support something like </w:t>
      </w:r>
      <w:r w:rsidRPr="00725351">
        <w:rPr>
          <w:i/>
        </w:rPr>
        <w:t>Flood</w:t>
      </w:r>
      <w:r>
        <w:t xml:space="preserve"> again. </w:t>
      </w:r>
      <w:r w:rsidR="00725351">
        <w:t xml:space="preserve">One said they would like to share the project as a case study across the arts sector. </w:t>
      </w:r>
    </w:p>
    <w:p w14:paraId="70504E57" w14:textId="4FDAFF96" w:rsidR="004259F4" w:rsidRPr="004259F4" w:rsidRDefault="004259F4" w:rsidP="004259F4">
      <w:r>
        <w:t>The most exciting part of working on the project had been to see the level of engagement and interest that each of their parts had generated.</w:t>
      </w:r>
    </w:p>
    <w:p w14:paraId="272367E4" w14:textId="588B665C" w:rsidR="00570827" w:rsidRDefault="00725351" w:rsidP="00570827">
      <w:r w:rsidRPr="00725351">
        <w:t xml:space="preserve">In terms of impact on their organisation, one of the delivery partners said it had given them a better understanding of the challenges involved </w:t>
      </w:r>
      <w:r>
        <w:t xml:space="preserve">in supporting a project </w:t>
      </w:r>
      <w:r w:rsidRPr="00725351">
        <w:t>over such a long period of time, and</w:t>
      </w:r>
      <w:r>
        <w:t xml:space="preserve"> how to </w:t>
      </w:r>
      <w:r w:rsidRPr="00725351">
        <w:t>creat</w:t>
      </w:r>
      <w:r>
        <w:t>e</w:t>
      </w:r>
      <w:r w:rsidRPr="00725351">
        <w:t xml:space="preserve"> an avatar social media commentator that was authentic and transparent.</w:t>
      </w:r>
    </w:p>
    <w:p w14:paraId="76E2B873" w14:textId="231563E8" w:rsidR="004259F4" w:rsidRDefault="004259F4" w:rsidP="00570827">
      <w:r>
        <w:t>The main learnings that delivery partners will take forward from the project are shown in the two quotes below.</w:t>
      </w:r>
    </w:p>
    <w:p w14:paraId="56B6DB54" w14:textId="7462534E" w:rsidR="004259F4" w:rsidRDefault="004259F4" w:rsidP="004259F4">
      <w:pPr>
        <w:pStyle w:val="Quote"/>
      </w:pPr>
      <w:r>
        <w:t>“It is vital to find key TV production support with expertise in the area / environment that you are filming in, in order to minimise risk and create additional work in order to deliver.”</w:t>
      </w:r>
    </w:p>
    <w:p w14:paraId="55C4DEC2" w14:textId="61E63BA7" w:rsidR="004259F4" w:rsidRPr="00725351" w:rsidRDefault="004259F4" w:rsidP="004259F4">
      <w:pPr>
        <w:pStyle w:val="Quote"/>
      </w:pPr>
      <w:r>
        <w:lastRenderedPageBreak/>
        <w:t>“Supporting a 'live' online project over such a long period of time is a big commitment.”</w:t>
      </w:r>
    </w:p>
    <w:p w14:paraId="36C68437" w14:textId="41F53BAB" w:rsidR="00570827" w:rsidRDefault="009C13AE" w:rsidP="003D4A95">
      <w:r>
        <w:t>They felt the project had also given Slung Low valuable experience in delivering large-scale, long-running projects, and improving their skills in o</w:t>
      </w:r>
      <w:r w:rsidRPr="009C13AE">
        <w:t>nline audience engagement</w:t>
      </w:r>
      <w:r>
        <w:t>. They felt it had helped to raise their profile and perhaps even contributed to their Arts Council National Portfolio Organisation status.</w:t>
      </w:r>
    </w:p>
    <w:p w14:paraId="77FEDA45" w14:textId="72E2CC1F" w:rsidR="009A5786" w:rsidRPr="009A5786" w:rsidRDefault="009A5786" w:rsidP="003D4A95">
      <w:r>
        <w:t xml:space="preserve">Neither of the delivery partners had any connections to Hull, but both said they would speak more positively about the city as a result of their involvement with </w:t>
      </w:r>
      <w:r w:rsidRPr="009A5786">
        <w:rPr>
          <w:i/>
        </w:rPr>
        <w:t>Flood</w:t>
      </w:r>
      <w:r>
        <w:rPr>
          <w:i/>
        </w:rPr>
        <w:t xml:space="preserve">. </w:t>
      </w:r>
      <w:r>
        <w:t>They</w:t>
      </w:r>
      <w:r w:rsidRPr="009A5786">
        <w:t xml:space="preserve"> were impressed by the vibrancy of the city and the level of community engagement with the arts.</w:t>
      </w:r>
    </w:p>
    <w:p w14:paraId="6C5A4DB4" w14:textId="34AB77C9" w:rsidR="006116E1" w:rsidRDefault="009A5786" w:rsidP="004259F4">
      <w:pPr>
        <w:pStyle w:val="Quote"/>
      </w:pPr>
      <w:r>
        <w:t>“</w:t>
      </w:r>
      <w:r w:rsidRPr="009A5786">
        <w:t>The 2017 City of Culture project has clearly been a great profile raiser for the city around the UK and beyond but more importantly seems to have created a genuine citywide engagement with cultural activities as a positive force in the community</w:t>
      </w:r>
      <w:r>
        <w:t>.”</w:t>
      </w:r>
    </w:p>
    <w:p w14:paraId="311F2D91" w14:textId="34DD377F" w:rsidR="00941718" w:rsidRDefault="00941718" w:rsidP="008B08DF">
      <w:pPr>
        <w:pStyle w:val="Heading2"/>
      </w:pPr>
      <w:r>
        <w:t>Summary</w:t>
      </w:r>
    </w:p>
    <w:p w14:paraId="087A2F2B" w14:textId="2651F6F3" w:rsidR="00941718" w:rsidRDefault="00941718" w:rsidP="008B08DF">
      <w:pPr>
        <w:pStyle w:val="ListParagraph"/>
        <w:numPr>
          <w:ilvl w:val="0"/>
          <w:numId w:val="8"/>
        </w:numPr>
      </w:pPr>
      <w:r>
        <w:t xml:space="preserve">Delivery partners were proud of their involvement in Flood and rated it highly for ambition, presentation, relevance and originality. Indeed, the ambitious, innovative nature of the project, coupled with the opportunity to reach new audiences and Hull’s City of Culture status, were the major reasons why they got involved in the first place. </w:t>
      </w:r>
    </w:p>
    <w:p w14:paraId="317B8A84" w14:textId="0C6060E3" w:rsidR="00941718" w:rsidRDefault="00941718" w:rsidP="008B08DF">
      <w:pPr>
        <w:pStyle w:val="ListParagraph"/>
        <w:numPr>
          <w:ilvl w:val="0"/>
          <w:numId w:val="8"/>
        </w:numPr>
      </w:pPr>
      <w:r>
        <w:t>Slung Low were given positive feedback for the quality of their output, their willingness to learn and their overall management of the project. There was a sense that the project had taught them new skills, raised their profile and enhanced their reputation.</w:t>
      </w:r>
    </w:p>
    <w:p w14:paraId="0547B83F" w14:textId="46014006" w:rsidR="00941718" w:rsidRDefault="00941718" w:rsidP="008B08DF">
      <w:pPr>
        <w:pStyle w:val="ListParagraph"/>
        <w:numPr>
          <w:ilvl w:val="0"/>
          <w:numId w:val="8"/>
        </w:numPr>
      </w:pPr>
      <w:r>
        <w:t xml:space="preserve">Both partners said the project would have a positive impact on their organisation in terms of </w:t>
      </w:r>
      <w:r w:rsidR="008B08DF">
        <w:t>being able to establish key learnings and implementing best practice moving forward.</w:t>
      </w:r>
      <w:r>
        <w:t xml:space="preserve"> </w:t>
      </w:r>
    </w:p>
    <w:p w14:paraId="36F65E2D" w14:textId="77777777" w:rsidR="00941718" w:rsidRPr="00941718" w:rsidRDefault="00941718" w:rsidP="00941718"/>
    <w:sectPr w:rsidR="00941718" w:rsidRPr="00941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94A34"/>
    <w:multiLevelType w:val="hybridMultilevel"/>
    <w:tmpl w:val="F6B66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11FD3"/>
    <w:multiLevelType w:val="hybridMultilevel"/>
    <w:tmpl w:val="4178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8BF"/>
    <w:multiLevelType w:val="hybridMultilevel"/>
    <w:tmpl w:val="6942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E16F9"/>
    <w:multiLevelType w:val="hybridMultilevel"/>
    <w:tmpl w:val="1902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11A3D"/>
    <w:multiLevelType w:val="hybridMultilevel"/>
    <w:tmpl w:val="A9F6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4135A"/>
    <w:multiLevelType w:val="hybridMultilevel"/>
    <w:tmpl w:val="2482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127C7"/>
    <w:multiLevelType w:val="hybridMultilevel"/>
    <w:tmpl w:val="8B9AF5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56606380"/>
    <w:multiLevelType w:val="hybridMultilevel"/>
    <w:tmpl w:val="B8CE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A"/>
    <w:rsid w:val="00030888"/>
    <w:rsid w:val="0006551C"/>
    <w:rsid w:val="00067908"/>
    <w:rsid w:val="0009041D"/>
    <w:rsid w:val="000B070F"/>
    <w:rsid w:val="000B1060"/>
    <w:rsid w:val="000C6DD9"/>
    <w:rsid w:val="00114545"/>
    <w:rsid w:val="00115731"/>
    <w:rsid w:val="00132A62"/>
    <w:rsid w:val="00194237"/>
    <w:rsid w:val="001B1677"/>
    <w:rsid w:val="001E1454"/>
    <w:rsid w:val="001F4D27"/>
    <w:rsid w:val="00212447"/>
    <w:rsid w:val="00254E92"/>
    <w:rsid w:val="002C3349"/>
    <w:rsid w:val="002D7A1F"/>
    <w:rsid w:val="00353174"/>
    <w:rsid w:val="00353C67"/>
    <w:rsid w:val="003808F2"/>
    <w:rsid w:val="00397C94"/>
    <w:rsid w:val="003A0555"/>
    <w:rsid w:val="003D4A95"/>
    <w:rsid w:val="003E571B"/>
    <w:rsid w:val="004259F4"/>
    <w:rsid w:val="00482B5F"/>
    <w:rsid w:val="0049544F"/>
    <w:rsid w:val="004E157D"/>
    <w:rsid w:val="004E5753"/>
    <w:rsid w:val="004F3652"/>
    <w:rsid w:val="004F57ED"/>
    <w:rsid w:val="005007C4"/>
    <w:rsid w:val="00570827"/>
    <w:rsid w:val="00605561"/>
    <w:rsid w:val="006116E1"/>
    <w:rsid w:val="00633EE3"/>
    <w:rsid w:val="00660740"/>
    <w:rsid w:val="00684186"/>
    <w:rsid w:val="006A1DCA"/>
    <w:rsid w:val="006B251E"/>
    <w:rsid w:val="006B25E3"/>
    <w:rsid w:val="006E2FD4"/>
    <w:rsid w:val="00705194"/>
    <w:rsid w:val="00706624"/>
    <w:rsid w:val="00725351"/>
    <w:rsid w:val="00736EA9"/>
    <w:rsid w:val="007407E3"/>
    <w:rsid w:val="00751221"/>
    <w:rsid w:val="00754167"/>
    <w:rsid w:val="00785184"/>
    <w:rsid w:val="00822F76"/>
    <w:rsid w:val="0084791D"/>
    <w:rsid w:val="008A5788"/>
    <w:rsid w:val="008A5A43"/>
    <w:rsid w:val="008B08DF"/>
    <w:rsid w:val="008B4576"/>
    <w:rsid w:val="00941718"/>
    <w:rsid w:val="0096167C"/>
    <w:rsid w:val="009A5786"/>
    <w:rsid w:val="009C13AE"/>
    <w:rsid w:val="00A33656"/>
    <w:rsid w:val="00A36331"/>
    <w:rsid w:val="00AE558A"/>
    <w:rsid w:val="00AF01A6"/>
    <w:rsid w:val="00B27C95"/>
    <w:rsid w:val="00B3022D"/>
    <w:rsid w:val="00B86148"/>
    <w:rsid w:val="00BB70FA"/>
    <w:rsid w:val="00C059AB"/>
    <w:rsid w:val="00C302DE"/>
    <w:rsid w:val="00C3149C"/>
    <w:rsid w:val="00C90D22"/>
    <w:rsid w:val="00CA1732"/>
    <w:rsid w:val="00CB3CB5"/>
    <w:rsid w:val="00CE2B9C"/>
    <w:rsid w:val="00DA4B7B"/>
    <w:rsid w:val="00DF6C8E"/>
    <w:rsid w:val="00E45F00"/>
    <w:rsid w:val="00E61B21"/>
    <w:rsid w:val="00E837D3"/>
    <w:rsid w:val="00E839A1"/>
    <w:rsid w:val="00E90F1B"/>
    <w:rsid w:val="00E96EA6"/>
    <w:rsid w:val="00E97E8A"/>
    <w:rsid w:val="00F11C21"/>
    <w:rsid w:val="00F52FBA"/>
    <w:rsid w:val="00F56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A41C"/>
  <w15:chartTrackingRefBased/>
  <w15:docId w15:val="{0BC6A96E-FE9A-4C15-95A5-2212BDBB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71B"/>
    <w:pPr>
      <w:keepNext/>
      <w:keepLines/>
      <w:spacing w:before="240" w:after="0"/>
      <w:outlineLvl w:val="0"/>
    </w:pPr>
    <w:rPr>
      <w:rFonts w:asciiTheme="majorHAnsi" w:eastAsiaTheme="majorEastAsia" w:hAnsiTheme="majorHAnsi" w:cstheme="majorBidi"/>
      <w:b/>
      <w:caps/>
      <w:color w:val="2F5496" w:themeColor="accent1" w:themeShade="BF"/>
      <w:sz w:val="32"/>
      <w:szCs w:val="32"/>
    </w:rPr>
  </w:style>
  <w:style w:type="paragraph" w:styleId="Heading2">
    <w:name w:val="heading 2"/>
    <w:basedOn w:val="Normal"/>
    <w:next w:val="Normal"/>
    <w:link w:val="Heading2Char"/>
    <w:uiPriority w:val="9"/>
    <w:unhideWhenUsed/>
    <w:qFormat/>
    <w:rsid w:val="00132A62"/>
    <w:pPr>
      <w:keepNext/>
      <w:keepLines/>
      <w:spacing w:before="360" w:after="0"/>
      <w:outlineLvl w:val="1"/>
    </w:pPr>
    <w:rPr>
      <w:rFonts w:asciiTheme="majorHAnsi" w:eastAsiaTheme="majorEastAsia" w:hAnsiTheme="majorHAnsi" w:cstheme="majorBidi"/>
      <w:b/>
      <w:caps/>
      <w:color w:val="2F5496" w:themeColor="accent1" w:themeShade="BF"/>
      <w:sz w:val="26"/>
      <w:szCs w:val="26"/>
    </w:rPr>
  </w:style>
  <w:style w:type="paragraph" w:styleId="Heading3">
    <w:name w:val="heading 3"/>
    <w:basedOn w:val="Normal"/>
    <w:next w:val="Normal"/>
    <w:link w:val="Heading3Char"/>
    <w:uiPriority w:val="9"/>
    <w:unhideWhenUsed/>
    <w:qFormat/>
    <w:rsid w:val="00132A62"/>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184"/>
    <w:pPr>
      <w:spacing w:before="120" w:after="120"/>
      <w:ind w:left="720"/>
    </w:pPr>
  </w:style>
  <w:style w:type="character" w:customStyle="1" w:styleId="Heading1Char">
    <w:name w:val="Heading 1 Char"/>
    <w:basedOn w:val="DefaultParagraphFont"/>
    <w:link w:val="Heading1"/>
    <w:uiPriority w:val="9"/>
    <w:rsid w:val="003E571B"/>
    <w:rPr>
      <w:rFonts w:asciiTheme="majorHAnsi" w:eastAsiaTheme="majorEastAsia" w:hAnsiTheme="majorHAnsi" w:cstheme="majorBidi"/>
      <w:b/>
      <w:caps/>
      <w:color w:val="2F5496" w:themeColor="accent1" w:themeShade="BF"/>
      <w:sz w:val="32"/>
      <w:szCs w:val="32"/>
    </w:rPr>
  </w:style>
  <w:style w:type="character" w:customStyle="1" w:styleId="Heading2Char">
    <w:name w:val="Heading 2 Char"/>
    <w:basedOn w:val="DefaultParagraphFont"/>
    <w:link w:val="Heading2"/>
    <w:uiPriority w:val="9"/>
    <w:rsid w:val="00132A62"/>
    <w:rPr>
      <w:rFonts w:asciiTheme="majorHAnsi" w:eastAsiaTheme="majorEastAsia" w:hAnsiTheme="majorHAnsi" w:cstheme="majorBidi"/>
      <w:b/>
      <w:caps/>
      <w:color w:val="2F5496" w:themeColor="accent1" w:themeShade="BF"/>
      <w:sz w:val="26"/>
      <w:szCs w:val="26"/>
    </w:rPr>
  </w:style>
  <w:style w:type="character" w:customStyle="1" w:styleId="Heading3Char">
    <w:name w:val="Heading 3 Char"/>
    <w:basedOn w:val="DefaultParagraphFont"/>
    <w:link w:val="Heading3"/>
    <w:uiPriority w:val="9"/>
    <w:rsid w:val="00132A62"/>
    <w:rPr>
      <w:rFonts w:asciiTheme="majorHAnsi" w:eastAsiaTheme="majorEastAsia" w:hAnsiTheme="majorHAnsi" w:cstheme="majorBidi"/>
      <w:b/>
      <w:color w:val="1F3763" w:themeColor="accent1" w:themeShade="7F"/>
      <w:sz w:val="24"/>
      <w:szCs w:val="24"/>
    </w:rPr>
  </w:style>
  <w:style w:type="table" w:styleId="TableGrid">
    <w:name w:val="Table Grid"/>
    <w:basedOn w:val="TableNormal"/>
    <w:uiPriority w:val="39"/>
    <w:rsid w:val="0082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2F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E97E8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97E8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69009">
      <w:bodyDiv w:val="1"/>
      <w:marLeft w:val="0"/>
      <w:marRight w:val="0"/>
      <w:marTop w:val="0"/>
      <w:marBottom w:val="0"/>
      <w:divBdr>
        <w:top w:val="none" w:sz="0" w:space="0" w:color="auto"/>
        <w:left w:val="none" w:sz="0" w:space="0" w:color="auto"/>
        <w:bottom w:val="none" w:sz="0" w:space="0" w:color="auto"/>
        <w:right w:val="none" w:sz="0" w:space="0" w:color="auto"/>
      </w:divBdr>
    </w:div>
    <w:div w:id="607155159">
      <w:bodyDiv w:val="1"/>
      <w:marLeft w:val="0"/>
      <w:marRight w:val="0"/>
      <w:marTop w:val="0"/>
      <w:marBottom w:val="0"/>
      <w:divBdr>
        <w:top w:val="none" w:sz="0" w:space="0" w:color="auto"/>
        <w:left w:val="none" w:sz="0" w:space="0" w:color="auto"/>
        <w:bottom w:val="none" w:sz="0" w:space="0" w:color="auto"/>
        <w:right w:val="none" w:sz="0" w:space="0" w:color="auto"/>
      </w:divBdr>
    </w:div>
    <w:div w:id="943195817">
      <w:bodyDiv w:val="1"/>
      <w:marLeft w:val="0"/>
      <w:marRight w:val="0"/>
      <w:marTop w:val="0"/>
      <w:marBottom w:val="0"/>
      <w:divBdr>
        <w:top w:val="none" w:sz="0" w:space="0" w:color="auto"/>
        <w:left w:val="none" w:sz="0" w:space="0" w:color="auto"/>
        <w:bottom w:val="none" w:sz="0" w:space="0" w:color="auto"/>
        <w:right w:val="none" w:sz="0" w:space="0" w:color="auto"/>
      </w:divBdr>
    </w:div>
    <w:div w:id="950623532">
      <w:bodyDiv w:val="1"/>
      <w:marLeft w:val="0"/>
      <w:marRight w:val="0"/>
      <w:marTop w:val="0"/>
      <w:marBottom w:val="0"/>
      <w:divBdr>
        <w:top w:val="none" w:sz="0" w:space="0" w:color="auto"/>
        <w:left w:val="none" w:sz="0" w:space="0" w:color="auto"/>
        <w:bottom w:val="none" w:sz="0" w:space="0" w:color="auto"/>
        <w:right w:val="none" w:sz="0" w:space="0" w:color="auto"/>
      </w:divBdr>
    </w:div>
    <w:div w:id="1251696187">
      <w:bodyDiv w:val="1"/>
      <w:marLeft w:val="0"/>
      <w:marRight w:val="0"/>
      <w:marTop w:val="0"/>
      <w:marBottom w:val="0"/>
      <w:divBdr>
        <w:top w:val="none" w:sz="0" w:space="0" w:color="auto"/>
        <w:left w:val="none" w:sz="0" w:space="0" w:color="auto"/>
        <w:bottom w:val="none" w:sz="0" w:space="0" w:color="auto"/>
        <w:right w:val="none" w:sz="0" w:space="0" w:color="auto"/>
      </w:divBdr>
    </w:div>
    <w:div w:id="1366826717">
      <w:bodyDiv w:val="1"/>
      <w:marLeft w:val="0"/>
      <w:marRight w:val="0"/>
      <w:marTop w:val="0"/>
      <w:marBottom w:val="0"/>
      <w:divBdr>
        <w:top w:val="none" w:sz="0" w:space="0" w:color="auto"/>
        <w:left w:val="none" w:sz="0" w:space="0" w:color="auto"/>
        <w:bottom w:val="none" w:sz="0" w:space="0" w:color="auto"/>
        <w:right w:val="none" w:sz="0" w:space="0" w:color="auto"/>
      </w:divBdr>
    </w:div>
    <w:div w:id="1531990836">
      <w:bodyDiv w:val="1"/>
      <w:marLeft w:val="0"/>
      <w:marRight w:val="0"/>
      <w:marTop w:val="0"/>
      <w:marBottom w:val="0"/>
      <w:divBdr>
        <w:top w:val="none" w:sz="0" w:space="0" w:color="auto"/>
        <w:left w:val="none" w:sz="0" w:space="0" w:color="auto"/>
        <w:bottom w:val="none" w:sz="0" w:space="0" w:color="auto"/>
        <w:right w:val="none" w:sz="0" w:space="0" w:color="auto"/>
      </w:divBdr>
    </w:div>
    <w:div w:id="154802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0FD021D-CB37-4B3A-8996-359830396B54}">
  <ds:schemaRefs>
    <ds:schemaRef ds:uri="http://schemas.openxmlformats.org/officeDocument/2006/bibliography"/>
  </ds:schemaRefs>
</ds:datastoreItem>
</file>

<file path=customXml/itemProps2.xml><?xml version="1.0" encoding="utf-8"?>
<ds:datastoreItem xmlns:ds="http://schemas.openxmlformats.org/officeDocument/2006/customXml" ds:itemID="{AE3B7E70-2BC3-48E4-BBEA-42D16AE514A2}"/>
</file>

<file path=customXml/itemProps3.xml><?xml version="1.0" encoding="utf-8"?>
<ds:datastoreItem xmlns:ds="http://schemas.openxmlformats.org/officeDocument/2006/customXml" ds:itemID="{DD6544C5-2F08-465E-9208-6BF66F6730DA}"/>
</file>

<file path=customXml/itemProps4.xml><?xml version="1.0" encoding="utf-8"?>
<ds:datastoreItem xmlns:ds="http://schemas.openxmlformats.org/officeDocument/2006/customXml" ds:itemID="{6110277D-0FAC-445E-9DD0-6BCDA0618B5E}"/>
</file>

<file path=docProps/app.xml><?xml version="1.0" encoding="utf-8"?>
<Properties xmlns="http://schemas.openxmlformats.org/officeDocument/2006/extended-properties" xmlns:vt="http://schemas.openxmlformats.org/officeDocument/2006/docPropsVTypes">
  <Template>Normal.dotm</Template>
  <TotalTime>177</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6</cp:revision>
  <dcterms:created xsi:type="dcterms:W3CDTF">2018-02-12T16:19:00Z</dcterms:created>
  <dcterms:modified xsi:type="dcterms:W3CDTF">2018-02-13T11:17:00Z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