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C15" w:rsidRDefault="000B2C15" w:rsidP="000B2C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PART </w:t>
      </w:r>
      <w:bookmarkStart w:id="0" w:name="_GoBack"/>
      <w:bookmarkEnd w:id="0"/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Presentation of Bedtime Stories and associated workshops…</w:t>
      </w:r>
    </w:p>
    <w:p w:rsidR="000B2C15" w:rsidRDefault="000B2C15" w:rsidP="000B2C15">
      <w:pPr>
        <w:rPr>
          <w:sz w:val="24"/>
          <w:szCs w:val="24"/>
        </w:rPr>
      </w:pPr>
    </w:p>
    <w:p w:rsidR="000B2C15" w:rsidRDefault="000B2C15" w:rsidP="000B2C15">
      <w:pPr>
        <w:rPr>
          <w:sz w:val="24"/>
          <w:szCs w:val="24"/>
        </w:rPr>
      </w:pPr>
      <w:r>
        <w:rPr>
          <w:sz w:val="24"/>
          <w:szCs w:val="24"/>
        </w:rPr>
        <w:t>In October (part of the Hull 2017 ‘Back to Ours’ programme) and a presence in Hull about 7 to 10 days long in duration.</w:t>
      </w:r>
    </w:p>
    <w:p w:rsidR="000B2C15" w:rsidRDefault="000B2C15" w:rsidP="000B2C15">
      <w:pPr>
        <w:rPr>
          <w:sz w:val="24"/>
          <w:szCs w:val="24"/>
        </w:rPr>
      </w:pPr>
    </w:p>
    <w:p w:rsidR="000B2C15" w:rsidRDefault="000B2C15" w:rsidP="000B2C15">
      <w:pPr>
        <w:rPr>
          <w:sz w:val="24"/>
          <w:szCs w:val="24"/>
        </w:rPr>
      </w:pPr>
      <w:r>
        <w:rPr>
          <w:sz w:val="24"/>
          <w:szCs w:val="24"/>
        </w:rPr>
        <w:t>At three venues/areas outside the city centre in the more ‘hard to reach’ communities of Hull:</w:t>
      </w:r>
    </w:p>
    <w:p w:rsidR="000B2C15" w:rsidRDefault="000B2C15" w:rsidP="000B2C15">
      <w:pPr>
        <w:pStyle w:val="ListParagraph"/>
        <w:ind w:hanging="360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 w:cs="Times New Roman"/>
          <w:sz w:val="16"/>
          <w:szCs w:val="16"/>
        </w:rPr>
        <w:t xml:space="preserve">         </w:t>
      </w:r>
      <w:r>
        <w:rPr>
          <w:sz w:val="24"/>
          <w:szCs w:val="24"/>
        </w:rPr>
        <w:t>East – Either Freedom Centre or Sentamu sports hall,</w:t>
      </w:r>
    </w:p>
    <w:p w:rsidR="000B2C15" w:rsidRDefault="000B2C15" w:rsidP="000B2C15">
      <w:pPr>
        <w:pStyle w:val="ListParagraph"/>
        <w:ind w:hanging="360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 w:cs="Times New Roman"/>
          <w:sz w:val="16"/>
          <w:szCs w:val="16"/>
        </w:rPr>
        <w:t xml:space="preserve">         </w:t>
      </w:r>
      <w:r>
        <w:rPr>
          <w:sz w:val="24"/>
          <w:szCs w:val="24"/>
        </w:rPr>
        <w:t xml:space="preserve">North – </w:t>
      </w:r>
      <w:proofErr w:type="spellStart"/>
      <w:r>
        <w:rPr>
          <w:sz w:val="24"/>
          <w:szCs w:val="24"/>
        </w:rPr>
        <w:t>Winifrid</w:t>
      </w:r>
      <w:proofErr w:type="spellEnd"/>
      <w:r>
        <w:rPr>
          <w:sz w:val="24"/>
          <w:szCs w:val="24"/>
        </w:rPr>
        <w:t xml:space="preserve"> School in Kingswood,</w:t>
      </w:r>
    </w:p>
    <w:p w:rsidR="000B2C15" w:rsidRDefault="000B2C15" w:rsidP="000B2C15">
      <w:pPr>
        <w:pStyle w:val="ListParagraph"/>
        <w:ind w:hanging="360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 w:cs="Times New Roman"/>
          <w:sz w:val="16"/>
          <w:szCs w:val="16"/>
        </w:rPr>
        <w:t xml:space="preserve">         </w:t>
      </w:r>
      <w:r>
        <w:rPr>
          <w:sz w:val="24"/>
          <w:szCs w:val="24"/>
        </w:rPr>
        <w:t xml:space="preserve">West – Sirius Academy sports hall in </w:t>
      </w:r>
      <w:proofErr w:type="spellStart"/>
      <w:r>
        <w:rPr>
          <w:sz w:val="24"/>
          <w:szCs w:val="24"/>
        </w:rPr>
        <w:t>Gypsyville</w:t>
      </w:r>
      <w:proofErr w:type="spellEnd"/>
      <w:r>
        <w:rPr>
          <w:sz w:val="24"/>
          <w:szCs w:val="24"/>
        </w:rPr>
        <w:t>.</w:t>
      </w:r>
    </w:p>
    <w:p w:rsidR="000B2C15" w:rsidRDefault="000B2C15" w:rsidP="000B2C15">
      <w:pPr>
        <w:rPr>
          <w:sz w:val="24"/>
          <w:szCs w:val="24"/>
        </w:rPr>
      </w:pPr>
      <w:r>
        <w:rPr>
          <w:sz w:val="24"/>
          <w:szCs w:val="24"/>
        </w:rPr>
        <w:t>Two performances of Bedtime Stories per location/day (max 6 performances) - therefore 3 days of performances and 4 to 7 days of workshops?</w:t>
      </w:r>
    </w:p>
    <w:p w:rsidR="000B2C15" w:rsidRDefault="000B2C15" w:rsidP="000B2C15">
      <w:pPr>
        <w:rPr>
          <w:sz w:val="24"/>
          <w:szCs w:val="24"/>
        </w:rPr>
      </w:pPr>
    </w:p>
    <w:p w:rsidR="000B2C15" w:rsidRDefault="000B2C15" w:rsidP="000B2C15">
      <w:pPr>
        <w:rPr>
          <w:sz w:val="24"/>
          <w:szCs w:val="24"/>
        </w:rPr>
      </w:pPr>
      <w:r>
        <w:rPr>
          <w:sz w:val="24"/>
          <w:szCs w:val="24"/>
        </w:rPr>
        <w:t>Approximately 150 people per performance with a ticket price between £5 and £7 (subject to consultation with venues).</w:t>
      </w:r>
    </w:p>
    <w:p w:rsidR="000B2C15" w:rsidRDefault="000B2C15" w:rsidP="000B2C15">
      <w:pPr>
        <w:rPr>
          <w:sz w:val="24"/>
          <w:szCs w:val="24"/>
        </w:rPr>
      </w:pPr>
    </w:p>
    <w:p w:rsidR="000B2C15" w:rsidRDefault="000B2C15" w:rsidP="000B2C15">
      <w:pPr>
        <w:rPr>
          <w:sz w:val="24"/>
          <w:szCs w:val="24"/>
        </w:rPr>
      </w:pPr>
      <w:r>
        <w:rPr>
          <w:sz w:val="24"/>
          <w:szCs w:val="24"/>
        </w:rPr>
        <w:t>Is Upswing available?!</w:t>
      </w:r>
    </w:p>
    <w:p w:rsidR="000B2C15" w:rsidRDefault="000B2C15" w:rsidP="000B2C15">
      <w:pPr>
        <w:rPr>
          <w:sz w:val="24"/>
          <w:szCs w:val="24"/>
        </w:rPr>
      </w:pPr>
      <w:r>
        <w:rPr>
          <w:sz w:val="24"/>
          <w:szCs w:val="24"/>
        </w:rPr>
        <w:t>What would be the approximate cost of this?</w:t>
      </w:r>
    </w:p>
    <w:p w:rsidR="000B2C15" w:rsidRDefault="000B2C15" w:rsidP="000B2C15">
      <w:pPr>
        <w:rPr>
          <w:sz w:val="24"/>
          <w:szCs w:val="24"/>
        </w:rPr>
      </w:pPr>
      <w:r>
        <w:rPr>
          <w:sz w:val="24"/>
          <w:szCs w:val="24"/>
        </w:rPr>
        <w:t>Would you be able to provide a cost range and details of variables?</w:t>
      </w:r>
    </w:p>
    <w:p w:rsidR="000B2C15" w:rsidRDefault="000B2C15" w:rsidP="000B2C15"/>
    <w:p w:rsidR="000B2C15" w:rsidRDefault="000B2C15" w:rsidP="000B2C15"/>
    <w:p w:rsidR="000B2C15" w:rsidRDefault="000B2C15" w:rsidP="000B2C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PART 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A focused project with older people – we rather like the idea of calling this ‘Bingo Wings’…</w:t>
      </w:r>
    </w:p>
    <w:p w:rsidR="000B2C15" w:rsidRDefault="000B2C15" w:rsidP="000B2C15">
      <w:pPr>
        <w:rPr>
          <w:b/>
          <w:bCs/>
          <w:sz w:val="24"/>
          <w:szCs w:val="24"/>
        </w:rPr>
      </w:pPr>
    </w:p>
    <w:p w:rsidR="000B2C15" w:rsidRDefault="000B2C15" w:rsidP="000B2C15">
      <w:pPr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 xml:space="preserve">An aerial, juggling and </w:t>
      </w:r>
      <w:proofErr w:type="spellStart"/>
      <w:r>
        <w:rPr>
          <w:sz w:val="24"/>
          <w:szCs w:val="24"/>
        </w:rPr>
        <w:t>acrobalance</w:t>
      </w:r>
      <w:proofErr w:type="spellEnd"/>
      <w:r>
        <w:rPr>
          <w:sz w:val="24"/>
          <w:szCs w:val="24"/>
        </w:rPr>
        <w:t xml:space="preserve"> workshop programme aimed at older participants, designed to be adaptable to the needs of the participants using the core principles of circus disciplines – balance, stability and awareness. </w:t>
      </w:r>
    </w:p>
    <w:p w:rsidR="000B2C15" w:rsidRDefault="000B2C15" w:rsidP="000B2C15">
      <w:pPr>
        <w:autoSpaceDE w:val="0"/>
        <w:autoSpaceDN w:val="0"/>
        <w:rPr>
          <w:rFonts w:ascii="HelveticaNeue" w:hAnsi="HelveticaNeue"/>
          <w:sz w:val="24"/>
          <w:szCs w:val="24"/>
        </w:rPr>
      </w:pPr>
    </w:p>
    <w:p w:rsidR="000B2C15" w:rsidRDefault="000B2C15" w:rsidP="000B2C15">
      <w:pPr>
        <w:rPr>
          <w:sz w:val="24"/>
          <w:szCs w:val="24"/>
        </w:rPr>
      </w:pPr>
      <w:r>
        <w:rPr>
          <w:sz w:val="24"/>
          <w:szCs w:val="24"/>
        </w:rPr>
        <w:t>Takes place earlier in the year – so when it’s warmer and the days are lighter. When might Upswing be available?</w:t>
      </w:r>
    </w:p>
    <w:p w:rsidR="000B2C15" w:rsidRDefault="000B2C15" w:rsidP="000B2C15">
      <w:pPr>
        <w:rPr>
          <w:sz w:val="24"/>
          <w:szCs w:val="24"/>
        </w:rPr>
      </w:pPr>
    </w:p>
    <w:p w:rsidR="000B2C15" w:rsidRDefault="000B2C15" w:rsidP="000B2C15">
      <w:pPr>
        <w:rPr>
          <w:sz w:val="24"/>
          <w:szCs w:val="24"/>
        </w:rPr>
      </w:pPr>
      <w:r>
        <w:rPr>
          <w:sz w:val="24"/>
          <w:szCs w:val="24"/>
        </w:rPr>
        <w:t>At two possible locations in the North of Hull:</w:t>
      </w:r>
    </w:p>
    <w:p w:rsidR="000B2C15" w:rsidRDefault="000B2C15" w:rsidP="000B2C15">
      <w:pPr>
        <w:pStyle w:val="ListParagraph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Cottingham Road over 50’s group, already meet to do activities such as line-dancing,</w:t>
      </w:r>
    </w:p>
    <w:p w:rsidR="000B2C15" w:rsidRDefault="000B2C15" w:rsidP="000B2C15">
      <w:pPr>
        <w:pStyle w:val="ListParagraph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Members of Clough Road Mecca Bingo, probably the largest bingo hall in the city - Mecca are keen to participate in Hull 2017 projects. </w:t>
      </w:r>
    </w:p>
    <w:p w:rsidR="000B2C15" w:rsidRDefault="000B2C15" w:rsidP="000B2C15">
      <w:pPr>
        <w:rPr>
          <w:sz w:val="24"/>
          <w:szCs w:val="24"/>
        </w:rPr>
      </w:pPr>
      <w:r>
        <w:rPr>
          <w:sz w:val="24"/>
          <w:szCs w:val="24"/>
        </w:rPr>
        <w:t>What’s the optimum number of people for this type of workshop?</w:t>
      </w:r>
    </w:p>
    <w:p w:rsidR="000B2C15" w:rsidRDefault="000B2C15" w:rsidP="000B2C15">
      <w:pPr>
        <w:rPr>
          <w:sz w:val="24"/>
          <w:szCs w:val="24"/>
        </w:rPr>
      </w:pPr>
    </w:p>
    <w:p w:rsidR="000B2C15" w:rsidRDefault="000B2C15" w:rsidP="000B2C15">
      <w:pPr>
        <w:rPr>
          <w:sz w:val="24"/>
          <w:szCs w:val="24"/>
        </w:rPr>
      </w:pPr>
      <w:r>
        <w:rPr>
          <w:sz w:val="24"/>
          <w:szCs w:val="24"/>
        </w:rPr>
        <w:t xml:space="preserve">How often should these workshops take place considering the physical capabilities of the target audience? Similarly, what’s the optimum duration? </w:t>
      </w:r>
    </w:p>
    <w:p w:rsidR="000B2C15" w:rsidRDefault="000B2C15" w:rsidP="000B2C15">
      <w:pPr>
        <w:rPr>
          <w:sz w:val="24"/>
          <w:szCs w:val="24"/>
        </w:rPr>
      </w:pPr>
    </w:p>
    <w:p w:rsidR="000B2C15" w:rsidRDefault="000B2C15" w:rsidP="000B2C15">
      <w:pPr>
        <w:rPr>
          <w:sz w:val="24"/>
          <w:szCs w:val="24"/>
        </w:rPr>
      </w:pPr>
      <w:r>
        <w:rPr>
          <w:sz w:val="24"/>
          <w:szCs w:val="24"/>
        </w:rPr>
        <w:t>Based on the above (including recommendations from Upswing) what could the cost be? A range of costs according to key variables would be useful to know.</w:t>
      </w:r>
    </w:p>
    <w:p w:rsidR="000B2C15" w:rsidRDefault="000B2C15" w:rsidP="000B2C15">
      <w:pPr>
        <w:rPr>
          <w:sz w:val="24"/>
          <w:szCs w:val="24"/>
        </w:rPr>
      </w:pPr>
    </w:p>
    <w:p w:rsidR="000B2C15" w:rsidRDefault="000B2C15" w:rsidP="000B2C15">
      <w:pPr>
        <w:rPr>
          <w:sz w:val="24"/>
          <w:szCs w:val="24"/>
        </w:rPr>
      </w:pPr>
      <w:r>
        <w:rPr>
          <w:sz w:val="24"/>
          <w:szCs w:val="24"/>
        </w:rPr>
        <w:t xml:space="preserve">Is there anything we should consider thinking about Upswing’s current project with Anchor taking place this month? (although we’re not interested in the magic stuff that this project includes) </w:t>
      </w:r>
    </w:p>
    <w:p w:rsidR="000B2C15" w:rsidRDefault="000B2C15" w:rsidP="000B2C15">
      <w:pPr>
        <w:rPr>
          <w:sz w:val="24"/>
          <w:szCs w:val="24"/>
        </w:rPr>
      </w:pPr>
    </w:p>
    <w:p w:rsidR="000B2C15" w:rsidRDefault="000B2C15" w:rsidP="000B2C15">
      <w:pPr>
        <w:rPr>
          <w:sz w:val="24"/>
          <w:szCs w:val="24"/>
        </w:rPr>
      </w:pPr>
      <w:r>
        <w:rPr>
          <w:sz w:val="24"/>
          <w:szCs w:val="24"/>
        </w:rPr>
        <w:t>Questions we’re asking ourselves of this project idea are…</w:t>
      </w:r>
    </w:p>
    <w:p w:rsidR="000B2C15" w:rsidRDefault="000B2C15" w:rsidP="000B2C15">
      <w:pPr>
        <w:rPr>
          <w:sz w:val="24"/>
          <w:szCs w:val="24"/>
        </w:rPr>
      </w:pPr>
      <w:r>
        <w:rPr>
          <w:sz w:val="24"/>
          <w:szCs w:val="24"/>
        </w:rPr>
        <w:t xml:space="preserve">Should this lead to a specific performance at the end – and what does this add in terms of time </w:t>
      </w:r>
      <w:proofErr w:type="gramStart"/>
      <w:r>
        <w:rPr>
          <w:sz w:val="24"/>
          <w:szCs w:val="24"/>
        </w:rPr>
        <w:t>and  cost</w:t>
      </w:r>
      <w:proofErr w:type="gramEnd"/>
      <w:r>
        <w:rPr>
          <w:sz w:val="24"/>
          <w:szCs w:val="24"/>
        </w:rPr>
        <w:t>?</w:t>
      </w:r>
    </w:p>
    <w:p w:rsidR="000B2C15" w:rsidRDefault="000B2C15" w:rsidP="000B2C15">
      <w:pPr>
        <w:rPr>
          <w:sz w:val="24"/>
          <w:szCs w:val="24"/>
        </w:rPr>
      </w:pPr>
      <w:r>
        <w:rPr>
          <w:sz w:val="24"/>
          <w:szCs w:val="24"/>
        </w:rPr>
        <w:t>Do we want this (in Hull) to be linked with Dementia?</w:t>
      </w:r>
    </w:p>
    <w:p w:rsidR="00BB3D70" w:rsidRPr="000B2C15" w:rsidRDefault="00BB3D70" w:rsidP="000B2C15"/>
    <w:sectPr w:rsidR="00BB3D70" w:rsidRPr="000B2C15" w:rsidSect="00BB3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26175"/>
    <w:multiLevelType w:val="hybridMultilevel"/>
    <w:tmpl w:val="115426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DF0968"/>
    <w:multiLevelType w:val="hybridMultilevel"/>
    <w:tmpl w:val="F326A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733EB"/>
    <w:multiLevelType w:val="hybridMultilevel"/>
    <w:tmpl w:val="E4BA4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99"/>
    <w:rsid w:val="000B2C15"/>
    <w:rsid w:val="000F68FE"/>
    <w:rsid w:val="003D4E99"/>
    <w:rsid w:val="00601F68"/>
    <w:rsid w:val="007B0E94"/>
    <w:rsid w:val="00972C9A"/>
    <w:rsid w:val="00AF0F29"/>
    <w:rsid w:val="00BB3D70"/>
    <w:rsid w:val="00BD2058"/>
    <w:rsid w:val="00C7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AE321"/>
  <w15:chartTrackingRefBased/>
  <w15:docId w15:val="{C69BFC6B-4E9E-4710-AB7B-6016E6F8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B2C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E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C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49C6153-76ED-4C39-B7CD-55E0228A019B}"/>
</file>

<file path=customXml/itemProps2.xml><?xml version="1.0" encoding="utf-8"?>
<ds:datastoreItem xmlns:ds="http://schemas.openxmlformats.org/officeDocument/2006/customXml" ds:itemID="{F96D129D-E6C6-4759-BFAB-1221B0636CED}"/>
</file>

<file path=customXml/itemProps3.xml><?xml version="1.0" encoding="utf-8"?>
<ds:datastoreItem xmlns:ds="http://schemas.openxmlformats.org/officeDocument/2006/customXml" ds:itemID="{DBA86DC1-6FAC-406D-9778-301EC6ABB6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Rich</dc:creator>
  <cp:keywords/>
  <dc:description/>
  <cp:lastModifiedBy>Liam Rich</cp:lastModifiedBy>
  <cp:revision>2</cp:revision>
  <cp:lastPrinted>2016-08-09T13:26:00Z</cp:lastPrinted>
  <dcterms:created xsi:type="dcterms:W3CDTF">2016-08-09T14:40:00Z</dcterms:created>
  <dcterms:modified xsi:type="dcterms:W3CDTF">2016-08-09T14:40:00Z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