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D910B"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b/>
          <w:bCs/>
          <w:sz w:val="30"/>
          <w:szCs w:val="30"/>
          <w:lang w:val="en-US"/>
        </w:rPr>
        <w:t xml:space="preserve">Appreciation of Task </w:t>
      </w:r>
    </w:p>
    <w:p w14:paraId="28522EC9"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The meeting was very helpful to understand the requirements of the Feasibility Study and to be able to discuss key considerations moving forward. The key questions that the Feasibility Study is expected to answer are: </w:t>
      </w:r>
    </w:p>
    <w:p w14:paraId="73D99C0C" w14:textId="77777777" w:rsidR="008E4AB1" w:rsidRDefault="008E4AB1" w:rsidP="008E4AB1">
      <w:pPr>
        <w:widowControl w:val="0"/>
        <w:numPr>
          <w:ilvl w:val="0"/>
          <w:numId w:val="1"/>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Is it possible to transport a 75m wind turbine blade from Alexandra Dock such that it can be situated in a city </w:t>
      </w:r>
      <w:proofErr w:type="spellStart"/>
      <w:r>
        <w:rPr>
          <w:rFonts w:ascii="Times" w:hAnsi="Times" w:cs="Times"/>
          <w:sz w:val="30"/>
          <w:szCs w:val="30"/>
          <w:lang w:val="en-US"/>
        </w:rPr>
        <w:t>centre</w:t>
      </w:r>
      <w:proofErr w:type="spellEnd"/>
      <w:r>
        <w:rPr>
          <w:rFonts w:ascii="Times" w:hAnsi="Times" w:cs="Times"/>
          <w:sz w:val="30"/>
          <w:szCs w:val="30"/>
          <w:lang w:val="en-US"/>
        </w:rPr>
        <w:t xml:space="preserve"> location (to be agreed) for 12 weeks? </w:t>
      </w:r>
      <w:r>
        <w:rPr>
          <w:rFonts w:ascii="Symbol" w:hAnsi="Symbol" w:cs="Symbol"/>
          <w:sz w:val="30"/>
          <w:szCs w:val="30"/>
          <w:lang w:val="en-US"/>
        </w:rPr>
        <w:t> </w:t>
      </w:r>
    </w:p>
    <w:p w14:paraId="7E44800D" w14:textId="77777777" w:rsidR="008E4AB1" w:rsidRDefault="008E4AB1" w:rsidP="008E4AB1">
      <w:pPr>
        <w:widowControl w:val="0"/>
        <w:numPr>
          <w:ilvl w:val="0"/>
          <w:numId w:val="1"/>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Where are the viable locations in the city </w:t>
      </w:r>
      <w:proofErr w:type="spellStart"/>
      <w:r>
        <w:rPr>
          <w:rFonts w:ascii="Times" w:hAnsi="Times" w:cs="Times"/>
          <w:sz w:val="30"/>
          <w:szCs w:val="30"/>
          <w:lang w:val="en-US"/>
        </w:rPr>
        <w:t>centre</w:t>
      </w:r>
      <w:proofErr w:type="spellEnd"/>
      <w:r>
        <w:rPr>
          <w:rFonts w:ascii="Times" w:hAnsi="Times" w:cs="Times"/>
          <w:sz w:val="30"/>
          <w:szCs w:val="30"/>
          <w:lang w:val="en-US"/>
        </w:rPr>
        <w:t xml:space="preserve">? </w:t>
      </w:r>
      <w:r>
        <w:rPr>
          <w:rFonts w:ascii="Symbol" w:hAnsi="Symbol" w:cs="Symbol"/>
          <w:sz w:val="30"/>
          <w:szCs w:val="30"/>
          <w:lang w:val="en-US"/>
        </w:rPr>
        <w:t> </w:t>
      </w:r>
    </w:p>
    <w:p w14:paraId="24F17121" w14:textId="77777777" w:rsidR="008E4AB1" w:rsidRDefault="008E4AB1" w:rsidP="008E4AB1">
      <w:pPr>
        <w:widowControl w:val="0"/>
        <w:numPr>
          <w:ilvl w:val="0"/>
          <w:numId w:val="1"/>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What arrangements/consents will be required? </w:t>
      </w:r>
      <w:r>
        <w:rPr>
          <w:rFonts w:ascii="Symbol" w:hAnsi="Symbol" w:cs="Symbol"/>
          <w:sz w:val="30"/>
          <w:szCs w:val="30"/>
          <w:lang w:val="en-US"/>
        </w:rPr>
        <w:t> </w:t>
      </w:r>
    </w:p>
    <w:p w14:paraId="5D8DC2F2" w14:textId="77777777" w:rsidR="008E4AB1" w:rsidRDefault="008E4AB1" w:rsidP="008E4AB1">
      <w:pPr>
        <w:widowControl w:val="0"/>
        <w:numPr>
          <w:ilvl w:val="0"/>
          <w:numId w:val="1"/>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How can the blade be displayed (including alignment, maintenance, security </w:t>
      </w:r>
      <w:proofErr w:type="gramStart"/>
      <w:r>
        <w:rPr>
          <w:rFonts w:ascii="Times" w:hAnsi="Times" w:cs="Times"/>
          <w:sz w:val="30"/>
          <w:szCs w:val="30"/>
          <w:lang w:val="en-US"/>
        </w:rPr>
        <w:t>and</w:t>
      </w:r>
      <w:proofErr w:type="gramEnd"/>
      <w:r>
        <w:rPr>
          <w:rFonts w:ascii="Times" w:hAnsi="Times" w:cs="Times"/>
          <w:sz w:val="30"/>
          <w:szCs w:val="30"/>
          <w:lang w:val="en-US"/>
        </w:rPr>
        <w:t xml:space="preserve"> </w:t>
      </w:r>
      <w:r>
        <w:rPr>
          <w:rFonts w:ascii="Symbol" w:hAnsi="Symbol" w:cs="Symbol"/>
          <w:sz w:val="30"/>
          <w:szCs w:val="30"/>
          <w:lang w:val="en-US"/>
        </w:rPr>
        <w:t> </w:t>
      </w:r>
      <w:r>
        <w:rPr>
          <w:rFonts w:ascii="Times" w:hAnsi="Times" w:cs="Times"/>
          <w:sz w:val="30"/>
          <w:szCs w:val="30"/>
          <w:lang w:val="en-US"/>
        </w:rPr>
        <w:t xml:space="preserve">H&amp;S)? </w:t>
      </w:r>
      <w:r>
        <w:rPr>
          <w:rFonts w:ascii="Symbol" w:hAnsi="Symbol" w:cs="Symbol"/>
          <w:sz w:val="30"/>
          <w:szCs w:val="30"/>
          <w:lang w:val="en-US"/>
        </w:rPr>
        <w:t> </w:t>
      </w:r>
    </w:p>
    <w:p w14:paraId="227CB474" w14:textId="77777777" w:rsidR="008E4AB1" w:rsidRDefault="008E4AB1" w:rsidP="008E4AB1">
      <w:pPr>
        <w:widowControl w:val="0"/>
        <w:numPr>
          <w:ilvl w:val="0"/>
          <w:numId w:val="1"/>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What scale of costs are likely to be incurred? </w:t>
      </w:r>
      <w:r>
        <w:rPr>
          <w:rFonts w:ascii="Symbol" w:hAnsi="Symbol" w:cs="Symbol"/>
          <w:sz w:val="30"/>
          <w:szCs w:val="30"/>
          <w:lang w:val="en-US"/>
        </w:rPr>
        <w:t> </w:t>
      </w:r>
    </w:p>
    <w:p w14:paraId="25238741" w14:textId="77777777" w:rsidR="008E4AB1" w:rsidRDefault="008E4AB1" w:rsidP="008E4AB1">
      <w:pPr>
        <w:widowControl w:val="0"/>
        <w:numPr>
          <w:ilvl w:val="0"/>
          <w:numId w:val="1"/>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What would be the most effective management/governance structure to deliver this </w:t>
      </w:r>
      <w:r>
        <w:rPr>
          <w:rFonts w:ascii="Symbol" w:hAnsi="Symbol" w:cs="Symbol"/>
          <w:sz w:val="30"/>
          <w:szCs w:val="30"/>
          <w:lang w:val="en-US"/>
        </w:rPr>
        <w:t> </w:t>
      </w:r>
      <w:r>
        <w:rPr>
          <w:rFonts w:ascii="Times" w:hAnsi="Times" w:cs="Times"/>
          <w:sz w:val="30"/>
          <w:szCs w:val="30"/>
          <w:lang w:val="en-US"/>
        </w:rPr>
        <w:t xml:space="preserve">installation? </w:t>
      </w:r>
      <w:r>
        <w:rPr>
          <w:rFonts w:ascii="Symbol" w:hAnsi="Symbol" w:cs="Symbol"/>
          <w:sz w:val="30"/>
          <w:szCs w:val="30"/>
          <w:lang w:val="en-US"/>
        </w:rPr>
        <w:t> </w:t>
      </w:r>
    </w:p>
    <w:p w14:paraId="5F089C88" w14:textId="77777777" w:rsidR="008E4AB1" w:rsidRDefault="008E4AB1" w:rsidP="008E4AB1">
      <w:pPr>
        <w:widowControl w:val="0"/>
        <w:numPr>
          <w:ilvl w:val="0"/>
          <w:numId w:val="1"/>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How will it be disposed/removed? </w:t>
      </w:r>
      <w:r>
        <w:rPr>
          <w:rFonts w:ascii="Symbol" w:hAnsi="Symbol" w:cs="Symbol"/>
          <w:sz w:val="30"/>
          <w:szCs w:val="30"/>
          <w:lang w:val="en-US"/>
        </w:rPr>
        <w:t> </w:t>
      </w:r>
      <w:r>
        <w:rPr>
          <w:rFonts w:ascii="Times" w:hAnsi="Times" w:cs="Times"/>
          <w:sz w:val="30"/>
          <w:szCs w:val="30"/>
          <w:lang w:val="en-US"/>
        </w:rPr>
        <w:t xml:space="preserve">Arup will be expected to collaborate with Hull UK City of Culture 2017, </w:t>
      </w:r>
      <w:proofErr w:type="spellStart"/>
      <w:r>
        <w:rPr>
          <w:rFonts w:ascii="Times" w:hAnsi="Times" w:cs="Times"/>
          <w:sz w:val="30"/>
          <w:szCs w:val="30"/>
          <w:lang w:val="en-US"/>
        </w:rPr>
        <w:t>Nayan</w:t>
      </w:r>
      <w:proofErr w:type="spellEnd"/>
      <w:r>
        <w:rPr>
          <w:rFonts w:ascii="Times" w:hAnsi="Times" w:cs="Times"/>
          <w:sz w:val="30"/>
          <w:szCs w:val="30"/>
          <w:lang w:val="en-US"/>
        </w:rPr>
        <w:t xml:space="preserve"> Kulkarni and Hull City Council (including the Public Realm team) in order to address the questions posed above. </w:t>
      </w:r>
      <w:r>
        <w:rPr>
          <w:rFonts w:ascii="Symbol" w:hAnsi="Symbol" w:cs="Symbol"/>
          <w:sz w:val="30"/>
          <w:szCs w:val="30"/>
          <w:lang w:val="en-US"/>
        </w:rPr>
        <w:t> </w:t>
      </w:r>
      <w:r>
        <w:rPr>
          <w:rFonts w:ascii="Times" w:hAnsi="Times" w:cs="Times"/>
          <w:sz w:val="30"/>
          <w:szCs w:val="30"/>
          <w:lang w:val="en-US"/>
        </w:rPr>
        <w:t>We understand that we will also need to liaise with Siemens to understand the technical specification of the “decommissioned” blade and the conditions in which it is being offered, and may have to be returned. A meeting has been arranged with Siemens on Wednesday 4</w:t>
      </w:r>
      <w:proofErr w:type="spellStart"/>
      <w:r>
        <w:rPr>
          <w:rFonts w:ascii="Times" w:hAnsi="Times" w:cs="Times"/>
          <w:position w:val="10"/>
          <w:sz w:val="22"/>
          <w:szCs w:val="22"/>
          <w:lang w:val="en-US"/>
        </w:rPr>
        <w:t>th</w:t>
      </w:r>
      <w:proofErr w:type="spellEnd"/>
      <w:r>
        <w:rPr>
          <w:rFonts w:ascii="Times" w:hAnsi="Times" w:cs="Times"/>
          <w:position w:val="10"/>
          <w:sz w:val="22"/>
          <w:szCs w:val="22"/>
          <w:lang w:val="en-US"/>
        </w:rPr>
        <w:t xml:space="preserve"> </w:t>
      </w:r>
      <w:r>
        <w:rPr>
          <w:rFonts w:ascii="Times" w:hAnsi="Times" w:cs="Times"/>
          <w:sz w:val="30"/>
          <w:szCs w:val="30"/>
          <w:lang w:val="en-US"/>
        </w:rPr>
        <w:t xml:space="preserve">May 2016 and my colleague </w:t>
      </w:r>
      <w:proofErr w:type="spellStart"/>
      <w:r>
        <w:rPr>
          <w:rFonts w:ascii="Times" w:hAnsi="Times" w:cs="Times"/>
          <w:sz w:val="30"/>
          <w:szCs w:val="30"/>
          <w:lang w:val="en-US"/>
        </w:rPr>
        <w:t>Javed</w:t>
      </w:r>
      <w:proofErr w:type="spellEnd"/>
      <w:r>
        <w:rPr>
          <w:rFonts w:ascii="Times" w:hAnsi="Times" w:cs="Times"/>
          <w:sz w:val="30"/>
          <w:szCs w:val="30"/>
          <w:lang w:val="en-US"/>
        </w:rPr>
        <w:t xml:space="preserve"> Hussain has already confirmed his attendance. </w:t>
      </w:r>
      <w:r>
        <w:rPr>
          <w:rFonts w:ascii="Symbol" w:hAnsi="Symbol" w:cs="Symbol"/>
          <w:sz w:val="30"/>
          <w:szCs w:val="30"/>
          <w:lang w:val="en-US"/>
        </w:rPr>
        <w:t> </w:t>
      </w:r>
    </w:p>
    <w:p w14:paraId="6869F807"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Arup will commission the services of a </w:t>
      </w:r>
      <w:proofErr w:type="spellStart"/>
      <w:r>
        <w:rPr>
          <w:rFonts w:ascii="Times" w:hAnsi="Times" w:cs="Times"/>
          <w:sz w:val="30"/>
          <w:szCs w:val="30"/>
          <w:lang w:val="en-US"/>
        </w:rPr>
        <w:t>haulier</w:t>
      </w:r>
      <w:proofErr w:type="spellEnd"/>
      <w:r>
        <w:rPr>
          <w:rFonts w:ascii="Times" w:hAnsi="Times" w:cs="Times"/>
          <w:sz w:val="30"/>
          <w:szCs w:val="30"/>
          <w:lang w:val="en-US"/>
        </w:rPr>
        <w:t xml:space="preserve"> to provide specialist advice relating to the transport of abnormal loads in order to identify route choice, impact on infrastructure, escorting and permit requirements, structural constraints and the type of vehicle to be able to transport the blade. The </w:t>
      </w:r>
      <w:r>
        <w:rPr>
          <w:rFonts w:ascii="Times" w:hAnsi="Times" w:cs="Times"/>
          <w:sz w:val="30"/>
          <w:szCs w:val="30"/>
          <w:lang w:val="en-US"/>
        </w:rPr>
        <w:lastRenderedPageBreak/>
        <w:t xml:space="preserve">specialist </w:t>
      </w:r>
      <w:proofErr w:type="spellStart"/>
      <w:r>
        <w:rPr>
          <w:rFonts w:ascii="Times" w:hAnsi="Times" w:cs="Times"/>
          <w:sz w:val="30"/>
          <w:szCs w:val="30"/>
          <w:lang w:val="en-US"/>
        </w:rPr>
        <w:t>haulier</w:t>
      </w:r>
      <w:proofErr w:type="spellEnd"/>
      <w:r>
        <w:rPr>
          <w:rFonts w:ascii="Times" w:hAnsi="Times" w:cs="Times"/>
          <w:sz w:val="30"/>
          <w:szCs w:val="30"/>
          <w:lang w:val="en-US"/>
        </w:rPr>
        <w:t xml:space="preserve"> will only provide advice in a consultancy role with no exclusivity offered to the </w:t>
      </w:r>
      <w:proofErr w:type="spellStart"/>
      <w:r>
        <w:rPr>
          <w:rFonts w:ascii="Times" w:hAnsi="Times" w:cs="Times"/>
          <w:sz w:val="30"/>
          <w:szCs w:val="30"/>
          <w:lang w:val="en-US"/>
        </w:rPr>
        <w:t>haulier</w:t>
      </w:r>
      <w:proofErr w:type="spellEnd"/>
      <w:r>
        <w:rPr>
          <w:rFonts w:ascii="Times" w:hAnsi="Times" w:cs="Times"/>
          <w:sz w:val="30"/>
          <w:szCs w:val="30"/>
          <w:lang w:val="en-US"/>
        </w:rPr>
        <w:t xml:space="preserve"> for subsequent phases of the project therefore not restricting any future tendering process. </w:t>
      </w:r>
    </w:p>
    <w:p w14:paraId="445D1097"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The study would help to establish who should take responsibility for the blade whilst “on site”, how this risk can be mitigated/</w:t>
      </w:r>
      <w:proofErr w:type="spellStart"/>
      <w:r>
        <w:rPr>
          <w:rFonts w:ascii="Times" w:hAnsi="Times" w:cs="Times"/>
          <w:sz w:val="30"/>
          <w:szCs w:val="30"/>
          <w:lang w:val="en-US"/>
        </w:rPr>
        <w:t>minimised</w:t>
      </w:r>
      <w:proofErr w:type="spellEnd"/>
      <w:r>
        <w:rPr>
          <w:rFonts w:ascii="Times" w:hAnsi="Times" w:cs="Times"/>
          <w:sz w:val="30"/>
          <w:szCs w:val="30"/>
          <w:lang w:val="en-US"/>
        </w:rPr>
        <w:t xml:space="preserve">. </w:t>
      </w:r>
    </w:p>
    <w:p w14:paraId="415247D9"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The Feasibility Study will provide a cost estimate of the overall works in considering the preparation, installation, transport, operation and removal for the Zephyr installation. A </w:t>
      </w:r>
      <w:proofErr w:type="spellStart"/>
      <w:r>
        <w:rPr>
          <w:rFonts w:ascii="Times" w:hAnsi="Times" w:cs="Times"/>
          <w:sz w:val="30"/>
          <w:szCs w:val="30"/>
          <w:lang w:val="en-US"/>
        </w:rPr>
        <w:t>programme</w:t>
      </w:r>
      <w:proofErr w:type="spellEnd"/>
      <w:r>
        <w:rPr>
          <w:rFonts w:ascii="Times" w:hAnsi="Times" w:cs="Times"/>
          <w:sz w:val="30"/>
          <w:szCs w:val="30"/>
          <w:lang w:val="en-US"/>
        </w:rPr>
        <w:t xml:space="preserve"> will also be provided. </w:t>
      </w:r>
    </w:p>
    <w:p w14:paraId="0C9B2541"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We understand that we will need to sign a Non-Disclosure Agreement in recognition of the confidential nature of the scheme and we are happy to do so. </w:t>
      </w:r>
    </w:p>
    <w:p w14:paraId="36F0E4CA"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b/>
          <w:bCs/>
          <w:sz w:val="30"/>
          <w:szCs w:val="30"/>
          <w:lang w:val="en-US"/>
        </w:rPr>
        <w:t xml:space="preserve">Scope of Services </w:t>
      </w:r>
    </w:p>
    <w:p w14:paraId="5285D95F"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Considering the above and the discussions to date, we anticipate the following to form our scope of works to prepare a Feasibility Study: </w:t>
      </w:r>
    </w:p>
    <w:p w14:paraId="73F0EFFE" w14:textId="77777777" w:rsidR="008E4AB1" w:rsidRDefault="008E4AB1" w:rsidP="008E4AB1">
      <w:pPr>
        <w:widowControl w:val="0"/>
        <w:numPr>
          <w:ilvl w:val="0"/>
          <w:numId w:val="2"/>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Collaborate/liaise with Hull UK City of Culture 2017, </w:t>
      </w:r>
      <w:proofErr w:type="spellStart"/>
      <w:r>
        <w:rPr>
          <w:rFonts w:ascii="Times" w:hAnsi="Times" w:cs="Times"/>
          <w:sz w:val="30"/>
          <w:szCs w:val="30"/>
          <w:lang w:val="en-US"/>
        </w:rPr>
        <w:t>Nayan</w:t>
      </w:r>
      <w:proofErr w:type="spellEnd"/>
      <w:r>
        <w:rPr>
          <w:rFonts w:ascii="Times" w:hAnsi="Times" w:cs="Times"/>
          <w:sz w:val="30"/>
          <w:szCs w:val="30"/>
          <w:lang w:val="en-US"/>
        </w:rPr>
        <w:t xml:space="preserve"> Kulkarni, Hull City Council and Siemens. </w:t>
      </w:r>
      <w:r>
        <w:rPr>
          <w:rFonts w:ascii="Symbol" w:hAnsi="Symbol" w:cs="Symbol"/>
          <w:sz w:val="30"/>
          <w:szCs w:val="30"/>
          <w:lang w:val="en-US"/>
        </w:rPr>
        <w:t> </w:t>
      </w:r>
    </w:p>
    <w:p w14:paraId="7D33E558" w14:textId="77777777" w:rsidR="008E4AB1" w:rsidRDefault="008E4AB1" w:rsidP="008E4AB1">
      <w:pPr>
        <w:widowControl w:val="0"/>
        <w:numPr>
          <w:ilvl w:val="0"/>
          <w:numId w:val="2"/>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Work with </w:t>
      </w:r>
      <w:proofErr w:type="spellStart"/>
      <w:r>
        <w:rPr>
          <w:rFonts w:ascii="Times" w:hAnsi="Times" w:cs="Times"/>
          <w:sz w:val="30"/>
          <w:szCs w:val="30"/>
          <w:lang w:val="en-US"/>
        </w:rPr>
        <w:t>Nayan</w:t>
      </w:r>
      <w:proofErr w:type="spellEnd"/>
      <w:r>
        <w:rPr>
          <w:rFonts w:ascii="Times" w:hAnsi="Times" w:cs="Times"/>
          <w:sz w:val="30"/>
          <w:szCs w:val="30"/>
          <w:lang w:val="en-US"/>
        </w:rPr>
        <w:t xml:space="preserve"> Kulkarni to identify locations for positioning the art piece and agree a preferred location with the project team. </w:t>
      </w:r>
      <w:r>
        <w:rPr>
          <w:rFonts w:ascii="Symbol" w:hAnsi="Symbol" w:cs="Symbol"/>
          <w:sz w:val="30"/>
          <w:szCs w:val="30"/>
          <w:lang w:val="en-US"/>
        </w:rPr>
        <w:t> </w:t>
      </w:r>
    </w:p>
    <w:p w14:paraId="4AF26DC2" w14:textId="77777777" w:rsidR="008E4AB1" w:rsidRDefault="008E4AB1" w:rsidP="008E4AB1">
      <w:pPr>
        <w:widowControl w:val="0"/>
        <w:numPr>
          <w:ilvl w:val="0"/>
          <w:numId w:val="2"/>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Identify route(s) to transport the Zephyr from Queen Alexandra Docks to the agreed location. The route(s) will be visited and a route access survey will be undertaken to either discount the assessed route or identify the impact on infrastructure. </w:t>
      </w:r>
      <w:r>
        <w:rPr>
          <w:rFonts w:ascii="Symbol" w:hAnsi="Symbol" w:cs="Symbol"/>
          <w:sz w:val="30"/>
          <w:szCs w:val="30"/>
          <w:lang w:val="en-US"/>
        </w:rPr>
        <w:t> </w:t>
      </w:r>
    </w:p>
    <w:p w14:paraId="51699101" w14:textId="77777777" w:rsidR="008E4AB1" w:rsidRDefault="008E4AB1" w:rsidP="008E4AB1">
      <w:pPr>
        <w:widowControl w:val="0"/>
        <w:numPr>
          <w:ilvl w:val="0"/>
          <w:numId w:val="2"/>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Identify alterations required within the highway (including temporary removal of furniture, signage, </w:t>
      </w:r>
      <w:proofErr w:type="spellStart"/>
      <w:r>
        <w:rPr>
          <w:rFonts w:ascii="Times" w:hAnsi="Times" w:cs="Times"/>
          <w:sz w:val="30"/>
          <w:szCs w:val="30"/>
          <w:lang w:val="en-US"/>
        </w:rPr>
        <w:t>etc</w:t>
      </w:r>
      <w:proofErr w:type="spellEnd"/>
      <w:r>
        <w:rPr>
          <w:rFonts w:ascii="Times" w:hAnsi="Times" w:cs="Times"/>
          <w:sz w:val="30"/>
          <w:szCs w:val="30"/>
          <w:lang w:val="en-US"/>
        </w:rPr>
        <w:t xml:space="preserve">) in order to deliver and remove the art piece. </w:t>
      </w:r>
      <w:r>
        <w:rPr>
          <w:rFonts w:ascii="Symbol" w:hAnsi="Symbol" w:cs="Symbol"/>
          <w:sz w:val="30"/>
          <w:szCs w:val="30"/>
          <w:lang w:val="en-US"/>
        </w:rPr>
        <w:t> </w:t>
      </w:r>
    </w:p>
    <w:p w14:paraId="59ECB1EC" w14:textId="77777777" w:rsidR="008E4AB1" w:rsidRDefault="008E4AB1" w:rsidP="008E4AB1">
      <w:pPr>
        <w:widowControl w:val="0"/>
        <w:numPr>
          <w:ilvl w:val="0"/>
          <w:numId w:val="2"/>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Attend up to 6 meetings/workshops/site visits as required (see under heading for meetings/workshops below). </w:t>
      </w:r>
      <w:r>
        <w:rPr>
          <w:rFonts w:ascii="Symbol" w:hAnsi="Symbol" w:cs="Symbol"/>
          <w:sz w:val="30"/>
          <w:szCs w:val="30"/>
          <w:lang w:val="en-US"/>
        </w:rPr>
        <w:t> </w:t>
      </w:r>
    </w:p>
    <w:p w14:paraId="68728D6A" w14:textId="77777777" w:rsidR="008E4AB1" w:rsidRDefault="008E4AB1" w:rsidP="008E4AB1">
      <w:pPr>
        <w:widowControl w:val="0"/>
        <w:numPr>
          <w:ilvl w:val="0"/>
          <w:numId w:val="2"/>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Prepare a general arrangement drawing showing the agreed position and setup arrangements. This drawing will also show safe working zone and operational space. </w:t>
      </w:r>
      <w:r>
        <w:rPr>
          <w:rFonts w:ascii="Symbol" w:hAnsi="Symbol" w:cs="Symbol"/>
          <w:sz w:val="30"/>
          <w:szCs w:val="30"/>
          <w:lang w:val="en-US"/>
        </w:rPr>
        <w:t> </w:t>
      </w:r>
    </w:p>
    <w:p w14:paraId="0DA7FDD1" w14:textId="77777777" w:rsidR="008E4AB1" w:rsidRDefault="008E4AB1" w:rsidP="008E4AB1">
      <w:pPr>
        <w:widowControl w:val="0"/>
        <w:numPr>
          <w:ilvl w:val="0"/>
          <w:numId w:val="2"/>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Prepare a Risk Register. </w:t>
      </w:r>
      <w:r>
        <w:rPr>
          <w:rFonts w:ascii="Symbol" w:hAnsi="Symbol" w:cs="Symbol"/>
          <w:sz w:val="30"/>
          <w:szCs w:val="30"/>
          <w:lang w:val="en-US"/>
        </w:rPr>
        <w:t> </w:t>
      </w:r>
    </w:p>
    <w:p w14:paraId="00C0FA65" w14:textId="77777777" w:rsidR="008E4AB1" w:rsidRDefault="008E4AB1" w:rsidP="008E4AB1">
      <w:pPr>
        <w:widowControl w:val="0"/>
        <w:numPr>
          <w:ilvl w:val="0"/>
          <w:numId w:val="2"/>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Prepare a Cost Estimate based on the findings of the study. </w:t>
      </w:r>
      <w:r>
        <w:rPr>
          <w:rFonts w:ascii="Symbol" w:hAnsi="Symbol" w:cs="Symbol"/>
          <w:sz w:val="30"/>
          <w:szCs w:val="30"/>
          <w:lang w:val="en-US"/>
        </w:rPr>
        <w:t> </w:t>
      </w:r>
    </w:p>
    <w:p w14:paraId="0652A267" w14:textId="77777777" w:rsidR="008E4AB1" w:rsidRDefault="008E4AB1" w:rsidP="008E4AB1">
      <w:pPr>
        <w:widowControl w:val="0"/>
        <w:numPr>
          <w:ilvl w:val="0"/>
          <w:numId w:val="2"/>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proofErr w:type="spellStart"/>
      <w:r>
        <w:rPr>
          <w:rFonts w:ascii="Times" w:hAnsi="Times" w:cs="Times"/>
          <w:sz w:val="30"/>
          <w:szCs w:val="30"/>
          <w:lang w:val="en-US"/>
        </w:rPr>
        <w:t>Summarise</w:t>
      </w:r>
      <w:proofErr w:type="spellEnd"/>
      <w:r>
        <w:rPr>
          <w:rFonts w:ascii="Times" w:hAnsi="Times" w:cs="Times"/>
          <w:sz w:val="30"/>
          <w:szCs w:val="30"/>
          <w:lang w:val="en-US"/>
        </w:rPr>
        <w:t xml:space="preserve"> the above findings in a report for submission to Hull UK City of </w:t>
      </w:r>
      <w:r>
        <w:rPr>
          <w:rFonts w:ascii="Symbol" w:hAnsi="Symbol" w:cs="Symbol"/>
          <w:sz w:val="30"/>
          <w:szCs w:val="30"/>
          <w:lang w:val="en-US"/>
        </w:rPr>
        <w:t> </w:t>
      </w:r>
      <w:r>
        <w:rPr>
          <w:rFonts w:ascii="Times" w:hAnsi="Times" w:cs="Times"/>
          <w:sz w:val="30"/>
          <w:szCs w:val="30"/>
          <w:lang w:val="en-US"/>
        </w:rPr>
        <w:t xml:space="preserve">Culture 2017 in electronic format (PDF). </w:t>
      </w:r>
      <w:r>
        <w:rPr>
          <w:rFonts w:ascii="Symbol" w:hAnsi="Symbol" w:cs="Symbol"/>
          <w:sz w:val="30"/>
          <w:szCs w:val="30"/>
          <w:lang w:val="en-US"/>
        </w:rPr>
        <w:t> </w:t>
      </w:r>
      <w:r>
        <w:rPr>
          <w:rFonts w:ascii="Times" w:hAnsi="Times" w:cs="Times"/>
          <w:sz w:val="30"/>
          <w:szCs w:val="30"/>
          <w:lang w:val="en-US"/>
        </w:rPr>
        <w:t xml:space="preserve">For the avoidance of doubt, please note the following specific exclusions from this proposal: </w:t>
      </w:r>
    </w:p>
    <w:p w14:paraId="2B2CF541" w14:textId="77777777" w:rsidR="008E4AB1" w:rsidRDefault="008E4AB1" w:rsidP="008E4AB1">
      <w:pPr>
        <w:widowControl w:val="0"/>
        <w:numPr>
          <w:ilvl w:val="1"/>
          <w:numId w:val="2"/>
        </w:numPr>
        <w:tabs>
          <w:tab w:val="left" w:pos="940"/>
          <w:tab w:val="left" w:pos="1440"/>
        </w:tabs>
        <w:autoSpaceDE w:val="0"/>
        <w:autoSpaceDN w:val="0"/>
        <w:adjustRightInd w:val="0"/>
        <w:spacing w:after="293" w:line="340" w:lineRule="atLeast"/>
        <w:ind w:hanging="1440"/>
        <w:rPr>
          <w:rFonts w:ascii="Symbol" w:hAnsi="Symbol" w:cs="Symbol"/>
          <w:sz w:val="30"/>
          <w:szCs w:val="30"/>
          <w:lang w:val="en-US"/>
        </w:rPr>
      </w:pPr>
      <w:r>
        <w:rPr>
          <w:rFonts w:ascii="Times" w:hAnsi="Times" w:cs="Times"/>
          <w:sz w:val="30"/>
          <w:szCs w:val="30"/>
          <w:lang w:val="en-US"/>
        </w:rPr>
        <w:t xml:space="preserve">Design (i.e. for lighting, water, power, etc.), procurement, planning support, </w:t>
      </w:r>
      <w:proofErr w:type="spellStart"/>
      <w:r>
        <w:rPr>
          <w:rFonts w:ascii="Times" w:hAnsi="Times" w:cs="Times"/>
          <w:sz w:val="30"/>
          <w:szCs w:val="30"/>
          <w:lang w:val="en-US"/>
        </w:rPr>
        <w:t>etc</w:t>
      </w:r>
      <w:proofErr w:type="spellEnd"/>
      <w:r>
        <w:rPr>
          <w:rFonts w:ascii="Times" w:hAnsi="Times" w:cs="Times"/>
          <w:sz w:val="30"/>
          <w:szCs w:val="30"/>
          <w:lang w:val="en-US"/>
        </w:rPr>
        <w:t xml:space="preserve">, have been excluded from the current scope/fee as the requirements for such is dependent upon the Artists requirements which are unknown at this stage. </w:t>
      </w:r>
      <w:r>
        <w:rPr>
          <w:rFonts w:ascii="Symbol" w:hAnsi="Symbol" w:cs="Symbol"/>
          <w:sz w:val="30"/>
          <w:szCs w:val="30"/>
          <w:lang w:val="en-US"/>
        </w:rPr>
        <w:t> </w:t>
      </w:r>
    </w:p>
    <w:p w14:paraId="76C9878C" w14:textId="77777777" w:rsidR="008E4AB1" w:rsidRPr="008E4AB1" w:rsidRDefault="008E4AB1" w:rsidP="008E4AB1">
      <w:pPr>
        <w:widowControl w:val="0"/>
        <w:numPr>
          <w:ilvl w:val="1"/>
          <w:numId w:val="2"/>
        </w:numPr>
        <w:tabs>
          <w:tab w:val="left" w:pos="940"/>
          <w:tab w:val="left" w:pos="1440"/>
        </w:tabs>
        <w:autoSpaceDE w:val="0"/>
        <w:autoSpaceDN w:val="0"/>
        <w:adjustRightInd w:val="0"/>
        <w:spacing w:after="293" w:line="340" w:lineRule="atLeast"/>
        <w:ind w:hanging="1440"/>
        <w:rPr>
          <w:rFonts w:ascii="Times" w:hAnsi="Times" w:cs="Times"/>
          <w:lang w:val="en-US"/>
        </w:rPr>
      </w:pPr>
      <w:r>
        <w:rPr>
          <w:rFonts w:ascii="Times" w:hAnsi="Times" w:cs="Times"/>
          <w:sz w:val="30"/>
          <w:szCs w:val="30"/>
          <w:lang w:val="en-US"/>
        </w:rPr>
        <w:t>Structural assessment of the blade/art piece and its supports to verify integrity – we expect Siemens to provide this information.</w:t>
      </w:r>
    </w:p>
    <w:p w14:paraId="2C620AF9" w14:textId="77777777" w:rsidR="008E4AB1" w:rsidRDefault="008E4AB1" w:rsidP="008E4AB1">
      <w:pPr>
        <w:widowControl w:val="0"/>
        <w:tabs>
          <w:tab w:val="left" w:pos="940"/>
          <w:tab w:val="left" w:pos="1440"/>
        </w:tabs>
        <w:autoSpaceDE w:val="0"/>
        <w:autoSpaceDN w:val="0"/>
        <w:adjustRightInd w:val="0"/>
        <w:spacing w:after="293" w:line="340" w:lineRule="atLeast"/>
        <w:rPr>
          <w:rFonts w:ascii="Times" w:hAnsi="Times" w:cs="Times"/>
          <w:lang w:val="en-US"/>
        </w:rPr>
      </w:pPr>
      <w:r>
        <w:rPr>
          <w:rFonts w:ascii="Times" w:hAnsi="Times" w:cs="Times"/>
          <w:b/>
          <w:bCs/>
          <w:sz w:val="30"/>
          <w:szCs w:val="30"/>
          <w:lang w:val="en-US"/>
        </w:rPr>
        <w:t xml:space="preserve">Deliverable </w:t>
      </w:r>
    </w:p>
    <w:p w14:paraId="484BAD20"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The deliverable of this project is a Feasibility Study report which comprises: </w:t>
      </w:r>
    </w:p>
    <w:p w14:paraId="1A3D8715" w14:textId="77777777" w:rsidR="008E4AB1" w:rsidRDefault="008E4AB1" w:rsidP="008E4AB1">
      <w:pPr>
        <w:widowControl w:val="0"/>
        <w:numPr>
          <w:ilvl w:val="0"/>
          <w:numId w:val="3"/>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Brief overview of Working Constraints and site selection </w:t>
      </w:r>
      <w:r>
        <w:rPr>
          <w:rFonts w:ascii="Symbol" w:hAnsi="Symbol" w:cs="Symbol"/>
          <w:sz w:val="30"/>
          <w:szCs w:val="30"/>
          <w:lang w:val="en-US"/>
        </w:rPr>
        <w:t> </w:t>
      </w:r>
    </w:p>
    <w:p w14:paraId="4573FE08" w14:textId="77777777" w:rsidR="008E4AB1" w:rsidRDefault="008E4AB1" w:rsidP="008E4AB1">
      <w:pPr>
        <w:widowControl w:val="0"/>
        <w:numPr>
          <w:ilvl w:val="0"/>
          <w:numId w:val="3"/>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General arrangement drawing for agreed location </w:t>
      </w:r>
      <w:r>
        <w:rPr>
          <w:rFonts w:ascii="Symbol" w:hAnsi="Symbol" w:cs="Symbol"/>
          <w:sz w:val="30"/>
          <w:szCs w:val="30"/>
          <w:lang w:val="en-US"/>
        </w:rPr>
        <w:t> </w:t>
      </w:r>
    </w:p>
    <w:p w14:paraId="0DE544BD" w14:textId="77777777" w:rsidR="008E4AB1" w:rsidRDefault="008E4AB1" w:rsidP="008E4AB1">
      <w:pPr>
        <w:widowControl w:val="0"/>
        <w:numPr>
          <w:ilvl w:val="0"/>
          <w:numId w:val="3"/>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Preferred transport route(s) for delivery and removal of art piece </w:t>
      </w:r>
      <w:r>
        <w:rPr>
          <w:rFonts w:ascii="Symbol" w:hAnsi="Symbol" w:cs="Symbol"/>
          <w:sz w:val="30"/>
          <w:szCs w:val="30"/>
          <w:lang w:val="en-US"/>
        </w:rPr>
        <w:t> </w:t>
      </w:r>
    </w:p>
    <w:p w14:paraId="2F8AB33E" w14:textId="77777777" w:rsidR="008E4AB1" w:rsidRDefault="008E4AB1" w:rsidP="008E4AB1">
      <w:pPr>
        <w:widowControl w:val="0"/>
        <w:numPr>
          <w:ilvl w:val="0"/>
          <w:numId w:val="3"/>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Cost Estimate including budget costs for street works and transport </w:t>
      </w:r>
      <w:r>
        <w:rPr>
          <w:rFonts w:ascii="Symbol" w:hAnsi="Symbol" w:cs="Symbol"/>
          <w:sz w:val="30"/>
          <w:szCs w:val="30"/>
          <w:lang w:val="en-US"/>
        </w:rPr>
        <w:t> </w:t>
      </w:r>
    </w:p>
    <w:p w14:paraId="770B2E48" w14:textId="77777777" w:rsidR="008E4AB1" w:rsidRDefault="008E4AB1" w:rsidP="008E4AB1">
      <w:pPr>
        <w:widowControl w:val="0"/>
        <w:numPr>
          <w:ilvl w:val="0"/>
          <w:numId w:val="3"/>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Risk Register </w:t>
      </w:r>
      <w:r>
        <w:rPr>
          <w:rFonts w:ascii="Symbol" w:hAnsi="Symbol" w:cs="Symbol"/>
          <w:sz w:val="30"/>
          <w:szCs w:val="30"/>
          <w:lang w:val="en-US"/>
        </w:rPr>
        <w:t> </w:t>
      </w:r>
    </w:p>
    <w:p w14:paraId="02FB7B6B" w14:textId="77777777" w:rsidR="008E4AB1" w:rsidRDefault="008E4AB1" w:rsidP="008E4AB1">
      <w:pPr>
        <w:widowControl w:val="0"/>
        <w:numPr>
          <w:ilvl w:val="0"/>
          <w:numId w:val="3"/>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Outline </w:t>
      </w:r>
      <w:proofErr w:type="spellStart"/>
      <w:r>
        <w:rPr>
          <w:rFonts w:ascii="Times" w:hAnsi="Times" w:cs="Times"/>
          <w:sz w:val="30"/>
          <w:szCs w:val="30"/>
          <w:lang w:val="en-US"/>
        </w:rPr>
        <w:t>programme</w:t>
      </w:r>
      <w:proofErr w:type="spellEnd"/>
      <w:r>
        <w:rPr>
          <w:rFonts w:ascii="Times" w:hAnsi="Times" w:cs="Times"/>
          <w:sz w:val="30"/>
          <w:szCs w:val="30"/>
          <w:lang w:val="en-US"/>
        </w:rPr>
        <w:t xml:space="preserve"> </w:t>
      </w:r>
      <w:r>
        <w:rPr>
          <w:rFonts w:ascii="Symbol" w:hAnsi="Symbol" w:cs="Symbol"/>
          <w:sz w:val="30"/>
          <w:szCs w:val="30"/>
          <w:lang w:val="en-US"/>
        </w:rPr>
        <w:t> </w:t>
      </w:r>
    </w:p>
    <w:p w14:paraId="04BA63B5" w14:textId="77777777" w:rsidR="008E4AB1" w:rsidRDefault="008E4AB1" w:rsidP="008E4AB1">
      <w:pPr>
        <w:widowControl w:val="0"/>
        <w:numPr>
          <w:ilvl w:val="0"/>
          <w:numId w:val="3"/>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sz w:val="30"/>
          <w:szCs w:val="30"/>
          <w:lang w:val="en-US"/>
        </w:rPr>
        <w:t xml:space="preserve">Next Steps </w:t>
      </w:r>
      <w:r>
        <w:rPr>
          <w:rFonts w:ascii="Symbol" w:hAnsi="Symbol" w:cs="Symbol"/>
          <w:sz w:val="30"/>
          <w:szCs w:val="30"/>
          <w:lang w:val="en-US"/>
        </w:rPr>
        <w:t> </w:t>
      </w:r>
    </w:p>
    <w:p w14:paraId="7D8FD432" w14:textId="77777777" w:rsidR="008E4AB1" w:rsidRDefault="008E4AB1" w:rsidP="008E4AB1">
      <w:pPr>
        <w:widowControl w:val="0"/>
        <w:numPr>
          <w:ilvl w:val="0"/>
          <w:numId w:val="3"/>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p>
    <w:p w14:paraId="11CC70E7" w14:textId="77777777" w:rsidR="008E4AB1" w:rsidRDefault="008E4AB1" w:rsidP="008E4AB1">
      <w:pPr>
        <w:widowControl w:val="0"/>
        <w:numPr>
          <w:ilvl w:val="0"/>
          <w:numId w:val="3"/>
        </w:numPr>
        <w:tabs>
          <w:tab w:val="left" w:pos="220"/>
          <w:tab w:val="left" w:pos="720"/>
        </w:tabs>
        <w:autoSpaceDE w:val="0"/>
        <w:autoSpaceDN w:val="0"/>
        <w:adjustRightInd w:val="0"/>
        <w:spacing w:after="293" w:line="340" w:lineRule="atLeast"/>
        <w:ind w:hanging="720"/>
        <w:rPr>
          <w:rFonts w:ascii="Symbol" w:hAnsi="Symbol" w:cs="Symbol"/>
          <w:sz w:val="30"/>
          <w:szCs w:val="30"/>
          <w:lang w:val="en-US"/>
        </w:rPr>
      </w:pPr>
      <w:r>
        <w:rPr>
          <w:rFonts w:ascii="Times" w:hAnsi="Times" w:cs="Times"/>
          <w:b/>
          <w:bCs/>
          <w:sz w:val="30"/>
          <w:szCs w:val="30"/>
          <w:lang w:val="en-US"/>
        </w:rPr>
        <w:t xml:space="preserve">Arup Team </w:t>
      </w:r>
      <w:r>
        <w:rPr>
          <w:rFonts w:ascii="Symbol" w:hAnsi="Symbol" w:cs="Symbol"/>
          <w:sz w:val="30"/>
          <w:szCs w:val="30"/>
          <w:lang w:val="en-US"/>
        </w:rPr>
        <w:t> </w:t>
      </w:r>
    </w:p>
    <w:p w14:paraId="6B140417" w14:textId="77777777" w:rsidR="008E4AB1" w:rsidRDefault="008E4AB1" w:rsidP="008E4AB1">
      <w:pPr>
        <w:widowControl w:val="0"/>
        <w:autoSpaceDE w:val="0"/>
        <w:autoSpaceDN w:val="0"/>
        <w:adjustRightInd w:val="0"/>
        <w:spacing w:after="240" w:line="280" w:lineRule="atLeast"/>
        <w:rPr>
          <w:rFonts w:ascii="Times" w:hAnsi="Times" w:cs="Times"/>
          <w:lang w:val="en-US"/>
        </w:rPr>
      </w:pPr>
      <w:r>
        <w:rPr>
          <w:rFonts w:ascii="Times" w:hAnsi="Times" w:cs="Times"/>
          <w:lang w:val="en-US"/>
        </w:rPr>
        <w:t xml:space="preserve">Page 3 of 6 </w:t>
      </w:r>
    </w:p>
    <w:p w14:paraId="79EDCCB4"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b/>
          <w:bCs/>
          <w:sz w:val="30"/>
          <w:szCs w:val="30"/>
          <w:lang w:val="en-US"/>
        </w:rPr>
        <w:t xml:space="preserve">Richard Bickers </w:t>
      </w:r>
      <w:r>
        <w:rPr>
          <w:rFonts w:ascii="Times" w:hAnsi="Times" w:cs="Times"/>
          <w:sz w:val="30"/>
          <w:szCs w:val="30"/>
          <w:lang w:val="en-US"/>
        </w:rPr>
        <w:t xml:space="preserve">leads Arup’s Consulting business in the North West, Yorkshire and The Humber and is currently responsible for delivering the design of the Hull Public Realm improvements. Richard will be the Project Director for this commission and will be responsible for agreeing the terms of reference for the study and for ensuring that the project delivers against these requirements. He would be the high level contact with Hull 2017 regarding any concerns they may have about the project’s progress, or contractual or budgetary issues. </w:t>
      </w:r>
    </w:p>
    <w:p w14:paraId="32D31A64"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The feasibility study will be led by </w:t>
      </w:r>
      <w:proofErr w:type="spellStart"/>
      <w:r>
        <w:rPr>
          <w:rFonts w:ascii="Times" w:hAnsi="Times" w:cs="Times"/>
          <w:b/>
          <w:bCs/>
          <w:sz w:val="30"/>
          <w:szCs w:val="30"/>
          <w:lang w:val="en-US"/>
        </w:rPr>
        <w:t>Javed</w:t>
      </w:r>
      <w:proofErr w:type="spellEnd"/>
      <w:r>
        <w:rPr>
          <w:rFonts w:ascii="Times" w:hAnsi="Times" w:cs="Times"/>
          <w:b/>
          <w:bCs/>
          <w:sz w:val="30"/>
          <w:szCs w:val="30"/>
          <w:lang w:val="en-US"/>
        </w:rPr>
        <w:t xml:space="preserve"> Hussain </w:t>
      </w:r>
      <w:r>
        <w:rPr>
          <w:rFonts w:ascii="Times" w:hAnsi="Times" w:cs="Times"/>
          <w:sz w:val="30"/>
          <w:szCs w:val="30"/>
          <w:lang w:val="en-US"/>
        </w:rPr>
        <w:t xml:space="preserve">who is a Senior Engineer within Arup’s Transport Consulting team based in Leeds. </w:t>
      </w:r>
      <w:proofErr w:type="spellStart"/>
      <w:r>
        <w:rPr>
          <w:rFonts w:ascii="Times" w:hAnsi="Times" w:cs="Times"/>
          <w:sz w:val="30"/>
          <w:szCs w:val="30"/>
          <w:lang w:val="en-US"/>
        </w:rPr>
        <w:t>Javed</w:t>
      </w:r>
      <w:proofErr w:type="spellEnd"/>
      <w:r>
        <w:rPr>
          <w:rFonts w:ascii="Times" w:hAnsi="Times" w:cs="Times"/>
          <w:sz w:val="30"/>
          <w:szCs w:val="30"/>
          <w:lang w:val="en-US"/>
        </w:rPr>
        <w:t xml:space="preserve"> will be your main contact and be responsible for the day to day running of the project. </w:t>
      </w:r>
      <w:proofErr w:type="spellStart"/>
      <w:r>
        <w:rPr>
          <w:rFonts w:ascii="Times" w:hAnsi="Times" w:cs="Times"/>
          <w:sz w:val="30"/>
          <w:szCs w:val="30"/>
          <w:lang w:val="en-US"/>
        </w:rPr>
        <w:t>Javed</w:t>
      </w:r>
      <w:proofErr w:type="spellEnd"/>
      <w:r>
        <w:rPr>
          <w:rFonts w:ascii="Times" w:hAnsi="Times" w:cs="Times"/>
          <w:sz w:val="30"/>
          <w:szCs w:val="30"/>
          <w:lang w:val="en-US"/>
        </w:rPr>
        <w:t xml:space="preserve"> led the transport work for the Hull Public Realm scheme and worked with Hull City Council’s Major Projects Team and </w:t>
      </w:r>
      <w:proofErr w:type="spellStart"/>
      <w:r>
        <w:rPr>
          <w:rFonts w:ascii="Times" w:hAnsi="Times" w:cs="Times"/>
          <w:sz w:val="30"/>
          <w:szCs w:val="30"/>
          <w:lang w:val="en-US"/>
        </w:rPr>
        <w:t>Streetscene</w:t>
      </w:r>
      <w:proofErr w:type="spellEnd"/>
      <w:r>
        <w:rPr>
          <w:rFonts w:ascii="Times" w:hAnsi="Times" w:cs="Times"/>
          <w:sz w:val="30"/>
          <w:szCs w:val="30"/>
          <w:lang w:val="en-US"/>
        </w:rPr>
        <w:t xml:space="preserve"> to agree the transport strategy. </w:t>
      </w:r>
    </w:p>
    <w:p w14:paraId="67A831B0"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Input will be drawn from other Arup staff as and when required. This will be required for preparing the Risk Register and Cost Estimate, and for advising on the management/governance structure. </w:t>
      </w:r>
    </w:p>
    <w:p w14:paraId="3A871217"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b/>
          <w:bCs/>
          <w:sz w:val="30"/>
          <w:szCs w:val="30"/>
          <w:lang w:val="en-US"/>
        </w:rPr>
        <w:t xml:space="preserve">Attendance at Meetings, Workshops and Site Visits </w:t>
      </w:r>
    </w:p>
    <w:p w14:paraId="6ACDDE6F"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Our fee allows for attendance at the meeting with Siemens on 4</w:t>
      </w:r>
      <w:proofErr w:type="spellStart"/>
      <w:r>
        <w:rPr>
          <w:rFonts w:ascii="Times" w:hAnsi="Times" w:cs="Times"/>
          <w:position w:val="10"/>
          <w:sz w:val="22"/>
          <w:szCs w:val="22"/>
          <w:lang w:val="en-US"/>
        </w:rPr>
        <w:t>th</w:t>
      </w:r>
      <w:proofErr w:type="spellEnd"/>
      <w:r>
        <w:rPr>
          <w:rFonts w:ascii="Times" w:hAnsi="Times" w:cs="Times"/>
          <w:position w:val="10"/>
          <w:sz w:val="22"/>
          <w:szCs w:val="22"/>
          <w:lang w:val="en-US"/>
        </w:rPr>
        <w:t xml:space="preserve"> </w:t>
      </w:r>
      <w:r>
        <w:rPr>
          <w:rFonts w:ascii="Times" w:hAnsi="Times" w:cs="Times"/>
          <w:sz w:val="30"/>
          <w:szCs w:val="30"/>
          <w:lang w:val="en-US"/>
        </w:rPr>
        <w:t xml:space="preserve">May 2016 in Hull and for a further 5 meetings, workshops or site visits in Hull. </w:t>
      </w:r>
    </w:p>
    <w:p w14:paraId="76DB3F9B" w14:textId="77777777" w:rsidR="008E4AB1" w:rsidRDefault="008E4AB1" w:rsidP="008E4AB1">
      <w:pPr>
        <w:widowControl w:val="0"/>
        <w:autoSpaceDE w:val="0"/>
        <w:autoSpaceDN w:val="0"/>
        <w:adjustRightInd w:val="0"/>
        <w:spacing w:after="240" w:line="340" w:lineRule="atLeast"/>
        <w:rPr>
          <w:rFonts w:ascii="Times" w:hAnsi="Times" w:cs="Times"/>
          <w:lang w:val="en-US"/>
        </w:rPr>
      </w:pPr>
      <w:bookmarkStart w:id="0" w:name="_GoBack"/>
      <w:bookmarkEnd w:id="0"/>
      <w:proofErr w:type="spellStart"/>
      <w:r>
        <w:rPr>
          <w:rFonts w:ascii="Times" w:hAnsi="Times" w:cs="Times"/>
          <w:b/>
          <w:bCs/>
          <w:sz w:val="30"/>
          <w:szCs w:val="30"/>
          <w:lang w:val="en-US"/>
        </w:rPr>
        <w:t>Programme</w:t>
      </w:r>
      <w:proofErr w:type="spellEnd"/>
      <w:r>
        <w:rPr>
          <w:rFonts w:ascii="Times" w:hAnsi="Times" w:cs="Times"/>
          <w:b/>
          <w:bCs/>
          <w:sz w:val="30"/>
          <w:szCs w:val="30"/>
          <w:lang w:val="en-US"/>
        </w:rPr>
        <w:t xml:space="preserve"> </w:t>
      </w:r>
    </w:p>
    <w:p w14:paraId="5424241B"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Based on our discussions to date, the following table sets outs out the anticipated timescales for the feasibility work. </w:t>
      </w:r>
    </w:p>
    <w:p w14:paraId="0989F0F6"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lang w:val="en-US"/>
        </w:rPr>
        <w:t xml:space="preserve">Page 4 of 6 </w:t>
      </w:r>
    </w:p>
    <w:tbl>
      <w:tblPr>
        <w:tblW w:w="0" w:type="auto"/>
        <w:tblInd w:w="-113" w:type="dxa"/>
        <w:tblBorders>
          <w:top w:val="nil"/>
          <w:left w:val="nil"/>
          <w:right w:val="nil"/>
        </w:tblBorders>
        <w:tblLayout w:type="fixed"/>
        <w:tblLook w:val="0000" w:firstRow="0" w:lastRow="0" w:firstColumn="0" w:lastColumn="0" w:noHBand="0" w:noVBand="0"/>
      </w:tblPr>
      <w:tblGrid>
        <w:gridCol w:w="11600"/>
        <w:gridCol w:w="4000"/>
      </w:tblGrid>
      <w:tr w:rsidR="008E4AB1" w14:paraId="5E267452" w14:textId="77777777">
        <w:tblPrEx>
          <w:tblCellMar>
            <w:top w:w="0" w:type="dxa"/>
            <w:bottom w:w="0" w:type="dxa"/>
          </w:tblCellMar>
        </w:tblPrEx>
        <w:tc>
          <w:tcPr>
            <w:tcW w:w="11600" w:type="dxa"/>
            <w:tcBorders>
              <w:top w:val="single" w:sz="3" w:space="0" w:color="auto"/>
              <w:left w:val="single" w:sz="4" w:space="0" w:color="auto"/>
              <w:bottom w:val="single" w:sz="3" w:space="0" w:color="auto"/>
              <w:right w:val="single" w:sz="4" w:space="0" w:color="auto"/>
            </w:tcBorders>
            <w:shd w:val="clear" w:color="auto" w:fill="D3D3D3"/>
            <w:tcMar>
              <w:top w:w="20" w:type="nil"/>
              <w:left w:w="20" w:type="nil"/>
              <w:bottom w:w="20" w:type="nil"/>
              <w:right w:w="20" w:type="nil"/>
            </w:tcMar>
            <w:vAlign w:val="center"/>
          </w:tcPr>
          <w:p w14:paraId="0BEDB5FB" w14:textId="77777777" w:rsidR="008E4AB1" w:rsidRDefault="008E4AB1">
            <w:pPr>
              <w:widowControl w:val="0"/>
              <w:autoSpaceDE w:val="0"/>
              <w:autoSpaceDN w:val="0"/>
              <w:adjustRightInd w:val="0"/>
              <w:spacing w:after="240" w:line="340" w:lineRule="atLeast"/>
              <w:rPr>
                <w:rFonts w:ascii="Times" w:hAnsi="Times" w:cs="Times"/>
                <w:lang w:val="en-US"/>
              </w:rPr>
            </w:pPr>
            <w:proofErr w:type="spellStart"/>
            <w:r>
              <w:rPr>
                <w:rFonts w:ascii="Times" w:hAnsi="Times" w:cs="Times"/>
                <w:b/>
                <w:bCs/>
                <w:sz w:val="30"/>
                <w:szCs w:val="30"/>
                <w:lang w:val="en-US"/>
              </w:rPr>
              <w:t>Programme</w:t>
            </w:r>
            <w:proofErr w:type="spellEnd"/>
            <w:r>
              <w:rPr>
                <w:rFonts w:ascii="Times" w:hAnsi="Times" w:cs="Times"/>
                <w:b/>
                <w:bCs/>
                <w:sz w:val="30"/>
                <w:szCs w:val="30"/>
                <w:lang w:val="en-US"/>
              </w:rPr>
              <w:t xml:space="preserve"> Stage </w:t>
            </w:r>
          </w:p>
        </w:tc>
        <w:tc>
          <w:tcPr>
            <w:tcW w:w="4000" w:type="dxa"/>
            <w:tcBorders>
              <w:top w:val="single" w:sz="3" w:space="0" w:color="auto"/>
              <w:left w:val="single" w:sz="4" w:space="0" w:color="auto"/>
              <w:bottom w:val="single" w:sz="3" w:space="0" w:color="auto"/>
              <w:right w:val="single" w:sz="4" w:space="0" w:color="auto"/>
            </w:tcBorders>
            <w:shd w:val="clear" w:color="auto" w:fill="D3D3D3"/>
            <w:tcMar>
              <w:top w:w="20" w:type="nil"/>
              <w:left w:w="20" w:type="nil"/>
              <w:bottom w:w="20" w:type="nil"/>
              <w:right w:w="20" w:type="nil"/>
            </w:tcMar>
            <w:vAlign w:val="center"/>
          </w:tcPr>
          <w:p w14:paraId="396B22E5"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b/>
                <w:bCs/>
                <w:sz w:val="30"/>
                <w:szCs w:val="30"/>
                <w:lang w:val="en-US"/>
              </w:rPr>
              <w:t xml:space="preserve">Timescales </w:t>
            </w:r>
          </w:p>
        </w:tc>
      </w:tr>
      <w:tr w:rsidR="008E4AB1" w14:paraId="6AFA378A" w14:textId="77777777">
        <w:tblPrEx>
          <w:tblBorders>
            <w:top w:val="none" w:sz="0" w:space="0" w:color="auto"/>
          </w:tblBorders>
          <w:tblCellMar>
            <w:top w:w="0" w:type="dxa"/>
            <w:bottom w:w="0" w:type="dxa"/>
          </w:tblCellMar>
        </w:tblPrEx>
        <w:tc>
          <w:tcPr>
            <w:tcW w:w="11600" w:type="dxa"/>
            <w:tcBorders>
              <w:top w:val="single" w:sz="3" w:space="0" w:color="auto"/>
              <w:left w:val="single" w:sz="4" w:space="0" w:color="auto"/>
              <w:bottom w:val="single" w:sz="3" w:space="0" w:color="auto"/>
              <w:right w:val="single" w:sz="4" w:space="0" w:color="auto"/>
            </w:tcBorders>
            <w:shd w:val="clear" w:color="auto" w:fill="FFFFFF"/>
            <w:tcMar>
              <w:top w:w="20" w:type="nil"/>
              <w:left w:w="20" w:type="nil"/>
              <w:bottom w:w="20" w:type="nil"/>
              <w:right w:w="20" w:type="nil"/>
            </w:tcMar>
            <w:vAlign w:val="center"/>
          </w:tcPr>
          <w:p w14:paraId="0449526C"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Identify position of Zephyr, potential delivery routes and agree preferred location </w:t>
            </w:r>
          </w:p>
        </w:tc>
        <w:tc>
          <w:tcPr>
            <w:tcW w:w="4000" w:type="dxa"/>
            <w:tcBorders>
              <w:top w:val="single" w:sz="3" w:space="0" w:color="auto"/>
              <w:left w:val="single" w:sz="4" w:space="0" w:color="auto"/>
              <w:bottom w:val="single" w:sz="3" w:space="0" w:color="auto"/>
              <w:right w:val="single" w:sz="4" w:space="0" w:color="auto"/>
            </w:tcBorders>
            <w:shd w:val="clear" w:color="auto" w:fill="FFFFFF"/>
            <w:tcMar>
              <w:top w:w="20" w:type="nil"/>
              <w:left w:w="20" w:type="nil"/>
              <w:bottom w:w="20" w:type="nil"/>
              <w:right w:w="20" w:type="nil"/>
            </w:tcMar>
            <w:vAlign w:val="center"/>
          </w:tcPr>
          <w:p w14:paraId="0BEBAA8A"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2 weeks </w:t>
            </w:r>
          </w:p>
        </w:tc>
      </w:tr>
      <w:tr w:rsidR="008E4AB1" w14:paraId="5F7EED35" w14:textId="77777777">
        <w:tblPrEx>
          <w:tblBorders>
            <w:top w:val="none" w:sz="0" w:space="0" w:color="auto"/>
          </w:tblBorders>
          <w:tblCellMar>
            <w:top w:w="0" w:type="dxa"/>
            <w:bottom w:w="0" w:type="dxa"/>
          </w:tblCellMar>
        </w:tblPrEx>
        <w:tc>
          <w:tcPr>
            <w:tcW w:w="11600" w:type="dxa"/>
            <w:tcBorders>
              <w:top w:val="single" w:sz="3" w:space="0" w:color="auto"/>
              <w:left w:val="single" w:sz="4" w:space="0" w:color="auto"/>
              <w:bottom w:val="single" w:sz="4" w:space="0" w:color="auto"/>
              <w:right w:val="single" w:sz="4" w:space="0" w:color="auto"/>
            </w:tcBorders>
            <w:shd w:val="clear" w:color="auto" w:fill="FFFFFF"/>
            <w:tcMar>
              <w:top w:w="20" w:type="nil"/>
              <w:left w:w="20" w:type="nil"/>
              <w:bottom w:w="20" w:type="nil"/>
              <w:right w:w="20" w:type="nil"/>
            </w:tcMar>
            <w:vAlign w:val="center"/>
          </w:tcPr>
          <w:p w14:paraId="1C3186F2"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Assess route(s) and liaison with HCC Highways. </w:t>
            </w:r>
          </w:p>
        </w:tc>
        <w:tc>
          <w:tcPr>
            <w:tcW w:w="4000" w:type="dxa"/>
            <w:tcBorders>
              <w:top w:val="single" w:sz="3" w:space="0" w:color="auto"/>
              <w:left w:val="single" w:sz="4" w:space="0" w:color="auto"/>
              <w:bottom w:val="single" w:sz="4" w:space="0" w:color="auto"/>
              <w:right w:val="single" w:sz="4" w:space="0" w:color="auto"/>
            </w:tcBorders>
            <w:shd w:val="clear" w:color="auto" w:fill="FFFFFF"/>
            <w:tcMar>
              <w:top w:w="20" w:type="nil"/>
              <w:left w:w="20" w:type="nil"/>
              <w:bottom w:w="20" w:type="nil"/>
              <w:right w:w="20" w:type="nil"/>
            </w:tcMar>
            <w:vAlign w:val="center"/>
          </w:tcPr>
          <w:p w14:paraId="3312B547"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3 weeks </w:t>
            </w:r>
          </w:p>
          <w:p w14:paraId="6FC12395" w14:textId="77777777" w:rsidR="008E4AB1" w:rsidRDefault="008E4AB1">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14:anchorId="6C6B5D3E" wp14:editId="6DE505DD">
                  <wp:extent cx="12700" cy="12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lang w:val="en-US"/>
              </w:rPr>
              <w:t xml:space="preserve"> </w:t>
            </w:r>
          </w:p>
        </w:tc>
      </w:tr>
      <w:tr w:rsidR="008E4AB1" w14:paraId="5C75DFF5" w14:textId="77777777">
        <w:tblPrEx>
          <w:tblBorders>
            <w:top w:val="none" w:sz="0" w:space="0" w:color="auto"/>
          </w:tblBorders>
          <w:tblCellMar>
            <w:top w:w="0" w:type="dxa"/>
            <w:bottom w:w="0" w:type="dxa"/>
          </w:tblCellMar>
        </w:tblPrEx>
        <w:tc>
          <w:tcPr>
            <w:tcW w:w="11600" w:type="dxa"/>
            <w:tcBorders>
              <w:top w:val="single" w:sz="4" w:space="0" w:color="auto"/>
              <w:left w:val="single" w:sz="4" w:space="0" w:color="auto"/>
              <w:bottom w:val="single" w:sz="4" w:space="0" w:color="auto"/>
              <w:right w:val="single" w:sz="4" w:space="0" w:color="auto"/>
            </w:tcBorders>
            <w:shd w:val="clear" w:color="auto" w:fill="FFFFFF"/>
            <w:tcMar>
              <w:top w:w="20" w:type="nil"/>
              <w:left w:w="20" w:type="nil"/>
              <w:bottom w:w="20" w:type="nil"/>
              <w:right w:w="20" w:type="nil"/>
            </w:tcMar>
            <w:vAlign w:val="center"/>
          </w:tcPr>
          <w:p w14:paraId="235F019E"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Liaise with HCC to confirm permit, </w:t>
            </w:r>
            <w:proofErr w:type="spellStart"/>
            <w:r>
              <w:rPr>
                <w:rFonts w:ascii="Times" w:hAnsi="Times" w:cs="Times"/>
                <w:sz w:val="30"/>
                <w:szCs w:val="30"/>
                <w:lang w:val="en-US"/>
              </w:rPr>
              <w:t>licence</w:t>
            </w:r>
            <w:proofErr w:type="spellEnd"/>
            <w:r>
              <w:rPr>
                <w:rFonts w:ascii="Times" w:hAnsi="Times" w:cs="Times"/>
                <w:sz w:val="30"/>
                <w:szCs w:val="30"/>
                <w:lang w:val="en-US"/>
              </w:rPr>
              <w:t xml:space="preserve"> and consent requirements. “Ownership” will also be considered at this stage. </w:t>
            </w:r>
          </w:p>
        </w:tc>
        <w:tc>
          <w:tcPr>
            <w:tcW w:w="4000" w:type="dxa"/>
            <w:tcBorders>
              <w:top w:val="single" w:sz="4" w:space="0" w:color="auto"/>
              <w:left w:val="single" w:sz="4" w:space="0" w:color="auto"/>
              <w:bottom w:val="single" w:sz="4" w:space="0" w:color="auto"/>
              <w:right w:val="single" w:sz="4" w:space="0" w:color="auto"/>
            </w:tcBorders>
            <w:shd w:val="clear" w:color="auto" w:fill="FFFFFF"/>
            <w:tcMar>
              <w:top w:w="20" w:type="nil"/>
              <w:left w:w="20" w:type="nil"/>
              <w:bottom w:w="20" w:type="nil"/>
              <w:right w:w="20" w:type="nil"/>
            </w:tcMar>
            <w:vAlign w:val="center"/>
          </w:tcPr>
          <w:p w14:paraId="0ECDCB71"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3 weeks </w:t>
            </w:r>
          </w:p>
          <w:p w14:paraId="080254A5" w14:textId="77777777" w:rsidR="008E4AB1" w:rsidRDefault="008E4AB1">
            <w:pPr>
              <w:widowControl w:val="0"/>
              <w:autoSpaceDE w:val="0"/>
              <w:autoSpaceDN w:val="0"/>
              <w:adjustRightInd w:val="0"/>
              <w:spacing w:line="280" w:lineRule="atLeast"/>
              <w:rPr>
                <w:rFonts w:ascii="Times" w:hAnsi="Times" w:cs="Times"/>
                <w:lang w:val="en-US"/>
              </w:rPr>
            </w:pPr>
            <w:r>
              <w:rPr>
                <w:rFonts w:ascii="Times" w:hAnsi="Times" w:cs="Times"/>
                <w:noProof/>
                <w:lang w:val="en-US"/>
              </w:rPr>
              <w:drawing>
                <wp:inline distT="0" distB="0" distL="0" distR="0" wp14:anchorId="061ED052" wp14:editId="672A95F4">
                  <wp:extent cx="12700" cy="12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lang w:val="en-US"/>
              </w:rPr>
              <w:t xml:space="preserve"> </w:t>
            </w:r>
          </w:p>
        </w:tc>
      </w:tr>
      <w:tr w:rsidR="008E4AB1" w14:paraId="47D28B72" w14:textId="77777777">
        <w:tblPrEx>
          <w:tblBorders>
            <w:top w:val="none" w:sz="0" w:space="0" w:color="auto"/>
          </w:tblBorders>
          <w:tblCellMar>
            <w:top w:w="0" w:type="dxa"/>
            <w:bottom w:w="0" w:type="dxa"/>
          </w:tblCellMar>
        </w:tblPrEx>
        <w:tc>
          <w:tcPr>
            <w:tcW w:w="11600" w:type="dxa"/>
            <w:tcBorders>
              <w:top w:val="single" w:sz="4" w:space="0" w:color="auto"/>
              <w:left w:val="single" w:sz="4" w:space="0" w:color="auto"/>
              <w:bottom w:val="single" w:sz="3" w:space="0" w:color="auto"/>
              <w:right w:val="single" w:sz="4" w:space="0" w:color="auto"/>
            </w:tcBorders>
            <w:shd w:val="clear" w:color="auto" w:fill="FFFFFF"/>
            <w:tcMar>
              <w:top w:w="20" w:type="nil"/>
              <w:left w:w="20" w:type="nil"/>
              <w:bottom w:w="20" w:type="nil"/>
              <w:right w:w="20" w:type="nil"/>
            </w:tcMar>
            <w:vAlign w:val="center"/>
          </w:tcPr>
          <w:p w14:paraId="311DA5AD"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Prepare Cost Estimate and Risk Register </w:t>
            </w:r>
          </w:p>
        </w:tc>
        <w:tc>
          <w:tcPr>
            <w:tcW w:w="4000" w:type="dxa"/>
            <w:tcBorders>
              <w:top w:val="single" w:sz="4" w:space="0" w:color="auto"/>
              <w:left w:val="single" w:sz="4" w:space="0" w:color="auto"/>
              <w:bottom w:val="single" w:sz="3" w:space="0" w:color="auto"/>
              <w:right w:val="single" w:sz="4" w:space="0" w:color="auto"/>
            </w:tcBorders>
            <w:shd w:val="clear" w:color="auto" w:fill="FFFFFF"/>
            <w:tcMar>
              <w:top w:w="20" w:type="nil"/>
              <w:left w:w="20" w:type="nil"/>
              <w:bottom w:w="20" w:type="nil"/>
              <w:right w:w="20" w:type="nil"/>
            </w:tcMar>
            <w:vAlign w:val="center"/>
          </w:tcPr>
          <w:p w14:paraId="5969B85C"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2 week </w:t>
            </w:r>
          </w:p>
        </w:tc>
      </w:tr>
      <w:tr w:rsidR="008E4AB1" w14:paraId="3232A7C8" w14:textId="77777777">
        <w:tblPrEx>
          <w:tblCellMar>
            <w:top w:w="0" w:type="dxa"/>
            <w:bottom w:w="0" w:type="dxa"/>
          </w:tblCellMar>
        </w:tblPrEx>
        <w:tc>
          <w:tcPr>
            <w:tcW w:w="11600" w:type="dxa"/>
            <w:tcBorders>
              <w:top w:val="single" w:sz="3" w:space="0" w:color="auto"/>
              <w:left w:val="single" w:sz="4" w:space="0" w:color="auto"/>
              <w:bottom w:val="single" w:sz="3" w:space="0" w:color="auto"/>
              <w:right w:val="single" w:sz="4" w:space="0" w:color="auto"/>
            </w:tcBorders>
            <w:shd w:val="clear" w:color="auto" w:fill="FFFFFF"/>
            <w:tcMar>
              <w:top w:w="20" w:type="nil"/>
              <w:left w:w="20" w:type="nil"/>
              <w:bottom w:w="20" w:type="nil"/>
              <w:right w:w="20" w:type="nil"/>
            </w:tcMar>
            <w:vAlign w:val="center"/>
          </w:tcPr>
          <w:p w14:paraId="733C6F13"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Prepare and issue Feasibility Study </w:t>
            </w:r>
          </w:p>
        </w:tc>
        <w:tc>
          <w:tcPr>
            <w:tcW w:w="4000" w:type="dxa"/>
            <w:tcBorders>
              <w:top w:val="single" w:sz="3" w:space="0" w:color="auto"/>
              <w:left w:val="single" w:sz="4" w:space="0" w:color="auto"/>
              <w:bottom w:val="single" w:sz="3" w:space="0" w:color="auto"/>
              <w:right w:val="single" w:sz="4" w:space="0" w:color="auto"/>
            </w:tcBorders>
            <w:shd w:val="clear" w:color="auto" w:fill="FFFFFF"/>
            <w:tcMar>
              <w:top w:w="20" w:type="nil"/>
              <w:left w:w="20" w:type="nil"/>
              <w:bottom w:w="20" w:type="nil"/>
              <w:right w:w="20" w:type="nil"/>
            </w:tcMar>
            <w:vAlign w:val="center"/>
          </w:tcPr>
          <w:p w14:paraId="707E23DC" w14:textId="77777777" w:rsidR="008E4AB1" w:rsidRDefault="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1 week </w:t>
            </w:r>
          </w:p>
        </w:tc>
      </w:tr>
    </w:tbl>
    <w:p w14:paraId="5C5B7D0B"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i/>
          <w:iCs/>
          <w:sz w:val="30"/>
          <w:szCs w:val="30"/>
          <w:lang w:val="en-US"/>
        </w:rPr>
        <w:t xml:space="preserve">Indicative </w:t>
      </w:r>
      <w:proofErr w:type="spellStart"/>
      <w:r>
        <w:rPr>
          <w:rFonts w:ascii="Times" w:hAnsi="Times" w:cs="Times"/>
          <w:i/>
          <w:iCs/>
          <w:sz w:val="30"/>
          <w:szCs w:val="30"/>
          <w:lang w:val="en-US"/>
        </w:rPr>
        <w:t>Programme</w:t>
      </w:r>
      <w:proofErr w:type="spellEnd"/>
      <w:r>
        <w:rPr>
          <w:rFonts w:ascii="Times" w:hAnsi="Times" w:cs="Times"/>
          <w:i/>
          <w:iCs/>
          <w:sz w:val="30"/>
          <w:szCs w:val="30"/>
          <w:lang w:val="en-US"/>
        </w:rPr>
        <w:t xml:space="preserve"> </w:t>
      </w:r>
    </w:p>
    <w:p w14:paraId="3CD90396" w14:textId="77777777" w:rsidR="008E4AB1" w:rsidRDefault="008E4AB1" w:rsidP="008E4AB1">
      <w:pPr>
        <w:widowControl w:val="0"/>
        <w:autoSpaceDE w:val="0"/>
        <w:autoSpaceDN w:val="0"/>
        <w:adjustRightInd w:val="0"/>
        <w:spacing w:after="240" w:line="340" w:lineRule="atLeast"/>
        <w:rPr>
          <w:rFonts w:ascii="Times" w:hAnsi="Times" w:cs="Times"/>
          <w:lang w:val="en-US"/>
        </w:rPr>
      </w:pPr>
      <w:r>
        <w:rPr>
          <w:rFonts w:ascii="Times" w:hAnsi="Times" w:cs="Times"/>
          <w:sz w:val="30"/>
          <w:szCs w:val="30"/>
          <w:lang w:val="en-US"/>
        </w:rPr>
        <w:t xml:space="preserve">Some of the work identified in the above table can be undertaken concurrently and therefore we estimate a </w:t>
      </w:r>
      <w:proofErr w:type="spellStart"/>
      <w:r>
        <w:rPr>
          <w:rFonts w:ascii="Times" w:hAnsi="Times" w:cs="Times"/>
          <w:sz w:val="30"/>
          <w:szCs w:val="30"/>
          <w:lang w:val="en-US"/>
        </w:rPr>
        <w:t>programme</w:t>
      </w:r>
      <w:proofErr w:type="spellEnd"/>
      <w:r>
        <w:rPr>
          <w:rFonts w:ascii="Times" w:hAnsi="Times" w:cs="Times"/>
          <w:sz w:val="30"/>
          <w:szCs w:val="30"/>
          <w:lang w:val="en-US"/>
        </w:rPr>
        <w:t xml:space="preserve"> period of 6 – 8 weeks to complete the feasibility work. </w:t>
      </w:r>
    </w:p>
    <w:sectPr w:rsidR="008E4AB1" w:rsidSect="00BB703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B1"/>
    <w:rsid w:val="000723F3"/>
    <w:rsid w:val="00095CB8"/>
    <w:rsid w:val="0081300A"/>
    <w:rsid w:val="008E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76A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BC255-85B9-40C5-AF71-866B414A22E6}"/>
</file>

<file path=customXml/itemProps2.xml><?xml version="1.0" encoding="utf-8"?>
<ds:datastoreItem xmlns:ds="http://schemas.openxmlformats.org/officeDocument/2006/customXml" ds:itemID="{ECE4139E-BD55-4592-83DD-8EFC4D89CE69}"/>
</file>

<file path=customXml/itemProps3.xml><?xml version="1.0" encoding="utf-8"?>
<ds:datastoreItem xmlns:ds="http://schemas.openxmlformats.org/officeDocument/2006/customXml" ds:itemID="{FFDD96A7-7087-4D67-A98B-08A389B7298A}"/>
</file>

<file path=docProps/app.xml><?xml version="1.0" encoding="utf-8"?>
<Properties xmlns="http://schemas.openxmlformats.org/officeDocument/2006/extended-properties" xmlns:vt="http://schemas.openxmlformats.org/officeDocument/2006/docPropsVTypes">
  <Template>Normal.dotm</Template>
  <TotalTime>4</TotalTime>
  <Pages>5</Pages>
  <Words>979</Words>
  <Characters>5582</Characters>
  <Application>Microsoft Macintosh Word</Application>
  <DocSecurity>0</DocSecurity>
  <Lines>46</Lines>
  <Paragraphs>13</Paragraphs>
  <ScaleCrop>false</ScaleCrop>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1</cp:revision>
  <dcterms:created xsi:type="dcterms:W3CDTF">2016-05-03T07:34:00Z</dcterms:created>
  <dcterms:modified xsi:type="dcterms:W3CDTF">2016-05-03T07:38:00Z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