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DC1B4" w14:textId="71F7D457" w:rsidR="009619BC" w:rsidRPr="000C0E9E" w:rsidRDefault="000C0E9E">
      <w:pPr>
        <w:rPr>
          <w:b/>
        </w:rPr>
      </w:pPr>
      <w:r>
        <w:rPr>
          <w:b/>
        </w:rPr>
        <w:t>Project Management</w:t>
      </w:r>
      <w:r w:rsidR="001E74CC" w:rsidRPr="000C0E9E">
        <w:rPr>
          <w:b/>
        </w:rPr>
        <w:t xml:space="preserve"> Meeting 14.08.17</w:t>
      </w:r>
    </w:p>
    <w:p w14:paraId="2F7D1AB7" w14:textId="77777777" w:rsidR="001E74CC" w:rsidRPr="000C0E9E" w:rsidRDefault="001E74CC">
      <w:pPr>
        <w:rPr>
          <w:b/>
        </w:rPr>
      </w:pPr>
      <w:r w:rsidRPr="000C0E9E">
        <w:rPr>
          <w:b/>
        </w:rPr>
        <w:t>Attending: Lily, Sara, Katy</w:t>
      </w:r>
    </w:p>
    <w:tbl>
      <w:tblPr>
        <w:tblStyle w:val="TableGrid"/>
        <w:tblW w:w="0" w:type="auto"/>
        <w:tblLook w:val="04A0" w:firstRow="1" w:lastRow="0" w:firstColumn="1" w:lastColumn="0" w:noHBand="0" w:noVBand="1"/>
      </w:tblPr>
      <w:tblGrid>
        <w:gridCol w:w="4390"/>
        <w:gridCol w:w="2126"/>
        <w:gridCol w:w="2500"/>
      </w:tblGrid>
      <w:tr w:rsidR="001E74CC" w14:paraId="0BB78E50" w14:textId="77777777" w:rsidTr="001E74CC">
        <w:tc>
          <w:tcPr>
            <w:tcW w:w="4390" w:type="dxa"/>
          </w:tcPr>
          <w:p w14:paraId="6D76AFED" w14:textId="77777777" w:rsidR="001E74CC" w:rsidRPr="001E74CC" w:rsidRDefault="001E74CC">
            <w:pPr>
              <w:rPr>
                <w:b/>
              </w:rPr>
            </w:pPr>
            <w:r w:rsidRPr="001E74CC">
              <w:rPr>
                <w:b/>
              </w:rPr>
              <w:t>To Do</w:t>
            </w:r>
          </w:p>
        </w:tc>
        <w:tc>
          <w:tcPr>
            <w:tcW w:w="2126" w:type="dxa"/>
          </w:tcPr>
          <w:p w14:paraId="7D4801F1" w14:textId="77777777" w:rsidR="001E74CC" w:rsidRPr="001E74CC" w:rsidRDefault="001E74CC">
            <w:pPr>
              <w:rPr>
                <w:b/>
              </w:rPr>
            </w:pPr>
            <w:r w:rsidRPr="001E74CC">
              <w:rPr>
                <w:b/>
              </w:rPr>
              <w:t>Lead</w:t>
            </w:r>
          </w:p>
        </w:tc>
        <w:tc>
          <w:tcPr>
            <w:tcW w:w="2500" w:type="dxa"/>
          </w:tcPr>
          <w:p w14:paraId="4E7F7BA7" w14:textId="77777777" w:rsidR="001E74CC" w:rsidRPr="001E74CC" w:rsidRDefault="001E74CC">
            <w:pPr>
              <w:rPr>
                <w:b/>
              </w:rPr>
            </w:pPr>
            <w:r w:rsidRPr="001E74CC">
              <w:rPr>
                <w:b/>
              </w:rPr>
              <w:t>Notes</w:t>
            </w:r>
          </w:p>
        </w:tc>
      </w:tr>
      <w:tr w:rsidR="001E74CC" w14:paraId="03204FEE" w14:textId="77777777" w:rsidTr="001E74CC">
        <w:tc>
          <w:tcPr>
            <w:tcW w:w="4390" w:type="dxa"/>
          </w:tcPr>
          <w:p w14:paraId="1BDB41F8" w14:textId="77777777" w:rsidR="001E74CC" w:rsidRDefault="001E74CC">
            <w:r>
              <w:t>Edit Simon’s calendar and create an event template for Maxine</w:t>
            </w:r>
          </w:p>
        </w:tc>
        <w:tc>
          <w:tcPr>
            <w:tcW w:w="2126" w:type="dxa"/>
          </w:tcPr>
          <w:p w14:paraId="457E95B2" w14:textId="77777777" w:rsidR="001E74CC" w:rsidRDefault="001E74CC">
            <w:r>
              <w:t>Lily</w:t>
            </w:r>
          </w:p>
        </w:tc>
        <w:tc>
          <w:tcPr>
            <w:tcW w:w="2500" w:type="dxa"/>
          </w:tcPr>
          <w:p w14:paraId="244195E6" w14:textId="77777777" w:rsidR="001E74CC" w:rsidRDefault="001E74CC"/>
        </w:tc>
      </w:tr>
      <w:tr w:rsidR="001E74CC" w14:paraId="4D6774B4" w14:textId="77777777" w:rsidTr="001E74CC">
        <w:tc>
          <w:tcPr>
            <w:tcW w:w="4390" w:type="dxa"/>
          </w:tcPr>
          <w:p w14:paraId="09A719DB" w14:textId="77777777" w:rsidR="001E74CC" w:rsidRDefault="001E74CC">
            <w:r>
              <w:t>Simon to send through updated version of costs doc</w:t>
            </w:r>
          </w:p>
        </w:tc>
        <w:tc>
          <w:tcPr>
            <w:tcW w:w="2126" w:type="dxa"/>
          </w:tcPr>
          <w:p w14:paraId="6A97A978" w14:textId="77777777" w:rsidR="001E74CC" w:rsidRDefault="001E74CC">
            <w:r>
              <w:t>Katy to chase</w:t>
            </w:r>
          </w:p>
        </w:tc>
        <w:tc>
          <w:tcPr>
            <w:tcW w:w="2500" w:type="dxa"/>
          </w:tcPr>
          <w:p w14:paraId="574D594B" w14:textId="77777777" w:rsidR="001E74CC" w:rsidRDefault="001E74CC"/>
        </w:tc>
      </w:tr>
      <w:tr w:rsidR="001E74CC" w14:paraId="06412619" w14:textId="77777777" w:rsidTr="001E74CC">
        <w:tc>
          <w:tcPr>
            <w:tcW w:w="4390" w:type="dxa"/>
          </w:tcPr>
          <w:p w14:paraId="14F4EACB" w14:textId="77777777" w:rsidR="001E74CC" w:rsidRDefault="001E74CC">
            <w:r>
              <w:t>Enquire about Rubitex fabric for Andrea</w:t>
            </w:r>
          </w:p>
        </w:tc>
        <w:tc>
          <w:tcPr>
            <w:tcW w:w="2126" w:type="dxa"/>
          </w:tcPr>
          <w:p w14:paraId="12E03994" w14:textId="77777777" w:rsidR="001E74CC" w:rsidRDefault="001E74CC">
            <w:r>
              <w:t>Lily</w:t>
            </w:r>
          </w:p>
        </w:tc>
        <w:tc>
          <w:tcPr>
            <w:tcW w:w="2500" w:type="dxa"/>
          </w:tcPr>
          <w:p w14:paraId="3F0D8F59" w14:textId="77777777" w:rsidR="001E74CC" w:rsidRDefault="001E74CC"/>
        </w:tc>
      </w:tr>
      <w:tr w:rsidR="001E74CC" w14:paraId="0EA98904" w14:textId="77777777" w:rsidTr="001E74CC">
        <w:tc>
          <w:tcPr>
            <w:tcW w:w="4390" w:type="dxa"/>
          </w:tcPr>
          <w:p w14:paraId="0C5F3B9E" w14:textId="77777777" w:rsidR="001E74CC" w:rsidRDefault="001E74CC">
            <w:r>
              <w:t>Send draft of Artist’s films to Tate</w:t>
            </w:r>
          </w:p>
        </w:tc>
        <w:tc>
          <w:tcPr>
            <w:tcW w:w="2126" w:type="dxa"/>
          </w:tcPr>
          <w:p w14:paraId="3C7EC828" w14:textId="77777777" w:rsidR="001E74CC" w:rsidRDefault="001E74CC">
            <w:r>
              <w:t>Sara</w:t>
            </w:r>
          </w:p>
        </w:tc>
        <w:tc>
          <w:tcPr>
            <w:tcW w:w="2500" w:type="dxa"/>
          </w:tcPr>
          <w:p w14:paraId="66D1835E" w14:textId="77777777" w:rsidR="001E74CC" w:rsidRDefault="001E74CC"/>
        </w:tc>
      </w:tr>
      <w:tr w:rsidR="001E74CC" w14:paraId="17220537" w14:textId="77777777" w:rsidTr="001E74CC">
        <w:tc>
          <w:tcPr>
            <w:tcW w:w="4390" w:type="dxa"/>
          </w:tcPr>
          <w:p w14:paraId="18FA0618" w14:textId="77777777" w:rsidR="001E74CC" w:rsidRDefault="001E74CC">
            <w:r>
              <w:t>Daniel to go to Jill about Hurvin’s Arts Council loan</w:t>
            </w:r>
          </w:p>
        </w:tc>
        <w:tc>
          <w:tcPr>
            <w:tcW w:w="2126" w:type="dxa"/>
          </w:tcPr>
          <w:p w14:paraId="4AC87D91" w14:textId="77777777" w:rsidR="001E74CC" w:rsidRDefault="001E74CC">
            <w:r>
              <w:t>Sara</w:t>
            </w:r>
          </w:p>
        </w:tc>
        <w:tc>
          <w:tcPr>
            <w:tcW w:w="2500" w:type="dxa"/>
          </w:tcPr>
          <w:p w14:paraId="0885FC05" w14:textId="77777777" w:rsidR="001E74CC" w:rsidRDefault="001E74CC"/>
        </w:tc>
      </w:tr>
      <w:tr w:rsidR="001E74CC" w14:paraId="534F5E14" w14:textId="77777777" w:rsidTr="001E74CC">
        <w:tc>
          <w:tcPr>
            <w:tcW w:w="4390" w:type="dxa"/>
          </w:tcPr>
          <w:p w14:paraId="0F2EC7B4" w14:textId="77777777" w:rsidR="001E74CC" w:rsidRDefault="00333510">
            <w:r>
              <w:t>Chase copy editor</w:t>
            </w:r>
          </w:p>
        </w:tc>
        <w:tc>
          <w:tcPr>
            <w:tcW w:w="2126" w:type="dxa"/>
          </w:tcPr>
          <w:p w14:paraId="10B00B20" w14:textId="77777777" w:rsidR="001E74CC" w:rsidRDefault="00333510">
            <w:r>
              <w:t>Sara</w:t>
            </w:r>
          </w:p>
        </w:tc>
        <w:tc>
          <w:tcPr>
            <w:tcW w:w="2500" w:type="dxa"/>
          </w:tcPr>
          <w:p w14:paraId="4CA79015" w14:textId="77777777" w:rsidR="001E74CC" w:rsidRDefault="001E74CC"/>
        </w:tc>
      </w:tr>
      <w:tr w:rsidR="00333510" w14:paraId="049184B3" w14:textId="77777777" w:rsidTr="001E74CC">
        <w:tc>
          <w:tcPr>
            <w:tcW w:w="4390" w:type="dxa"/>
          </w:tcPr>
          <w:p w14:paraId="26D9070D" w14:textId="77777777" w:rsidR="00333510" w:rsidRDefault="00333510">
            <w:r>
              <w:t>Send catalogue design to Tate</w:t>
            </w:r>
          </w:p>
        </w:tc>
        <w:tc>
          <w:tcPr>
            <w:tcW w:w="2126" w:type="dxa"/>
          </w:tcPr>
          <w:p w14:paraId="6EF032C5" w14:textId="77777777" w:rsidR="00333510" w:rsidRDefault="00333510">
            <w:r>
              <w:t>Sara</w:t>
            </w:r>
          </w:p>
        </w:tc>
        <w:tc>
          <w:tcPr>
            <w:tcW w:w="2500" w:type="dxa"/>
          </w:tcPr>
          <w:p w14:paraId="0FD8A07D" w14:textId="77777777" w:rsidR="00333510" w:rsidRDefault="00333510"/>
        </w:tc>
      </w:tr>
      <w:tr w:rsidR="00333510" w14:paraId="7C14E0D6" w14:textId="77777777" w:rsidTr="001E74CC">
        <w:tc>
          <w:tcPr>
            <w:tcW w:w="4390" w:type="dxa"/>
          </w:tcPr>
          <w:p w14:paraId="5D9C7DB9" w14:textId="77777777" w:rsidR="00333510" w:rsidRPr="00333510" w:rsidRDefault="00333510" w:rsidP="00333510">
            <w:pPr>
              <w:rPr>
                <w:b/>
                <w:color w:val="FF0000"/>
              </w:rPr>
            </w:pPr>
            <w:r w:rsidRPr="00333510">
              <w:rPr>
                <w:b/>
                <w:color w:val="FF0000"/>
              </w:rPr>
              <w:t>P</w:t>
            </w:r>
            <w:r w:rsidRPr="00333510">
              <w:rPr>
                <w:rFonts w:eastAsia="Times New Roman"/>
                <w:b/>
                <w:color w:val="FF0000"/>
              </w:rPr>
              <w:t xml:space="preserve">ut together a timeline which illustrates why we were unable to put </w:t>
            </w:r>
            <w:r>
              <w:rPr>
                <w:rFonts w:eastAsia="Times New Roman"/>
                <w:b/>
                <w:color w:val="FF0000"/>
              </w:rPr>
              <w:t>tech spec</w:t>
            </w:r>
            <w:r w:rsidRPr="00333510">
              <w:rPr>
                <w:rFonts w:eastAsia="Times New Roman"/>
                <w:b/>
                <w:color w:val="FF0000"/>
              </w:rPr>
              <w:t xml:space="preserve"> to tender earlier, and a doc to describe how we will still ensure that we are getting best value</w:t>
            </w:r>
          </w:p>
        </w:tc>
        <w:tc>
          <w:tcPr>
            <w:tcW w:w="2126" w:type="dxa"/>
          </w:tcPr>
          <w:p w14:paraId="579012F9" w14:textId="77777777" w:rsidR="00333510" w:rsidRPr="00333510" w:rsidRDefault="00333510">
            <w:pPr>
              <w:rPr>
                <w:b/>
                <w:color w:val="FF0000"/>
              </w:rPr>
            </w:pPr>
            <w:r w:rsidRPr="00333510">
              <w:rPr>
                <w:b/>
                <w:color w:val="FF0000"/>
              </w:rPr>
              <w:t>Sara</w:t>
            </w:r>
          </w:p>
        </w:tc>
        <w:tc>
          <w:tcPr>
            <w:tcW w:w="2500" w:type="dxa"/>
          </w:tcPr>
          <w:p w14:paraId="4D34C275" w14:textId="77777777" w:rsidR="00333510" w:rsidRPr="00333510" w:rsidRDefault="00333510">
            <w:pPr>
              <w:rPr>
                <w:b/>
                <w:color w:val="FF0000"/>
              </w:rPr>
            </w:pPr>
            <w:r w:rsidRPr="00333510">
              <w:rPr>
                <w:b/>
                <w:color w:val="FF0000"/>
              </w:rPr>
              <w:t>URGENT</w:t>
            </w:r>
          </w:p>
        </w:tc>
      </w:tr>
      <w:tr w:rsidR="00333510" w14:paraId="3342E877" w14:textId="77777777" w:rsidTr="001E74CC">
        <w:tc>
          <w:tcPr>
            <w:tcW w:w="4390" w:type="dxa"/>
          </w:tcPr>
          <w:p w14:paraId="480265E2" w14:textId="77777777" w:rsidR="00333510" w:rsidRPr="00333510" w:rsidRDefault="00333510" w:rsidP="00333510">
            <w:r w:rsidRPr="00333510">
              <w:t xml:space="preserve">Curators to confirm their </w:t>
            </w:r>
            <w:r>
              <w:t>collection choices</w:t>
            </w:r>
          </w:p>
        </w:tc>
        <w:tc>
          <w:tcPr>
            <w:tcW w:w="2126" w:type="dxa"/>
          </w:tcPr>
          <w:p w14:paraId="1F0B578F" w14:textId="77777777" w:rsidR="00333510" w:rsidRPr="00333510" w:rsidRDefault="00333510">
            <w:r>
              <w:t>Curators/Sara/Lily</w:t>
            </w:r>
          </w:p>
        </w:tc>
        <w:tc>
          <w:tcPr>
            <w:tcW w:w="2500" w:type="dxa"/>
          </w:tcPr>
          <w:p w14:paraId="112AD53B" w14:textId="77777777" w:rsidR="00333510" w:rsidRPr="00333510" w:rsidRDefault="00333510">
            <w:pPr>
              <w:rPr>
                <w:b/>
                <w:color w:val="FF0000"/>
              </w:rPr>
            </w:pPr>
          </w:p>
        </w:tc>
      </w:tr>
      <w:tr w:rsidR="00333510" w14:paraId="7F9AF3F1" w14:textId="77777777" w:rsidTr="001E74CC">
        <w:tc>
          <w:tcPr>
            <w:tcW w:w="4390" w:type="dxa"/>
          </w:tcPr>
          <w:p w14:paraId="28DCE144" w14:textId="77777777" w:rsidR="00333510" w:rsidRPr="00333510" w:rsidRDefault="00333510" w:rsidP="00333510">
            <w:r>
              <w:t>Chase Simon Braithwaite on insurance</w:t>
            </w:r>
          </w:p>
        </w:tc>
        <w:tc>
          <w:tcPr>
            <w:tcW w:w="2126" w:type="dxa"/>
          </w:tcPr>
          <w:p w14:paraId="3CBAC4D8" w14:textId="77777777" w:rsidR="00333510" w:rsidRDefault="00333510">
            <w:r>
              <w:t>Lily</w:t>
            </w:r>
          </w:p>
        </w:tc>
        <w:tc>
          <w:tcPr>
            <w:tcW w:w="2500" w:type="dxa"/>
          </w:tcPr>
          <w:p w14:paraId="641E75D2" w14:textId="77777777" w:rsidR="00333510" w:rsidRPr="00333510" w:rsidRDefault="00333510">
            <w:pPr>
              <w:rPr>
                <w:b/>
                <w:color w:val="FF0000"/>
              </w:rPr>
            </w:pPr>
          </w:p>
        </w:tc>
      </w:tr>
      <w:tr w:rsidR="00333510" w14:paraId="7C804F20" w14:textId="77777777" w:rsidTr="001E74CC">
        <w:tc>
          <w:tcPr>
            <w:tcW w:w="4390" w:type="dxa"/>
          </w:tcPr>
          <w:p w14:paraId="768D7203" w14:textId="77777777" w:rsidR="00333510" w:rsidRDefault="00333510" w:rsidP="00333510">
            <w:r>
              <w:t>Talk to Phil/make decision on student trip 26</w:t>
            </w:r>
            <w:r w:rsidRPr="00333510">
              <w:rPr>
                <w:vertAlign w:val="superscript"/>
              </w:rPr>
              <w:t>th</w:t>
            </w:r>
            <w:r>
              <w:t xml:space="preserve"> Sept</w:t>
            </w:r>
          </w:p>
        </w:tc>
        <w:tc>
          <w:tcPr>
            <w:tcW w:w="2126" w:type="dxa"/>
          </w:tcPr>
          <w:p w14:paraId="2B5BDAE5" w14:textId="77777777" w:rsidR="00333510" w:rsidRDefault="00333510">
            <w:r>
              <w:t>Katy</w:t>
            </w:r>
          </w:p>
        </w:tc>
        <w:tc>
          <w:tcPr>
            <w:tcW w:w="2500" w:type="dxa"/>
          </w:tcPr>
          <w:p w14:paraId="7DE95C21" w14:textId="77777777" w:rsidR="00333510" w:rsidRPr="00333510" w:rsidRDefault="00333510">
            <w:pPr>
              <w:rPr>
                <w:b/>
                <w:color w:val="FF0000"/>
              </w:rPr>
            </w:pPr>
          </w:p>
        </w:tc>
      </w:tr>
    </w:tbl>
    <w:p w14:paraId="6168899E" w14:textId="77777777" w:rsidR="001E74CC" w:rsidRDefault="001E74CC"/>
    <w:p w14:paraId="02744A25" w14:textId="77777777" w:rsidR="001E74CC" w:rsidRPr="001E74CC" w:rsidRDefault="001E74CC">
      <w:pPr>
        <w:rPr>
          <w:b/>
        </w:rPr>
      </w:pPr>
      <w:r w:rsidRPr="001E74CC">
        <w:rPr>
          <w:b/>
        </w:rPr>
        <w:t>Events</w:t>
      </w:r>
    </w:p>
    <w:p w14:paraId="424D1574" w14:textId="77777777" w:rsidR="001E74CC" w:rsidRDefault="001E74CC" w:rsidP="001E74CC">
      <w:pPr>
        <w:pStyle w:val="ListParagraph"/>
        <w:numPr>
          <w:ilvl w:val="0"/>
          <w:numId w:val="1"/>
        </w:numPr>
      </w:pPr>
      <w:r>
        <w:t>Agreement upon costs for events is moving forward with Simon. He suggests to charge the following for out of hours stakeholder events, with Hull 2017 only being charged for the staffing costs.</w:t>
      </w:r>
    </w:p>
    <w:p w14:paraId="223CDCD6" w14:textId="77777777" w:rsidR="001E74CC" w:rsidRDefault="001E74CC">
      <w:r>
        <w:t>£500 for a morning slot, plus catering</w:t>
      </w:r>
    </w:p>
    <w:p w14:paraId="13F0B21F" w14:textId="77777777" w:rsidR="001E74CC" w:rsidRDefault="001E74CC">
      <w:r>
        <w:t xml:space="preserve">£1000 for an evening slot, plus catering </w:t>
      </w:r>
    </w:p>
    <w:p w14:paraId="13EE0177" w14:textId="77777777" w:rsidR="001E74CC" w:rsidRDefault="001E74CC" w:rsidP="001E74CC">
      <w:pPr>
        <w:pStyle w:val="ListParagraph"/>
        <w:numPr>
          <w:ilvl w:val="0"/>
          <w:numId w:val="1"/>
        </w:numPr>
      </w:pPr>
      <w:r>
        <w:t>Maxine to lead on running events? We will provide her with a booking sheet (Lily will update Simon’s calendar) and a separate template to use for each event inc. date, lead, attendees, catering requirements, etc.</w:t>
      </w:r>
    </w:p>
    <w:p w14:paraId="2CBB0088" w14:textId="77777777" w:rsidR="001E74CC" w:rsidRDefault="001E74CC" w:rsidP="001E74CC">
      <w:pPr>
        <w:pStyle w:val="ListParagraph"/>
        <w:numPr>
          <w:ilvl w:val="0"/>
          <w:numId w:val="1"/>
        </w:numPr>
      </w:pPr>
      <w:r>
        <w:t>Ask Maxine to update the events calendar twice a week and send through to keep us updated – Thusday and Friday.</w:t>
      </w:r>
    </w:p>
    <w:p w14:paraId="1D103421" w14:textId="77777777" w:rsidR="001E74CC" w:rsidRDefault="001E74CC" w:rsidP="001E74CC">
      <w:pPr>
        <w:pStyle w:val="ListParagraph"/>
        <w:numPr>
          <w:ilvl w:val="0"/>
          <w:numId w:val="1"/>
        </w:numPr>
      </w:pPr>
      <w:r>
        <w:t>TP Supervisors to be key holders – they can open the gallery when we need out of hours access</w:t>
      </w:r>
    </w:p>
    <w:p w14:paraId="11AC9DD9" w14:textId="77777777" w:rsidR="001E74CC" w:rsidRDefault="001E74CC" w:rsidP="001E74CC">
      <w:r>
        <w:t>Build</w:t>
      </w:r>
    </w:p>
    <w:p w14:paraId="263048BA" w14:textId="77777777" w:rsidR="001E74CC" w:rsidRDefault="001E74CC" w:rsidP="001E74CC">
      <w:pPr>
        <w:pStyle w:val="ListParagraph"/>
        <w:numPr>
          <w:ilvl w:val="0"/>
          <w:numId w:val="1"/>
        </w:numPr>
      </w:pPr>
      <w:r>
        <w:t>Jennifer Dyne from DK Architects is finalising the drawings for Andrea’s tables</w:t>
      </w:r>
    </w:p>
    <w:p w14:paraId="2562D892" w14:textId="77777777" w:rsidR="001E74CC" w:rsidRDefault="001E74CC" w:rsidP="001E74CC">
      <w:pPr>
        <w:pStyle w:val="ListParagraph"/>
        <w:numPr>
          <w:ilvl w:val="0"/>
          <w:numId w:val="1"/>
        </w:numPr>
      </w:pPr>
      <w:r>
        <w:t>Any questions regarding Andrea’s install can be diverted to Hollybush whilst she is offline</w:t>
      </w:r>
    </w:p>
    <w:p w14:paraId="5C1B1A13" w14:textId="77777777" w:rsidR="001E74CC" w:rsidRDefault="001E74CC" w:rsidP="001E74CC">
      <w:pPr>
        <w:pStyle w:val="ListParagraph"/>
        <w:numPr>
          <w:ilvl w:val="0"/>
          <w:numId w:val="1"/>
        </w:numPr>
      </w:pPr>
      <w:r>
        <w:t>Jill Constantine (Arts Council) loan for Hurvin is proving difficult, they are worried about environmental conditions of Ferens and the short notice given. Daniel from Tate will follow up with Jill, and go to Nick Serota if he has to.</w:t>
      </w:r>
    </w:p>
    <w:p w14:paraId="16C43E38" w14:textId="77777777" w:rsidR="00333510" w:rsidRDefault="00333510" w:rsidP="001E74CC">
      <w:pPr>
        <w:pStyle w:val="ListParagraph"/>
        <w:numPr>
          <w:ilvl w:val="0"/>
          <w:numId w:val="1"/>
        </w:numPr>
      </w:pPr>
      <w:r>
        <w:t>Curators to confirm their choices for collection – Kirsten has already agreed their long list</w:t>
      </w:r>
    </w:p>
    <w:p w14:paraId="6B78E4EA" w14:textId="77777777" w:rsidR="000C0E9E" w:rsidRDefault="000C0E9E" w:rsidP="001E74CC">
      <w:pPr>
        <w:rPr>
          <w:b/>
        </w:rPr>
      </w:pPr>
    </w:p>
    <w:p w14:paraId="0193B2BB" w14:textId="4B99EF29" w:rsidR="001E74CC" w:rsidRPr="00333510" w:rsidRDefault="00333510" w:rsidP="001E74CC">
      <w:pPr>
        <w:rPr>
          <w:b/>
        </w:rPr>
      </w:pPr>
      <w:bookmarkStart w:id="0" w:name="_GoBack"/>
      <w:bookmarkEnd w:id="0"/>
      <w:r w:rsidRPr="00333510">
        <w:rPr>
          <w:b/>
        </w:rPr>
        <w:lastRenderedPageBreak/>
        <w:t>Procurement</w:t>
      </w:r>
    </w:p>
    <w:p w14:paraId="1A3C4EE2" w14:textId="77777777" w:rsidR="00333510" w:rsidRPr="00333510" w:rsidRDefault="00333510" w:rsidP="00333510">
      <w:pPr>
        <w:pStyle w:val="ListParagraph"/>
        <w:numPr>
          <w:ilvl w:val="0"/>
          <w:numId w:val="1"/>
        </w:numPr>
      </w:pPr>
      <w:r>
        <w:t>Spoke to Chris Clay and decided to go for an exemption, due to time scale. Sara to p</w:t>
      </w:r>
      <w:r w:rsidRPr="00333510">
        <w:rPr>
          <w:rFonts w:eastAsia="Times New Roman"/>
        </w:rPr>
        <w:t>ut together a timeline which illustrates why we were unable to put this out to tender earlier</w:t>
      </w:r>
      <w:r>
        <w:rPr>
          <w:rFonts w:eastAsia="Times New Roman"/>
        </w:rPr>
        <w:t>, and a doc to d</w:t>
      </w:r>
      <w:r w:rsidRPr="00333510">
        <w:rPr>
          <w:rFonts w:eastAsia="Times New Roman"/>
        </w:rPr>
        <w:t xml:space="preserve">escribe how we will still ensure that we are getting best value </w:t>
      </w:r>
    </w:p>
    <w:p w14:paraId="5C9B993D" w14:textId="4531262C" w:rsidR="00333510" w:rsidRDefault="00333510" w:rsidP="001E74CC">
      <w:pPr>
        <w:pStyle w:val="ListParagraph"/>
        <w:numPr>
          <w:ilvl w:val="0"/>
          <w:numId w:val="1"/>
        </w:numPr>
      </w:pPr>
      <w:r>
        <w:rPr>
          <w:rFonts w:eastAsia="Times New Roman"/>
        </w:rPr>
        <w:t>May have to split transport of artworks to make sure the value remains under 25k for procurement</w:t>
      </w:r>
    </w:p>
    <w:p w14:paraId="5852B17E" w14:textId="77777777" w:rsidR="001E74CC" w:rsidRPr="00333510" w:rsidRDefault="001E74CC" w:rsidP="001E74CC">
      <w:pPr>
        <w:rPr>
          <w:b/>
        </w:rPr>
      </w:pPr>
      <w:r w:rsidRPr="00333510">
        <w:rPr>
          <w:b/>
        </w:rPr>
        <w:t>MarComms</w:t>
      </w:r>
    </w:p>
    <w:p w14:paraId="77702408" w14:textId="77777777" w:rsidR="001E74CC" w:rsidRDefault="001E74CC" w:rsidP="001E74CC">
      <w:pPr>
        <w:pStyle w:val="ListParagraph"/>
        <w:numPr>
          <w:ilvl w:val="0"/>
          <w:numId w:val="1"/>
        </w:numPr>
      </w:pPr>
      <w:r>
        <w:t>Draft of artists’ films to Tate by next week. Waiting on film clips from LUX/Rosalind</w:t>
      </w:r>
    </w:p>
    <w:p w14:paraId="24235160" w14:textId="77777777" w:rsidR="001E74CC" w:rsidRDefault="00333510" w:rsidP="001E74CC">
      <w:pPr>
        <w:pStyle w:val="ListParagraph"/>
        <w:numPr>
          <w:ilvl w:val="0"/>
          <w:numId w:val="1"/>
        </w:numPr>
      </w:pPr>
      <w:r>
        <w:t>Send catalogue layout to Tate but say that it is not to be shared widely within the team as it is just a first draft</w:t>
      </w:r>
    </w:p>
    <w:p w14:paraId="79F59D1F" w14:textId="77777777" w:rsidR="00333510" w:rsidRPr="000C0E9E" w:rsidRDefault="00333510" w:rsidP="00333510">
      <w:pPr>
        <w:rPr>
          <w:b/>
        </w:rPr>
      </w:pPr>
      <w:r w:rsidRPr="000C0E9E">
        <w:rPr>
          <w:b/>
        </w:rPr>
        <w:t>Learning</w:t>
      </w:r>
    </w:p>
    <w:p w14:paraId="5E99B8E1" w14:textId="77777777" w:rsidR="00333510" w:rsidRDefault="00333510" w:rsidP="00333510">
      <w:pPr>
        <w:pStyle w:val="ListParagraph"/>
        <w:numPr>
          <w:ilvl w:val="0"/>
          <w:numId w:val="1"/>
        </w:numPr>
      </w:pPr>
      <w:r>
        <w:t>Practicalities of Turner//Return need to be ironed out. When is the set up time? Is it free and unticketed with option to buy food, or do we charge a fee for a ticket which includes a drink and burger?</w:t>
      </w:r>
    </w:p>
    <w:sectPr w:rsidR="003335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073D"/>
    <w:multiLevelType w:val="hybridMultilevel"/>
    <w:tmpl w:val="550C0CB6"/>
    <w:lvl w:ilvl="0" w:tplc="ADFAF88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42FA6"/>
    <w:multiLevelType w:val="hybridMultilevel"/>
    <w:tmpl w:val="5B765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CC"/>
    <w:rsid w:val="000C0E9E"/>
    <w:rsid w:val="001E74CC"/>
    <w:rsid w:val="00333510"/>
    <w:rsid w:val="00961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4A73"/>
  <w15:chartTrackingRefBased/>
  <w15:docId w15:val="{F0ECEFD0-45FD-47D6-8F27-AADB15DC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7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9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EA69C00-EDF6-4836-A149-92081443495A}"/>
</file>

<file path=customXml/itemProps2.xml><?xml version="1.0" encoding="utf-8"?>
<ds:datastoreItem xmlns:ds="http://schemas.openxmlformats.org/officeDocument/2006/customXml" ds:itemID="{7301835C-C928-49CE-9758-54CFBAF43835}">
  <ds:schemaRefs>
    <ds:schemaRef ds:uri="http://schemas.microsoft.com/sharepoint/v3/contenttype/forms"/>
  </ds:schemaRefs>
</ds:datastoreItem>
</file>

<file path=customXml/itemProps3.xml><?xml version="1.0" encoding="utf-8"?>
<ds:datastoreItem xmlns:ds="http://schemas.openxmlformats.org/officeDocument/2006/customXml" ds:itemID="{BB062B7A-CC80-435C-A2A7-78D91DE84E6C}">
  <ds:schemaRefs>
    <ds:schemaRef ds:uri="80129174-c05c-43cc-8e32-21fcbdfe51bb"/>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958b15ed-c521-4290-b073-2e98d4cc1d7f"/>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2</cp:revision>
  <dcterms:created xsi:type="dcterms:W3CDTF">2017-08-17T11:44:00Z</dcterms:created>
  <dcterms:modified xsi:type="dcterms:W3CDTF">2017-08-17T12:03:00Z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