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charts/colors63.xml" ContentType="application/vnd.ms-office.chartcolorstyle+xml"/>
  <Override PartName="/word/charts/style63.xml" ContentType="application/vnd.ms-office.chartstyle+xml"/>
  <Override PartName="/word/charts/chart64.xml" ContentType="application/vnd.openxmlformats-officedocument.drawingml.chart+xml"/>
  <Override PartName="/word/charts/chart63.xml" ContentType="application/vnd.openxmlformats-officedocument.drawingml.chart+xml"/>
  <Override PartName="/word/charts/colors64.xml" ContentType="application/vnd.ms-office.chartcolorstyle+xml"/>
  <Override PartName="/word/charts/chart65.xml" ContentType="application/vnd.openxmlformats-officedocument.drawingml.chart+xml"/>
  <Override PartName="/word/charts/style64.xml" ContentType="application/vnd.ms-office.chartstyle+xml"/>
  <Override PartName="/word/charts/colors61.xml" ContentType="application/vnd.ms-office.chartcolorstyle+xml"/>
  <Override PartName="/word/charts/style62.xml" ContentType="application/vnd.ms-office.chartstyle+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style65.xml" ContentType="application/vnd.ms-office.chartstyle+xml"/>
  <Override PartName="/word/charts/chart62.xml" ContentType="application/vnd.openxmlformats-officedocument.drawingml.chart+xml"/>
  <Override PartName="/word/charts/colors62.xml" ContentType="application/vnd.ms-office.chartcolorstyle+xml"/>
  <Override PartName="/word/charts/colors66.xml" ContentType="application/vnd.ms-office.chartcolorstyle+xml"/>
  <Override PartName="/word/charts/chart66.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chart69.xml" ContentType="application/vnd.openxmlformats-officedocument.drawingml.chart+xml"/>
  <Override PartName="/word/charts/colors68.xml" ContentType="application/vnd.ms-office.chartcolorstyle+xml"/>
  <Override PartName="/word/charts/style68.xml" ContentType="application/vnd.ms-office.chartstyle+xml"/>
  <Override PartName="/word/charts/style66.xml" ContentType="application/vnd.ms-office.chartstyle+xml"/>
  <Override PartName="/word/charts/chart60.xml" ContentType="application/vnd.openxmlformats-officedocument.drawingml.chart+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colors65.xml" ContentType="application/vnd.ms-office.chartcolorstyle+xml"/>
  <Override PartName="/word/charts/style59.xml" ContentType="application/vnd.ms-office.chartstyle+xml"/>
  <Override PartName="/word/charts/style71.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style50.xml" ContentType="application/vnd.ms-office.chartstyle+xml"/>
  <Override PartName="/word/charts/chart50.xml" ContentType="application/vnd.openxmlformats-officedocument.drawingml.chart+xml"/>
  <Override PartName="/word/charts/colors49.xml" ContentType="application/vnd.ms-office.chartcolor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colors56.xml" ContentType="application/vnd.ms-office.chartcolorstyle+xml"/>
  <Override PartName="/word/charts/style56.xml" ContentType="application/vnd.ms-office.chartstyle+xml"/>
  <Override PartName="/word/charts/chart56.xml" ContentType="application/vnd.openxmlformats-officedocument.drawingml.chart+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olors59.xml" ContentType="application/vnd.ms-office.chartcolorstyle+xml"/>
  <Override PartName="/word/charts/style72.xml" ContentType="application/vnd.ms-office.chartstyle+xml"/>
  <Override PartName="/word/charts/chart72.xml" ContentType="application/vnd.openxmlformats-officedocument.drawingml.chart+xml"/>
  <Override PartName="/word/charts/style47.xml" ContentType="application/vnd.ms-office.chartstyle+xml"/>
  <Override PartName="/word/charts/colors72.xml" ContentType="application/vnd.ms-office.chartcolorstyle+xml"/>
  <Override PartName="/word/theme/theme1.xml" ContentType="application/vnd.openxmlformats-officedocument.theme+xml"/>
  <Override PartName="/word/charts/colors71.xml" ContentType="application/vnd.ms-office.chartcolorstyle+xml"/>
  <Override PartName="/word/charts/colors46.xml" ContentType="application/vnd.ms-office.chartcolorstyle+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hart13.xml" ContentType="application/vnd.openxmlformats-officedocument.drawingml.chart+xml"/>
  <Override PartName="/word/charts/colors12.xml" ContentType="application/vnd.ms-office.chartcolorstyle+xml"/>
  <Override PartName="/word/charts/style12.xml" ContentType="application/vnd.ms-office.chartstyle+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style19.xml" ContentType="application/vnd.ms-office.chartstyle+xml"/>
  <Override PartName="/word/charts/chart19.xml" ContentType="application/vnd.openxmlformats-officedocument.drawingml.chart+xml"/>
  <Override PartName="/word/charts/colors18.xml" ContentType="application/vnd.ms-office.chartcolor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hart10.xml" ContentType="application/vnd.openxmlformats-officedocument.drawingml.chart+xml"/>
  <Override PartName="/word/charts/colors9.xml" ContentType="application/vnd.ms-office.chartcolorstyle+xml"/>
  <Override PartName="/word/charts/style9.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7.xml" ContentType="application/vnd.openxmlformats-officedocument.drawingml.chart+xml"/>
  <Override PartName="/word/charts/colors6.xml" ContentType="application/vnd.ms-office.chartcolorstyle+xml"/>
  <Override PartName="/word/charts/style6.xml" ContentType="application/vnd.ms-office.chartstyle+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47.xml" ContentType="application/vnd.openxmlformats-officedocument.drawingml.chart+xml"/>
  <Override PartName="/word/charts/chart22.xml" ContentType="application/vnd.openxmlformats-officedocument.drawingml.chart+xml"/>
  <Override PartName="/word/charts/colors22.xml" ContentType="application/vnd.ms-office.chartcolorstyle+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hart38.xml" ContentType="application/vnd.openxmlformats-officedocument.drawingml.chart+xml"/>
  <Override PartName="/word/charts/colors37.xml" ContentType="application/vnd.ms-office.chartcolorstyle+xml"/>
  <Override PartName="/word/charts/style37.xml" ContentType="application/vnd.ms-office.chartstyle+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style44.xml" ContentType="application/vnd.ms-office.chartstyle+xml"/>
  <Override PartName="/word/charts/chart44.xml" ContentType="application/vnd.openxmlformats-officedocument.drawingml.chart+xml"/>
  <Override PartName="/word/charts/colors43.xml" ContentType="application/vnd.ms-office.chartcolor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style22.xml" ContentType="application/vnd.ms-office.chartstyle+xml"/>
  <Override PartName="/word/charts/chart35.xml" ContentType="application/vnd.openxmlformats-officedocument.drawingml.chart+xml"/>
  <Override PartName="/word/charts/style34.xml" ContentType="application/vnd.ms-office.chart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colors25.xml" ContentType="application/vnd.ms-office.chartcolorstyle+xml"/>
  <Override PartName="/word/charts/style25.xml" ContentType="application/vnd.ms-office.chartstyle+xml"/>
  <Override PartName="/word/charts/chart25.xml" ContentType="application/vnd.openxmlformats-officedocument.drawingml.chart+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olors34.xml" ContentType="application/vnd.ms-office.chartcolorstyle+xml"/>
  <Override PartName="/word/charts/style28.xml" ContentType="application/vnd.ms-office.chartstyle+xml"/>
  <Override PartName="/word/charts/chart29.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colors28.xml" ContentType="application/vnd.ms-office.chartcolorstyle+xml"/>
  <Override PartName="/word/charts/chart32.xml" ContentType="application/vnd.openxmlformats-officedocument.drawingml.chart+xml"/>
  <Override PartName="/word/charts/style31.xml" ContentType="application/vnd.ms-office.chartstyle+xml"/>
  <Override PartName="/word/charts/style29.xml" ContentType="application/vnd.ms-office.chartstyle+xml"/>
  <Override PartName="/word/charts/colors29.xml" ContentType="application/vnd.ms-office.chartcolorstyle+xml"/>
  <Override PartName="/word/charts/colors31.xml" ContentType="application/vnd.ms-office.chartcolorstyle+xml"/>
  <Override PartName="/word/charts/chart30.xml" ContentType="application/vnd.openxmlformats-officedocument.drawingml.chart+xml"/>
  <Override PartName="/word/charts/colors30.xml" ContentType="application/vnd.ms-office.chartcolorstyle+xml"/>
  <Override PartName="/word/charts/chart31.xml" ContentType="application/vnd.openxmlformats-officedocument.drawingml.chart+xml"/>
  <Override PartName="/word/charts/style30.xml" ContentType="application/vnd.ms-office.chartstyle+xml"/>
  <Override PartName="/word/settings.xml" ContentType="application/vnd.openxmlformats-officedocument.wordprocessingml.setting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7863" w:rsidRDefault="005D7863">
      <w:r>
        <w:rPr>
          <w:smallCaps/>
          <w:noProof/>
          <w:color w:val="FFFFFF" w:themeColor="background1"/>
          <w:sz w:val="44"/>
          <w:szCs w:val="44"/>
        </w:rPr>
        <w:drawing>
          <wp:inline distT="0" distB="0" distL="0" distR="0" wp14:anchorId="6E5B53E7" wp14:editId="40AEBA1B">
            <wp:extent cx="3476625" cy="543223"/>
            <wp:effectExtent l="0" t="0" r="0" b="9525"/>
            <wp:docPr id="247" name="Picture 246" descr="IBD Logo Envel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D Logo Envelopes.jpg"/>
                    <pic:cNvPicPr/>
                  </pic:nvPicPr>
                  <pic:blipFill>
                    <a:blip r:embed="rId9"/>
                    <a:stretch>
                      <a:fillRect/>
                    </a:stretch>
                  </pic:blipFill>
                  <pic:spPr>
                    <a:xfrm>
                      <a:off x="0" y="0"/>
                      <a:ext cx="3492551" cy="545711"/>
                    </a:xfrm>
                    <a:prstGeom prst="rect">
                      <a:avLst/>
                    </a:prstGeom>
                  </pic:spPr>
                </pic:pic>
              </a:graphicData>
            </a:graphic>
          </wp:inline>
        </w:drawing>
      </w:r>
    </w:p>
    <w:sdt>
      <w:sdtPr>
        <w:id w:val="-1399984497"/>
        <w:docPartObj>
          <w:docPartGallery w:val="Cover Pages"/>
          <w:docPartUnique/>
        </w:docPartObj>
      </w:sdtPr>
      <w:sdtEndPr>
        <w:rPr>
          <w:rFonts w:ascii="Calibri" w:hAnsi="Calibri"/>
          <w:smallCaps/>
          <w:color w:val="FFFFFF" w:themeColor="background1"/>
          <w:spacing w:val="60"/>
          <w:sz w:val="28"/>
          <w:szCs w:val="28"/>
          <w:lang w:eastAsia="en-US"/>
        </w:rPr>
      </w:sdtEndPr>
      <w:sdtContent>
        <w:p w:rsidR="00E95F52" w:rsidRDefault="00E95F52">
          <w:r>
            <w:rPr>
              <w:noProof/>
            </w:rPr>
            <mc:AlternateContent>
              <mc:Choice Requires="wpg">
                <w:drawing>
                  <wp:anchor distT="0" distB="0" distL="114300" distR="114300" simplePos="0" relativeHeight="251659264" behindDoc="0" locked="0" layoutInCell="1" allowOverlap="1" wp14:anchorId="0A267AF3" wp14:editId="0147674A">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rsidR="00FF15F8" w:rsidRDefault="00FF15F8">
                                      <w:pPr>
                                        <w:pStyle w:val="NoSpacing"/>
                                        <w:rPr>
                                          <w:color w:val="FFFFFF" w:themeColor="background1"/>
                                          <w:sz w:val="96"/>
                                          <w:szCs w:val="96"/>
                                        </w:rPr>
                                      </w:pPr>
                                      <w:r>
                                        <w:rPr>
                                          <w:color w:val="FFFFFF" w:themeColor="background1"/>
                                          <w:sz w:val="96"/>
                                          <w:szCs w:val="96"/>
                                          <w:lang w:val="en-US"/>
                                        </w:rPr>
                                        <w:t>2018</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F15F8" w:rsidRDefault="00FF15F8">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A267AF3"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9ddb3 [1945]" stroked="f" strokecolor="white" strokeweight="1pt">
                      <v:fill r:id="rId10"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9ddb3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rsidR="00FF15F8" w:rsidRDefault="00FF15F8">
                                <w:pPr>
                                  <w:pStyle w:val="NoSpacing"/>
                                  <w:rPr>
                                    <w:color w:val="FFFFFF" w:themeColor="background1"/>
                                    <w:sz w:val="96"/>
                                    <w:szCs w:val="96"/>
                                  </w:rPr>
                                </w:pPr>
                                <w:r>
                                  <w:rPr>
                                    <w:color w:val="FFFFFF" w:themeColor="background1"/>
                                    <w:sz w:val="96"/>
                                    <w:szCs w:val="96"/>
                                    <w:lang w:val="en-US"/>
                                  </w:rPr>
                                  <w:t>2018</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FF15F8" w:rsidRDefault="00FF15F8">
                            <w:pPr>
                              <w:pStyle w:val="NoSpacing"/>
                              <w:spacing w:line="360" w:lineRule="auto"/>
                              <w:rPr>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2B523F67" wp14:editId="0D570AC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FF15F8" w:rsidRDefault="00FF15F8">
                                    <w:pPr>
                                      <w:pStyle w:val="NoSpacing"/>
                                      <w:jc w:val="right"/>
                                      <w:rPr>
                                        <w:color w:val="FFFFFF" w:themeColor="background1"/>
                                        <w:sz w:val="72"/>
                                        <w:szCs w:val="72"/>
                                      </w:rPr>
                                    </w:pPr>
                                    <w:r>
                                      <w:rPr>
                                        <w:color w:val="FFFFFF" w:themeColor="background1"/>
                                        <w:sz w:val="72"/>
                                        <w:szCs w:val="72"/>
                                      </w:rPr>
                                      <w:t>Hull City of Culture 2017           Look Up</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B523F67"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FF15F8" w:rsidRDefault="00FF15F8">
                              <w:pPr>
                                <w:pStyle w:val="NoSpacing"/>
                                <w:jc w:val="right"/>
                                <w:rPr>
                                  <w:color w:val="FFFFFF" w:themeColor="background1"/>
                                  <w:sz w:val="72"/>
                                  <w:szCs w:val="72"/>
                                </w:rPr>
                              </w:pPr>
                              <w:r>
                                <w:rPr>
                                  <w:color w:val="FFFFFF" w:themeColor="background1"/>
                                  <w:sz w:val="72"/>
                                  <w:szCs w:val="72"/>
                                </w:rPr>
                                <w:t>Hull City of Culture 2017           Look Up</w:t>
                              </w:r>
                            </w:p>
                          </w:sdtContent>
                        </w:sdt>
                      </w:txbxContent>
                    </v:textbox>
                    <w10:wrap anchorx="page" anchory="page"/>
                  </v:rect>
                </w:pict>
              </mc:Fallback>
            </mc:AlternateContent>
          </w:r>
        </w:p>
        <w:p w:rsidR="00E95F52" w:rsidRDefault="00B04024">
          <w:pPr>
            <w:rPr>
              <w:rFonts w:ascii="Calibri" w:hAnsi="Calibri"/>
              <w:smallCaps/>
              <w:color w:val="FFFFFF" w:themeColor="background1"/>
              <w:spacing w:val="60"/>
              <w:sz w:val="28"/>
              <w:szCs w:val="28"/>
              <w:lang w:eastAsia="en-US"/>
            </w:rPr>
          </w:pPr>
          <w:r>
            <w:rPr>
              <w:noProof/>
            </w:rPr>
            <w:drawing>
              <wp:anchor distT="0" distB="0" distL="114300" distR="114300" simplePos="0" relativeHeight="251664384" behindDoc="1" locked="0" layoutInCell="1" allowOverlap="1" wp14:anchorId="0710BC64">
                <wp:simplePos x="0" y="0"/>
                <wp:positionH relativeFrom="column">
                  <wp:posOffset>-358140</wp:posOffset>
                </wp:positionH>
                <wp:positionV relativeFrom="paragraph">
                  <wp:posOffset>2691130</wp:posOffset>
                </wp:positionV>
                <wp:extent cx="6120130" cy="2792730"/>
                <wp:effectExtent l="0" t="0" r="0" b="7620"/>
                <wp:wrapTight wrapText="bothSides">
                  <wp:wrapPolygon edited="0">
                    <wp:start x="0" y="0"/>
                    <wp:lineTo x="0" y="21512"/>
                    <wp:lineTo x="21515" y="21512"/>
                    <wp:lineTo x="215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0130" cy="2792730"/>
                        </a:xfrm>
                        <a:prstGeom prst="rect">
                          <a:avLst/>
                        </a:prstGeom>
                      </pic:spPr>
                    </pic:pic>
                  </a:graphicData>
                </a:graphic>
                <wp14:sizeRelH relativeFrom="page">
                  <wp14:pctWidth>0</wp14:pctWidth>
                </wp14:sizeRelH>
                <wp14:sizeRelV relativeFrom="page">
                  <wp14:pctHeight>0</wp14:pctHeight>
                </wp14:sizeRelV>
              </wp:anchor>
            </w:drawing>
          </w:r>
          <w:r w:rsidR="005D7863">
            <w:rPr>
              <w:noProof/>
            </w:rPr>
            <w:drawing>
              <wp:anchor distT="0" distB="0" distL="114300" distR="114300" simplePos="0" relativeHeight="251663360" behindDoc="0" locked="0" layoutInCell="1" allowOverlap="1" wp14:anchorId="5F44D6F5" wp14:editId="6EF75DB7">
                <wp:simplePos x="0" y="0"/>
                <wp:positionH relativeFrom="column">
                  <wp:posOffset>0</wp:posOffset>
                </wp:positionH>
                <wp:positionV relativeFrom="paragraph">
                  <wp:posOffset>6400165</wp:posOffset>
                </wp:positionV>
                <wp:extent cx="3694041" cy="2200275"/>
                <wp:effectExtent l="0" t="0" r="1905"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4041"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F52">
            <w:rPr>
              <w:rFonts w:ascii="Calibri" w:hAnsi="Calibri"/>
              <w:smallCaps/>
              <w:color w:val="FFFFFF" w:themeColor="background1"/>
              <w:spacing w:val="60"/>
              <w:sz w:val="28"/>
              <w:szCs w:val="28"/>
              <w:lang w:eastAsia="en-US"/>
            </w:rPr>
            <w:br w:type="page"/>
          </w:r>
        </w:p>
      </w:sdtContent>
    </w:sdt>
    <w:p w:rsidR="00EB1E45" w:rsidRDefault="00EB1E45">
      <w:pPr>
        <w:rPr>
          <w:b/>
          <w:sz w:val="36"/>
        </w:rPr>
      </w:pPr>
      <w:r>
        <w:rPr>
          <w:b/>
          <w:sz w:val="36"/>
        </w:rPr>
        <w:t xml:space="preserve">Hull UK City of Culture </w:t>
      </w:r>
    </w:p>
    <w:p w:rsidR="00EB1E45" w:rsidRDefault="00EB1E45">
      <w:pPr>
        <w:rPr>
          <w:b/>
          <w:sz w:val="36"/>
        </w:rPr>
      </w:pPr>
    </w:p>
    <w:p w:rsidR="005D717A" w:rsidRPr="00DF73C6" w:rsidRDefault="00EB1E45">
      <w:pPr>
        <w:rPr>
          <w:b/>
          <w:sz w:val="36"/>
        </w:rPr>
      </w:pPr>
      <w:r>
        <w:rPr>
          <w:b/>
          <w:sz w:val="36"/>
        </w:rPr>
        <w:t>Report on ‘</w:t>
      </w:r>
      <w:r w:rsidR="00D01727">
        <w:rPr>
          <w:b/>
          <w:sz w:val="36"/>
        </w:rPr>
        <w:t>Look Up</w:t>
      </w:r>
      <w:r w:rsidR="004F5FF9">
        <w:rPr>
          <w:b/>
          <w:sz w:val="36"/>
        </w:rPr>
        <w:t>’</w:t>
      </w:r>
    </w:p>
    <w:p w:rsidR="005D717A" w:rsidRPr="00DF73C6" w:rsidRDefault="005D717A"/>
    <w:p w:rsidR="005D717A" w:rsidRPr="00DF73C6" w:rsidRDefault="005D717A"/>
    <w:p w:rsidR="005D717A" w:rsidRPr="00DF73C6" w:rsidRDefault="005D717A" w:rsidP="00001AAC">
      <w:pPr>
        <w:rPr>
          <w:b/>
        </w:rPr>
      </w:pPr>
      <w:r w:rsidRPr="00DF73C6">
        <w:rPr>
          <w:b/>
        </w:rPr>
        <w:t>ACKNOWLEDGEMENT</w:t>
      </w:r>
      <w:r w:rsidR="00FA782C" w:rsidRPr="00DF73C6">
        <w:rPr>
          <w:b/>
        </w:rPr>
        <w:t>S</w:t>
      </w:r>
    </w:p>
    <w:p w:rsidR="005D717A" w:rsidRPr="00DF73C6" w:rsidRDefault="005D717A" w:rsidP="00F16A71">
      <w:pPr>
        <w:ind w:left="-180"/>
      </w:pPr>
    </w:p>
    <w:p w:rsidR="005D717A" w:rsidRPr="00DF73C6" w:rsidRDefault="005D717A" w:rsidP="00001AAC">
      <w:r w:rsidRPr="00DF73C6">
        <w:t>This report was prepared for</w:t>
      </w:r>
      <w:r w:rsidR="004F5FF9">
        <w:t xml:space="preserve"> the </w:t>
      </w:r>
      <w:r w:rsidR="00DC1A48">
        <w:t xml:space="preserve">Hull UK City of Culture </w:t>
      </w:r>
      <w:r w:rsidR="00EE022A">
        <w:t xml:space="preserve">2017 </w:t>
      </w:r>
      <w:r w:rsidR="00DC1A48">
        <w:t>in</w:t>
      </w:r>
      <w:r w:rsidRPr="00DF73C6">
        <w:t xml:space="preserve"> </w:t>
      </w:r>
      <w:r w:rsidR="004F5FF9">
        <w:t>January</w:t>
      </w:r>
      <w:r w:rsidR="006129B7" w:rsidRPr="00DF73C6">
        <w:t xml:space="preserve"> 201</w:t>
      </w:r>
      <w:r w:rsidR="004F5FF9">
        <w:t>8</w:t>
      </w:r>
      <w:r w:rsidRPr="00DF73C6">
        <w:t>.</w:t>
      </w:r>
    </w:p>
    <w:p w:rsidR="005D717A" w:rsidRPr="00DF73C6" w:rsidRDefault="005D717A" w:rsidP="00F16A71">
      <w:pPr>
        <w:ind w:left="-180"/>
      </w:pPr>
    </w:p>
    <w:p w:rsidR="002B4573" w:rsidRPr="00680713" w:rsidRDefault="002B4573" w:rsidP="002B4573">
      <w:r w:rsidRPr="00680713">
        <w:t>Our thanks are given to:</w:t>
      </w:r>
    </w:p>
    <w:p w:rsidR="002B4573" w:rsidRPr="00680713" w:rsidRDefault="002B4573" w:rsidP="002B4573"/>
    <w:p w:rsidR="002B4573" w:rsidRDefault="002B4573" w:rsidP="003C4957">
      <w:pPr>
        <w:pStyle w:val="ListParagraph"/>
        <w:numPr>
          <w:ilvl w:val="0"/>
          <w:numId w:val="3"/>
        </w:numPr>
        <w:contextualSpacing/>
      </w:pPr>
      <w:r>
        <w:t>Elinor Unwin</w:t>
      </w:r>
      <w:r w:rsidR="008C6363">
        <w:t xml:space="preserve">, </w:t>
      </w:r>
      <w:r>
        <w:t>Phil Batty</w:t>
      </w:r>
      <w:r w:rsidR="008C6363">
        <w:t xml:space="preserve"> and Christie Parkin</w:t>
      </w:r>
      <w:r w:rsidRPr="00BD5AF8">
        <w:t xml:space="preserve"> </w:t>
      </w:r>
      <w:r w:rsidR="00EE022A">
        <w:t>at</w:t>
      </w:r>
      <w:r>
        <w:t xml:space="preserve"> Hull 2017</w:t>
      </w:r>
      <w:r w:rsidRPr="00C86B09">
        <w:t xml:space="preserve"> </w:t>
      </w:r>
    </w:p>
    <w:p w:rsidR="002B4573" w:rsidRDefault="002B4573" w:rsidP="003C4957">
      <w:pPr>
        <w:pStyle w:val="ListParagraph"/>
        <w:numPr>
          <w:ilvl w:val="0"/>
          <w:numId w:val="3"/>
        </w:numPr>
        <w:contextualSpacing/>
      </w:pPr>
      <w:r w:rsidRPr="00C86B09">
        <w:t>Members of the public who gave their valuable time to the research</w:t>
      </w:r>
    </w:p>
    <w:p w:rsidR="00EB1E45" w:rsidRPr="00C86B09" w:rsidRDefault="00EB1E45" w:rsidP="003C4957">
      <w:pPr>
        <w:pStyle w:val="ListParagraph"/>
        <w:numPr>
          <w:ilvl w:val="0"/>
          <w:numId w:val="3"/>
        </w:numPr>
        <w:contextualSpacing/>
      </w:pPr>
      <w:r>
        <w:t>Fieldwork staff and volunteers who worked on the event</w:t>
      </w:r>
    </w:p>
    <w:p w:rsidR="005D717A" w:rsidRDefault="005D717A" w:rsidP="00001AAC">
      <w:pPr>
        <w:rPr>
          <w:b/>
        </w:rPr>
      </w:pPr>
    </w:p>
    <w:p w:rsidR="00577BDF" w:rsidRPr="00DF73C6" w:rsidRDefault="00577BDF" w:rsidP="00001AAC">
      <w:pPr>
        <w:rPr>
          <w:b/>
        </w:rPr>
      </w:pPr>
    </w:p>
    <w:p w:rsidR="005D717A" w:rsidRPr="00DF73C6" w:rsidRDefault="005D717A" w:rsidP="00001AAC">
      <w:pPr>
        <w:rPr>
          <w:b/>
        </w:rPr>
      </w:pPr>
    </w:p>
    <w:p w:rsidR="005D717A" w:rsidRPr="00DF73C6" w:rsidRDefault="005D717A" w:rsidP="00001AAC">
      <w:pPr>
        <w:rPr>
          <w:b/>
        </w:rPr>
      </w:pPr>
      <w:r w:rsidRPr="00DF73C6">
        <w:rPr>
          <w:b/>
        </w:rPr>
        <w:t>Authors:</w:t>
      </w:r>
    </w:p>
    <w:p w:rsidR="005D717A" w:rsidRPr="00DF73C6" w:rsidRDefault="005D717A" w:rsidP="00F16A71">
      <w:pPr>
        <w:ind w:left="-180"/>
      </w:pPr>
    </w:p>
    <w:p w:rsidR="006129B7" w:rsidRPr="00DF73C6" w:rsidRDefault="0048336B" w:rsidP="00001AAC">
      <w:r w:rsidRPr="00DF73C6">
        <w:t xml:space="preserve">Dr </w:t>
      </w:r>
      <w:r w:rsidR="00A51F10" w:rsidRPr="00DF73C6">
        <w:t xml:space="preserve">Steve Wisher, </w:t>
      </w:r>
      <w:r w:rsidR="00BA109A" w:rsidRPr="00DF73C6">
        <w:t>Kate Marshall,</w:t>
      </w:r>
      <w:r w:rsidR="00DC1A48">
        <w:t xml:space="preserve"> Sean Wisher</w:t>
      </w:r>
      <w:r w:rsidR="004F5FF9">
        <w:t>, G</w:t>
      </w:r>
      <w:r w:rsidR="006129B7" w:rsidRPr="00DF73C6">
        <w:t>illian Roberts</w:t>
      </w:r>
      <w:r w:rsidR="004F5FF9">
        <w:t xml:space="preserve"> and Tom Wisher.</w:t>
      </w:r>
    </w:p>
    <w:p w:rsidR="006129B7" w:rsidRPr="00DF73C6" w:rsidRDefault="006129B7" w:rsidP="00001AAC">
      <w:r w:rsidRPr="00DF73C6">
        <w:t>Information by Design</w:t>
      </w:r>
    </w:p>
    <w:p w:rsidR="006129B7" w:rsidRPr="00DF73C6" w:rsidRDefault="006129B7" w:rsidP="00001AAC"/>
    <w:p w:rsidR="005D717A" w:rsidRDefault="006129B7" w:rsidP="00001AAC">
      <w:r w:rsidRPr="00DF73C6">
        <w:t xml:space="preserve">Main point of contact: </w:t>
      </w:r>
      <w:hyperlink r:id="rId13" w:history="1">
        <w:r w:rsidR="009370BA" w:rsidRPr="00B37F31">
          <w:rPr>
            <w:rStyle w:val="Hyperlink"/>
          </w:rPr>
          <w:t>kate.marshall@ibyd.com</w:t>
        </w:r>
      </w:hyperlink>
    </w:p>
    <w:p w:rsidR="009370BA" w:rsidRPr="00DF73C6" w:rsidRDefault="009370BA" w:rsidP="00001AAC"/>
    <w:p w:rsidR="006129B7" w:rsidRPr="00DF73C6" w:rsidRDefault="006129B7" w:rsidP="00001AAC"/>
    <w:p w:rsidR="00C76E12" w:rsidRDefault="008D75A7" w:rsidP="00C76E12">
      <w:pPr>
        <w:tabs>
          <w:tab w:val="left" w:pos="2835"/>
        </w:tabs>
        <w:ind w:left="-180" w:firstLine="180"/>
      </w:pPr>
      <w:r>
        <w:t>Draft</w:t>
      </w:r>
      <w:r w:rsidR="00976857" w:rsidRPr="00DF73C6">
        <w:t xml:space="preserve"> </w:t>
      </w:r>
      <w:r w:rsidR="00D034E4" w:rsidRPr="00DF73C6">
        <w:t xml:space="preserve">Report – </w:t>
      </w:r>
      <w:r w:rsidR="004F5FF9">
        <w:t>January</w:t>
      </w:r>
      <w:r w:rsidR="006129B7" w:rsidRPr="00DF73C6">
        <w:t xml:space="preserve"> 201</w:t>
      </w:r>
      <w:r w:rsidR="00D32B12">
        <w:t>8</w:t>
      </w:r>
    </w:p>
    <w:p w:rsidR="00C76E12" w:rsidRDefault="00C76E12" w:rsidP="00C76E12">
      <w:pPr>
        <w:tabs>
          <w:tab w:val="left" w:pos="2835"/>
        </w:tabs>
        <w:ind w:left="-180" w:firstLine="180"/>
      </w:pPr>
    </w:p>
    <w:p w:rsidR="00323EBF" w:rsidRDefault="00323EBF" w:rsidP="00C76E12">
      <w:pPr>
        <w:tabs>
          <w:tab w:val="left" w:pos="2835"/>
        </w:tabs>
        <w:ind w:left="-180" w:firstLine="180"/>
      </w:pPr>
    </w:p>
    <w:p w:rsidR="00323EBF" w:rsidRDefault="00323EBF" w:rsidP="00C76E12">
      <w:pPr>
        <w:tabs>
          <w:tab w:val="left" w:pos="2835"/>
        </w:tabs>
        <w:ind w:left="-180" w:firstLine="180"/>
      </w:pPr>
    </w:p>
    <w:p w:rsidR="00C76E12" w:rsidRDefault="00C76E12" w:rsidP="00C76E12">
      <w:pPr>
        <w:tabs>
          <w:tab w:val="left" w:pos="2835"/>
        </w:tabs>
        <w:ind w:left="-180" w:firstLine="180"/>
      </w:pPr>
    </w:p>
    <w:p w:rsidR="00C76E12" w:rsidRDefault="00A32565" w:rsidP="00C76E12">
      <w:pPr>
        <w:tabs>
          <w:tab w:val="left" w:pos="2835"/>
        </w:tabs>
        <w:ind w:left="-180" w:firstLine="180"/>
      </w:pPr>
      <w:r w:rsidRPr="00680713">
        <w:rPr>
          <w:noProof/>
        </w:rPr>
        <w:drawing>
          <wp:inline distT="0" distB="0" distL="0" distR="0" wp14:anchorId="6A3140DD" wp14:editId="7E923F77">
            <wp:extent cx="1949383" cy="312420"/>
            <wp:effectExtent l="0" t="0" r="0" b="0"/>
            <wp:docPr id="6" name="Picture 25" descr="IBD Logo Enve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BD Logo Envelopes"/>
                    <pic:cNvPicPr>
                      <a:picLocks noChangeAspect="1" noChangeArrowheads="1"/>
                    </pic:cNvPicPr>
                  </pic:nvPicPr>
                  <pic:blipFill>
                    <a:blip r:embed="rId14" cstate="print"/>
                    <a:srcRect/>
                    <a:stretch>
                      <a:fillRect/>
                    </a:stretch>
                  </pic:blipFill>
                  <pic:spPr bwMode="auto">
                    <a:xfrm>
                      <a:off x="0" y="0"/>
                      <a:ext cx="1979971" cy="317322"/>
                    </a:xfrm>
                    <a:prstGeom prst="rect">
                      <a:avLst/>
                    </a:prstGeom>
                    <a:noFill/>
                    <a:ln w="9525">
                      <a:noFill/>
                      <a:miter lim="800000"/>
                      <a:headEnd/>
                      <a:tailEnd/>
                    </a:ln>
                  </pic:spPr>
                </pic:pic>
              </a:graphicData>
            </a:graphic>
          </wp:inline>
        </w:drawing>
      </w:r>
    </w:p>
    <w:p w:rsidR="00C76E12" w:rsidRPr="00C76E12" w:rsidRDefault="00C76E12" w:rsidP="00A32565">
      <w:pPr>
        <w:tabs>
          <w:tab w:val="left" w:pos="2835"/>
        </w:tabs>
        <w:spacing w:before="120" w:after="120"/>
        <w:ind w:left="-181" w:firstLine="181"/>
        <w:rPr>
          <w:b/>
        </w:rPr>
      </w:pPr>
      <w:r>
        <w:rPr>
          <w:b/>
        </w:rPr>
        <w:t>Head Office</w:t>
      </w:r>
    </w:p>
    <w:p w:rsidR="00C76E12" w:rsidRDefault="00C76E12" w:rsidP="00C76E12">
      <w:pPr>
        <w:tabs>
          <w:tab w:val="left" w:pos="2835"/>
        </w:tabs>
        <w:ind w:left="-180" w:firstLine="180"/>
      </w:pPr>
      <w:r>
        <w:t>Information by Design</w:t>
      </w:r>
      <w:r w:rsidR="00C57D7D">
        <w:t xml:space="preserve"> Ltd</w:t>
      </w:r>
    </w:p>
    <w:p w:rsidR="005F1002" w:rsidRDefault="005F1002" w:rsidP="00C76E12">
      <w:pPr>
        <w:tabs>
          <w:tab w:val="left" w:pos="2835"/>
        </w:tabs>
        <w:ind w:left="-180" w:firstLine="180"/>
      </w:pPr>
      <w:r>
        <w:t>Newlands House</w:t>
      </w:r>
    </w:p>
    <w:p w:rsidR="00C76E12" w:rsidRDefault="00C76E12" w:rsidP="00C76E12">
      <w:pPr>
        <w:tabs>
          <w:tab w:val="left" w:pos="2835"/>
        </w:tabs>
        <w:ind w:left="-180" w:firstLine="180"/>
      </w:pPr>
      <w:r>
        <w:t>Newlands Science Park</w:t>
      </w:r>
    </w:p>
    <w:p w:rsidR="00C76E12" w:rsidRDefault="005F1002" w:rsidP="00C76E12">
      <w:pPr>
        <w:tabs>
          <w:tab w:val="left" w:pos="2835"/>
        </w:tabs>
        <w:ind w:left="-180" w:firstLine="180"/>
      </w:pPr>
      <w:r>
        <w:t>Kingston-upon-Hull</w:t>
      </w:r>
    </w:p>
    <w:p w:rsidR="00C76E12" w:rsidRDefault="00C76E12" w:rsidP="00C76E12">
      <w:pPr>
        <w:tabs>
          <w:tab w:val="left" w:pos="2835"/>
        </w:tabs>
        <w:ind w:left="-180" w:firstLine="180"/>
      </w:pPr>
      <w:r>
        <w:t>HU6 7TQ</w:t>
      </w:r>
    </w:p>
    <w:p w:rsidR="00C76E12" w:rsidRDefault="00C76E12" w:rsidP="00C76E12">
      <w:pPr>
        <w:tabs>
          <w:tab w:val="left" w:pos="2835"/>
        </w:tabs>
        <w:ind w:left="-180" w:firstLine="180"/>
      </w:pPr>
    </w:p>
    <w:p w:rsidR="00C76E12" w:rsidRDefault="00C76E12" w:rsidP="00C76E12">
      <w:pPr>
        <w:tabs>
          <w:tab w:val="left" w:pos="1276"/>
        </w:tabs>
        <w:ind w:left="-180" w:firstLine="180"/>
      </w:pPr>
      <w:r>
        <w:t xml:space="preserve">Telephone: </w:t>
      </w:r>
      <w:r>
        <w:tab/>
        <w:t>01482 467467</w:t>
      </w:r>
    </w:p>
    <w:p w:rsidR="00C76E12" w:rsidRDefault="00C76E12" w:rsidP="00C76E12">
      <w:pPr>
        <w:tabs>
          <w:tab w:val="left" w:pos="1276"/>
        </w:tabs>
        <w:ind w:left="-180" w:firstLine="180"/>
      </w:pPr>
      <w:r>
        <w:t xml:space="preserve">Fax: </w:t>
      </w:r>
      <w:r>
        <w:tab/>
        <w:t>01482 467468</w:t>
      </w:r>
    </w:p>
    <w:p w:rsidR="00C76E12" w:rsidRDefault="00C76E12" w:rsidP="00C76E12">
      <w:pPr>
        <w:tabs>
          <w:tab w:val="left" w:pos="1276"/>
        </w:tabs>
        <w:ind w:left="-180" w:firstLine="180"/>
      </w:pPr>
      <w:r>
        <w:t xml:space="preserve">Email: </w:t>
      </w:r>
      <w:r>
        <w:tab/>
      </w:r>
      <w:hyperlink r:id="rId15" w:history="1">
        <w:r w:rsidRPr="00B37F31">
          <w:rPr>
            <w:rStyle w:val="Hyperlink"/>
          </w:rPr>
          <w:t>info@ibyd.com</w:t>
        </w:r>
      </w:hyperlink>
    </w:p>
    <w:p w:rsidR="00C76E12" w:rsidRPr="00DF73C6" w:rsidRDefault="00C76E12" w:rsidP="00C76E12">
      <w:pPr>
        <w:tabs>
          <w:tab w:val="left" w:pos="1276"/>
        </w:tabs>
        <w:ind w:left="-180" w:firstLine="180"/>
      </w:pPr>
      <w:r>
        <w:t xml:space="preserve">Web: </w:t>
      </w:r>
      <w:r>
        <w:tab/>
      </w:r>
      <w:hyperlink r:id="rId16" w:history="1">
        <w:r w:rsidRPr="00B37F31">
          <w:rPr>
            <w:rStyle w:val="Hyperlink"/>
          </w:rPr>
          <w:t>www.ibyd.com</w:t>
        </w:r>
      </w:hyperlink>
    </w:p>
    <w:p w:rsidR="00D034E4" w:rsidRPr="00DF73C6" w:rsidRDefault="00D034E4" w:rsidP="00F16A71">
      <w:pPr>
        <w:ind w:left="-180"/>
      </w:pPr>
    </w:p>
    <w:p w:rsidR="00364C26" w:rsidRDefault="00364C26" w:rsidP="00F16A71">
      <w:pPr>
        <w:ind w:left="-180"/>
      </w:pPr>
    </w:p>
    <w:p w:rsidR="00364C26" w:rsidRPr="00364C26" w:rsidRDefault="00A32565" w:rsidP="00364C26">
      <w:r w:rsidRPr="00680713">
        <w:rPr>
          <w:noProof/>
        </w:rPr>
        <w:drawing>
          <wp:inline distT="0" distB="0" distL="0" distR="0" wp14:anchorId="4B99A89F" wp14:editId="60E6C748">
            <wp:extent cx="1135380" cy="610666"/>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7" cstate="print"/>
                    <a:srcRect/>
                    <a:stretch>
                      <a:fillRect/>
                    </a:stretch>
                  </pic:blipFill>
                  <pic:spPr bwMode="auto">
                    <a:xfrm>
                      <a:off x="0" y="0"/>
                      <a:ext cx="1146192" cy="616481"/>
                    </a:xfrm>
                    <a:prstGeom prst="rect">
                      <a:avLst/>
                    </a:prstGeom>
                    <a:noFill/>
                    <a:ln w="9525">
                      <a:noFill/>
                      <a:miter lim="800000"/>
                      <a:headEnd/>
                      <a:tailEnd/>
                    </a:ln>
                    <a:effectLst/>
                  </pic:spPr>
                </pic:pic>
              </a:graphicData>
            </a:graphic>
          </wp:inline>
        </w:drawing>
      </w:r>
    </w:p>
    <w:p w:rsidR="00364C26" w:rsidRDefault="00364C26" w:rsidP="00F16A71">
      <w:pPr>
        <w:ind w:left="-180"/>
      </w:pPr>
    </w:p>
    <w:p w:rsidR="00364C26" w:rsidRDefault="00364C26" w:rsidP="00F16A71">
      <w:pPr>
        <w:ind w:left="-180"/>
      </w:pPr>
    </w:p>
    <w:p w:rsidR="005D717A" w:rsidRPr="00DF73C6" w:rsidRDefault="005D717A">
      <w:pPr>
        <w:rPr>
          <w:rFonts w:ascii="Times New Roman" w:hAnsi="Times New Roman"/>
          <w:b/>
          <w:bCs/>
          <w:i/>
          <w:iCs/>
          <w:color w:val="E36C0A"/>
          <w:spacing w:val="64"/>
          <w:sz w:val="40"/>
          <w:lang w:eastAsia="en-US"/>
        </w:rPr>
      </w:pPr>
    </w:p>
    <w:p w:rsidR="005D717A" w:rsidRPr="00C15474" w:rsidRDefault="005D717A" w:rsidP="009F4B3D">
      <w:pPr>
        <w:pStyle w:val="StyleTimesNewRoman20ptBoldItalicOrangeAfter12pt"/>
        <w:rPr>
          <w:color w:val="E36C0A"/>
          <w:sz w:val="36"/>
        </w:rPr>
      </w:pPr>
      <w:r w:rsidRPr="00C15474">
        <w:rPr>
          <w:color w:val="E36C0A"/>
          <w:sz w:val="36"/>
        </w:rPr>
        <w:t>Contents</w:t>
      </w:r>
    </w:p>
    <w:bookmarkStart w:id="0" w:name="_Toc119818565"/>
    <w:bookmarkStart w:id="1" w:name="_Toc110665508"/>
    <w:p w:rsidR="00980535" w:rsidRDefault="00450B7B">
      <w:pPr>
        <w:pStyle w:val="TOC1"/>
        <w:tabs>
          <w:tab w:val="right" w:leader="dot" w:pos="9628"/>
        </w:tabs>
        <w:rPr>
          <w:rFonts w:eastAsiaTheme="minorEastAsia" w:cstheme="minorBidi"/>
          <w:b w:val="0"/>
          <w:bCs w:val="0"/>
          <w:caps w:val="0"/>
          <w:noProof/>
          <w:sz w:val="22"/>
          <w:szCs w:val="22"/>
        </w:rPr>
      </w:pPr>
      <w:r w:rsidRPr="00C15474">
        <w:rPr>
          <w:b w:val="0"/>
          <w:bCs w:val="0"/>
          <w:caps w:val="0"/>
          <w:smallCaps/>
          <w:u w:val="single"/>
        </w:rPr>
        <w:fldChar w:fldCharType="begin"/>
      </w:r>
      <w:r w:rsidR="00AB0ED8" w:rsidRPr="00C15474">
        <w:rPr>
          <w:b w:val="0"/>
          <w:bCs w:val="0"/>
          <w:caps w:val="0"/>
          <w:smallCaps/>
          <w:u w:val="single"/>
        </w:rPr>
        <w:instrText xml:space="preserve"> TOC \o "1-3" \h \z \u </w:instrText>
      </w:r>
      <w:r w:rsidRPr="00C15474">
        <w:rPr>
          <w:b w:val="0"/>
          <w:bCs w:val="0"/>
          <w:caps w:val="0"/>
          <w:smallCaps/>
          <w:u w:val="single"/>
        </w:rPr>
        <w:fldChar w:fldCharType="separate"/>
      </w:r>
      <w:hyperlink w:anchor="_Toc504148852" w:history="1">
        <w:r w:rsidR="00980535" w:rsidRPr="00E44DD6">
          <w:rPr>
            <w:rStyle w:val="Hyperlink"/>
            <w:noProof/>
          </w:rPr>
          <w:t>executive Summary</w:t>
        </w:r>
        <w:r w:rsidR="00980535">
          <w:rPr>
            <w:noProof/>
            <w:webHidden/>
          </w:rPr>
          <w:tab/>
        </w:r>
        <w:r w:rsidR="00980535">
          <w:rPr>
            <w:noProof/>
            <w:webHidden/>
          </w:rPr>
          <w:fldChar w:fldCharType="begin"/>
        </w:r>
        <w:r w:rsidR="00980535">
          <w:rPr>
            <w:noProof/>
            <w:webHidden/>
          </w:rPr>
          <w:instrText xml:space="preserve"> PAGEREF _Toc504148852 \h </w:instrText>
        </w:r>
        <w:r w:rsidR="00980535">
          <w:rPr>
            <w:noProof/>
            <w:webHidden/>
          </w:rPr>
        </w:r>
        <w:r w:rsidR="00980535">
          <w:rPr>
            <w:noProof/>
            <w:webHidden/>
          </w:rPr>
          <w:fldChar w:fldCharType="separate"/>
        </w:r>
        <w:r w:rsidR="00980535">
          <w:rPr>
            <w:noProof/>
            <w:webHidden/>
          </w:rPr>
          <w:t>4</w:t>
        </w:r>
        <w:r w:rsidR="00980535">
          <w:rPr>
            <w:noProof/>
            <w:webHidden/>
          </w:rPr>
          <w:fldChar w:fldCharType="end"/>
        </w:r>
      </w:hyperlink>
    </w:p>
    <w:p w:rsidR="00980535" w:rsidRDefault="00183B39">
      <w:pPr>
        <w:pStyle w:val="TOC1"/>
        <w:tabs>
          <w:tab w:val="left" w:pos="440"/>
          <w:tab w:val="right" w:leader="dot" w:pos="9628"/>
        </w:tabs>
        <w:rPr>
          <w:rFonts w:eastAsiaTheme="minorEastAsia" w:cstheme="minorBidi"/>
          <w:b w:val="0"/>
          <w:bCs w:val="0"/>
          <w:caps w:val="0"/>
          <w:noProof/>
          <w:sz w:val="22"/>
          <w:szCs w:val="22"/>
        </w:rPr>
      </w:pPr>
      <w:hyperlink w:anchor="_Toc504148853" w:history="1">
        <w:r w:rsidR="00980535" w:rsidRPr="00E44DD6">
          <w:rPr>
            <w:rStyle w:val="Hyperlink"/>
            <w:noProof/>
          </w:rPr>
          <w:t>1</w:t>
        </w:r>
        <w:r w:rsidR="00980535">
          <w:rPr>
            <w:rFonts w:eastAsiaTheme="minorEastAsia" w:cstheme="minorBidi"/>
            <w:b w:val="0"/>
            <w:bCs w:val="0"/>
            <w:caps w:val="0"/>
            <w:noProof/>
            <w:sz w:val="22"/>
            <w:szCs w:val="22"/>
          </w:rPr>
          <w:tab/>
        </w:r>
        <w:r w:rsidR="00980535" w:rsidRPr="00E44DD6">
          <w:rPr>
            <w:rStyle w:val="Hyperlink"/>
            <w:noProof/>
          </w:rPr>
          <w:t>BACKGROUND AND METHODOLOGY</w:t>
        </w:r>
        <w:r w:rsidR="00980535">
          <w:rPr>
            <w:noProof/>
            <w:webHidden/>
          </w:rPr>
          <w:tab/>
        </w:r>
        <w:r w:rsidR="00980535">
          <w:rPr>
            <w:noProof/>
            <w:webHidden/>
          </w:rPr>
          <w:fldChar w:fldCharType="begin"/>
        </w:r>
        <w:r w:rsidR="00980535">
          <w:rPr>
            <w:noProof/>
            <w:webHidden/>
          </w:rPr>
          <w:instrText xml:space="preserve"> PAGEREF _Toc504148853 \h </w:instrText>
        </w:r>
        <w:r w:rsidR="00980535">
          <w:rPr>
            <w:noProof/>
            <w:webHidden/>
          </w:rPr>
        </w:r>
        <w:r w:rsidR="00980535">
          <w:rPr>
            <w:noProof/>
            <w:webHidden/>
          </w:rPr>
          <w:fldChar w:fldCharType="separate"/>
        </w:r>
        <w:r w:rsidR="00980535">
          <w:rPr>
            <w:noProof/>
            <w:webHidden/>
          </w:rPr>
          <w:t>8</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54" w:history="1">
        <w:r w:rsidR="00980535" w:rsidRPr="00E44DD6">
          <w:rPr>
            <w:rStyle w:val="Hyperlink"/>
            <w:noProof/>
            <w:kern w:val="32"/>
          </w:rPr>
          <w:t>Methodology and Sampling</w:t>
        </w:r>
        <w:r w:rsidR="00980535">
          <w:rPr>
            <w:noProof/>
            <w:webHidden/>
          </w:rPr>
          <w:tab/>
        </w:r>
        <w:r w:rsidR="00980535">
          <w:rPr>
            <w:noProof/>
            <w:webHidden/>
          </w:rPr>
          <w:fldChar w:fldCharType="begin"/>
        </w:r>
        <w:r w:rsidR="00980535">
          <w:rPr>
            <w:noProof/>
            <w:webHidden/>
          </w:rPr>
          <w:instrText xml:space="preserve"> PAGEREF _Toc504148854 \h </w:instrText>
        </w:r>
        <w:r w:rsidR="00980535">
          <w:rPr>
            <w:noProof/>
            <w:webHidden/>
          </w:rPr>
        </w:r>
        <w:r w:rsidR="00980535">
          <w:rPr>
            <w:noProof/>
            <w:webHidden/>
          </w:rPr>
          <w:fldChar w:fldCharType="separate"/>
        </w:r>
        <w:r w:rsidR="00980535">
          <w:rPr>
            <w:noProof/>
            <w:webHidden/>
          </w:rPr>
          <w:t>8</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55" w:history="1">
        <w:r w:rsidR="00980535" w:rsidRPr="00E44DD6">
          <w:rPr>
            <w:rStyle w:val="Hyperlink"/>
            <w:noProof/>
            <w:kern w:val="32"/>
          </w:rPr>
          <w:t>Sample Size</w:t>
        </w:r>
        <w:r w:rsidR="00980535">
          <w:rPr>
            <w:noProof/>
            <w:webHidden/>
          </w:rPr>
          <w:tab/>
        </w:r>
        <w:r w:rsidR="00980535">
          <w:rPr>
            <w:noProof/>
            <w:webHidden/>
          </w:rPr>
          <w:fldChar w:fldCharType="begin"/>
        </w:r>
        <w:r w:rsidR="00980535">
          <w:rPr>
            <w:noProof/>
            <w:webHidden/>
          </w:rPr>
          <w:instrText xml:space="preserve"> PAGEREF _Toc504148855 \h </w:instrText>
        </w:r>
        <w:r w:rsidR="00980535">
          <w:rPr>
            <w:noProof/>
            <w:webHidden/>
          </w:rPr>
        </w:r>
        <w:r w:rsidR="00980535">
          <w:rPr>
            <w:noProof/>
            <w:webHidden/>
          </w:rPr>
          <w:fldChar w:fldCharType="separate"/>
        </w:r>
        <w:r w:rsidR="00980535">
          <w:rPr>
            <w:noProof/>
            <w:webHidden/>
          </w:rPr>
          <w:t>9</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56" w:history="1">
        <w:r w:rsidR="00980535" w:rsidRPr="00E44DD6">
          <w:rPr>
            <w:rStyle w:val="Hyperlink"/>
            <w:noProof/>
          </w:rPr>
          <w:t>Weighting</w:t>
        </w:r>
        <w:r w:rsidR="00980535">
          <w:rPr>
            <w:noProof/>
            <w:webHidden/>
          </w:rPr>
          <w:tab/>
        </w:r>
        <w:r w:rsidR="00980535">
          <w:rPr>
            <w:noProof/>
            <w:webHidden/>
          </w:rPr>
          <w:fldChar w:fldCharType="begin"/>
        </w:r>
        <w:r w:rsidR="00980535">
          <w:rPr>
            <w:noProof/>
            <w:webHidden/>
          </w:rPr>
          <w:instrText xml:space="preserve"> PAGEREF _Toc504148856 \h </w:instrText>
        </w:r>
        <w:r w:rsidR="00980535">
          <w:rPr>
            <w:noProof/>
            <w:webHidden/>
          </w:rPr>
        </w:r>
        <w:r w:rsidR="00980535">
          <w:rPr>
            <w:noProof/>
            <w:webHidden/>
          </w:rPr>
          <w:fldChar w:fldCharType="separate"/>
        </w:r>
        <w:r w:rsidR="00980535">
          <w:rPr>
            <w:noProof/>
            <w:webHidden/>
          </w:rPr>
          <w:t>9</w:t>
        </w:r>
        <w:r w:rsidR="00980535">
          <w:rPr>
            <w:noProof/>
            <w:webHidden/>
          </w:rPr>
          <w:fldChar w:fldCharType="end"/>
        </w:r>
      </w:hyperlink>
    </w:p>
    <w:p w:rsidR="00980535" w:rsidRDefault="00183B39">
      <w:pPr>
        <w:pStyle w:val="TOC1"/>
        <w:tabs>
          <w:tab w:val="left" w:pos="440"/>
          <w:tab w:val="right" w:leader="dot" w:pos="9628"/>
        </w:tabs>
        <w:rPr>
          <w:rFonts w:eastAsiaTheme="minorEastAsia" w:cstheme="minorBidi"/>
          <w:b w:val="0"/>
          <w:bCs w:val="0"/>
          <w:caps w:val="0"/>
          <w:noProof/>
          <w:sz w:val="22"/>
          <w:szCs w:val="22"/>
        </w:rPr>
      </w:pPr>
      <w:hyperlink w:anchor="_Toc504148857" w:history="1">
        <w:r w:rsidR="00980535" w:rsidRPr="00E44DD6">
          <w:rPr>
            <w:rStyle w:val="Hyperlink"/>
            <w:noProof/>
          </w:rPr>
          <w:t>2</w:t>
        </w:r>
        <w:r w:rsidR="00980535">
          <w:rPr>
            <w:rFonts w:eastAsiaTheme="minorEastAsia" w:cstheme="minorBidi"/>
            <w:b w:val="0"/>
            <w:bCs w:val="0"/>
            <w:caps w:val="0"/>
            <w:noProof/>
            <w:sz w:val="22"/>
            <w:szCs w:val="22"/>
          </w:rPr>
          <w:tab/>
        </w:r>
        <w:r w:rsidR="00980535" w:rsidRPr="00E44DD6">
          <w:rPr>
            <w:rStyle w:val="Hyperlink"/>
            <w:noProof/>
          </w:rPr>
          <w:t>‘Look Up’ - Survey Findings</w:t>
        </w:r>
        <w:r w:rsidR="00980535">
          <w:rPr>
            <w:noProof/>
            <w:webHidden/>
          </w:rPr>
          <w:tab/>
        </w:r>
        <w:r w:rsidR="00980535">
          <w:rPr>
            <w:noProof/>
            <w:webHidden/>
          </w:rPr>
          <w:fldChar w:fldCharType="begin"/>
        </w:r>
        <w:r w:rsidR="00980535">
          <w:rPr>
            <w:noProof/>
            <w:webHidden/>
          </w:rPr>
          <w:instrText xml:space="preserve"> PAGEREF _Toc504148857 \h </w:instrText>
        </w:r>
        <w:r w:rsidR="00980535">
          <w:rPr>
            <w:noProof/>
            <w:webHidden/>
          </w:rPr>
        </w:r>
        <w:r w:rsidR="00980535">
          <w:rPr>
            <w:noProof/>
            <w:webHidden/>
          </w:rPr>
          <w:fldChar w:fldCharType="separate"/>
        </w:r>
        <w:r w:rsidR="00980535">
          <w:rPr>
            <w:noProof/>
            <w:webHidden/>
          </w:rPr>
          <w:t>11</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58" w:history="1">
        <w:r w:rsidR="00980535" w:rsidRPr="00E44DD6">
          <w:rPr>
            <w:rStyle w:val="Hyperlink"/>
            <w:noProof/>
          </w:rPr>
          <w:t>Key Audience Demographics</w:t>
        </w:r>
        <w:r w:rsidR="00980535">
          <w:rPr>
            <w:noProof/>
            <w:webHidden/>
          </w:rPr>
          <w:tab/>
        </w:r>
        <w:r w:rsidR="00980535">
          <w:rPr>
            <w:noProof/>
            <w:webHidden/>
          </w:rPr>
          <w:fldChar w:fldCharType="begin"/>
        </w:r>
        <w:r w:rsidR="00980535">
          <w:rPr>
            <w:noProof/>
            <w:webHidden/>
          </w:rPr>
          <w:instrText xml:space="preserve"> PAGEREF _Toc504148858 \h </w:instrText>
        </w:r>
        <w:r w:rsidR="00980535">
          <w:rPr>
            <w:noProof/>
            <w:webHidden/>
          </w:rPr>
        </w:r>
        <w:r w:rsidR="00980535">
          <w:rPr>
            <w:noProof/>
            <w:webHidden/>
          </w:rPr>
          <w:fldChar w:fldCharType="separate"/>
        </w:r>
        <w:r w:rsidR="00980535">
          <w:rPr>
            <w:noProof/>
            <w:webHidden/>
          </w:rPr>
          <w:t>11</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59" w:history="1">
        <w:r w:rsidR="00980535" w:rsidRPr="00E44DD6">
          <w:rPr>
            <w:rStyle w:val="Hyperlink"/>
            <w:noProof/>
          </w:rPr>
          <w:t>Group Composition</w:t>
        </w:r>
        <w:r w:rsidR="00980535">
          <w:rPr>
            <w:noProof/>
            <w:webHidden/>
          </w:rPr>
          <w:tab/>
        </w:r>
        <w:r w:rsidR="00980535">
          <w:rPr>
            <w:noProof/>
            <w:webHidden/>
          </w:rPr>
          <w:fldChar w:fldCharType="begin"/>
        </w:r>
        <w:r w:rsidR="00980535">
          <w:rPr>
            <w:noProof/>
            <w:webHidden/>
          </w:rPr>
          <w:instrText xml:space="preserve"> PAGEREF _Toc504148859 \h </w:instrText>
        </w:r>
        <w:r w:rsidR="00980535">
          <w:rPr>
            <w:noProof/>
            <w:webHidden/>
          </w:rPr>
        </w:r>
        <w:r w:rsidR="00980535">
          <w:rPr>
            <w:noProof/>
            <w:webHidden/>
          </w:rPr>
          <w:fldChar w:fldCharType="separate"/>
        </w:r>
        <w:r w:rsidR="00980535">
          <w:rPr>
            <w:noProof/>
            <w:webHidden/>
          </w:rPr>
          <w:t>11</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60" w:history="1">
        <w:r w:rsidR="00980535" w:rsidRPr="00E44DD6">
          <w:rPr>
            <w:rStyle w:val="Hyperlink"/>
            <w:noProof/>
          </w:rPr>
          <w:t>Artworks Experienced</w:t>
        </w:r>
        <w:r w:rsidR="00980535">
          <w:rPr>
            <w:noProof/>
            <w:webHidden/>
          </w:rPr>
          <w:tab/>
        </w:r>
        <w:r w:rsidR="00980535">
          <w:rPr>
            <w:noProof/>
            <w:webHidden/>
          </w:rPr>
          <w:fldChar w:fldCharType="begin"/>
        </w:r>
        <w:r w:rsidR="00980535">
          <w:rPr>
            <w:noProof/>
            <w:webHidden/>
          </w:rPr>
          <w:instrText xml:space="preserve"> PAGEREF _Toc504148860 \h </w:instrText>
        </w:r>
        <w:r w:rsidR="00980535">
          <w:rPr>
            <w:noProof/>
            <w:webHidden/>
          </w:rPr>
        </w:r>
        <w:r w:rsidR="00980535">
          <w:rPr>
            <w:noProof/>
            <w:webHidden/>
          </w:rPr>
          <w:fldChar w:fldCharType="separate"/>
        </w:r>
        <w:r w:rsidR="00980535">
          <w:rPr>
            <w:noProof/>
            <w:webHidden/>
          </w:rPr>
          <w:t>12</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61" w:history="1">
        <w:r w:rsidR="00980535" w:rsidRPr="00E44DD6">
          <w:rPr>
            <w:rStyle w:val="Hyperlink"/>
            <w:noProof/>
          </w:rPr>
          <w:t>Motivation to attend ‘Look Up’</w:t>
        </w:r>
        <w:r w:rsidR="00980535">
          <w:rPr>
            <w:noProof/>
            <w:webHidden/>
          </w:rPr>
          <w:tab/>
        </w:r>
        <w:r w:rsidR="00980535">
          <w:rPr>
            <w:noProof/>
            <w:webHidden/>
          </w:rPr>
          <w:fldChar w:fldCharType="begin"/>
        </w:r>
        <w:r w:rsidR="00980535">
          <w:rPr>
            <w:noProof/>
            <w:webHidden/>
          </w:rPr>
          <w:instrText xml:space="preserve"> PAGEREF _Toc504148861 \h </w:instrText>
        </w:r>
        <w:r w:rsidR="00980535">
          <w:rPr>
            <w:noProof/>
            <w:webHidden/>
          </w:rPr>
        </w:r>
        <w:r w:rsidR="00980535">
          <w:rPr>
            <w:noProof/>
            <w:webHidden/>
          </w:rPr>
          <w:fldChar w:fldCharType="separate"/>
        </w:r>
        <w:r w:rsidR="00980535">
          <w:rPr>
            <w:noProof/>
            <w:webHidden/>
          </w:rPr>
          <w:t>15</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62" w:history="1">
        <w:r w:rsidR="00980535" w:rsidRPr="00E44DD6">
          <w:rPr>
            <w:rStyle w:val="Hyperlink"/>
            <w:noProof/>
          </w:rPr>
          <w:t>Hull 2017 Volunteers working on ‘Look Up’</w:t>
        </w:r>
        <w:r w:rsidR="00980535">
          <w:rPr>
            <w:noProof/>
            <w:webHidden/>
          </w:rPr>
          <w:tab/>
        </w:r>
        <w:r w:rsidR="00980535">
          <w:rPr>
            <w:noProof/>
            <w:webHidden/>
          </w:rPr>
          <w:fldChar w:fldCharType="begin"/>
        </w:r>
        <w:r w:rsidR="00980535">
          <w:rPr>
            <w:noProof/>
            <w:webHidden/>
          </w:rPr>
          <w:instrText xml:space="preserve"> PAGEREF _Toc504148862 \h </w:instrText>
        </w:r>
        <w:r w:rsidR="00980535">
          <w:rPr>
            <w:noProof/>
            <w:webHidden/>
          </w:rPr>
        </w:r>
        <w:r w:rsidR="00980535">
          <w:rPr>
            <w:noProof/>
            <w:webHidden/>
          </w:rPr>
          <w:fldChar w:fldCharType="separate"/>
        </w:r>
        <w:r w:rsidR="00980535">
          <w:rPr>
            <w:noProof/>
            <w:webHidden/>
          </w:rPr>
          <w:t>17</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63" w:history="1">
        <w:r w:rsidR="00980535" w:rsidRPr="00E44DD6">
          <w:rPr>
            <w:rStyle w:val="Hyperlink"/>
            <w:noProof/>
          </w:rPr>
          <w:t>Experience of ‘The City Speaks’</w:t>
        </w:r>
        <w:r w:rsidR="00980535">
          <w:rPr>
            <w:noProof/>
            <w:webHidden/>
          </w:rPr>
          <w:tab/>
        </w:r>
        <w:r w:rsidR="00980535">
          <w:rPr>
            <w:noProof/>
            <w:webHidden/>
          </w:rPr>
          <w:fldChar w:fldCharType="begin"/>
        </w:r>
        <w:r w:rsidR="00980535">
          <w:rPr>
            <w:noProof/>
            <w:webHidden/>
          </w:rPr>
          <w:instrText xml:space="preserve"> PAGEREF _Toc504148863 \h </w:instrText>
        </w:r>
        <w:r w:rsidR="00980535">
          <w:rPr>
            <w:noProof/>
            <w:webHidden/>
          </w:rPr>
        </w:r>
        <w:r w:rsidR="00980535">
          <w:rPr>
            <w:noProof/>
            <w:webHidden/>
          </w:rPr>
          <w:fldChar w:fldCharType="separate"/>
        </w:r>
        <w:r w:rsidR="00980535">
          <w:rPr>
            <w:noProof/>
            <w:webHidden/>
          </w:rPr>
          <w:t>19</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64" w:history="1">
        <w:r w:rsidR="00980535" w:rsidRPr="00E44DD6">
          <w:rPr>
            <w:rStyle w:val="Hyperlink"/>
            <w:noProof/>
          </w:rPr>
          <w:t>Experience of ‘Washed up Car-go’</w:t>
        </w:r>
        <w:r w:rsidR="00980535">
          <w:rPr>
            <w:noProof/>
            <w:webHidden/>
          </w:rPr>
          <w:tab/>
        </w:r>
        <w:r w:rsidR="00980535">
          <w:rPr>
            <w:noProof/>
            <w:webHidden/>
          </w:rPr>
          <w:fldChar w:fldCharType="begin"/>
        </w:r>
        <w:r w:rsidR="00980535">
          <w:rPr>
            <w:noProof/>
            <w:webHidden/>
          </w:rPr>
          <w:instrText xml:space="preserve"> PAGEREF _Toc504148864 \h </w:instrText>
        </w:r>
        <w:r w:rsidR="00980535">
          <w:rPr>
            <w:noProof/>
            <w:webHidden/>
          </w:rPr>
        </w:r>
        <w:r w:rsidR="00980535">
          <w:rPr>
            <w:noProof/>
            <w:webHidden/>
          </w:rPr>
          <w:fldChar w:fldCharType="separate"/>
        </w:r>
        <w:r w:rsidR="00980535">
          <w:rPr>
            <w:noProof/>
            <w:webHidden/>
          </w:rPr>
          <w:t>21</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65" w:history="1">
        <w:r w:rsidR="00980535" w:rsidRPr="00E44DD6">
          <w:rPr>
            <w:rStyle w:val="Hyperlink"/>
            <w:noProof/>
          </w:rPr>
          <w:t>Experience of ‘The Train Track and the Basket’</w:t>
        </w:r>
        <w:r w:rsidR="00980535">
          <w:rPr>
            <w:noProof/>
            <w:webHidden/>
          </w:rPr>
          <w:tab/>
        </w:r>
        <w:r w:rsidR="00980535">
          <w:rPr>
            <w:noProof/>
            <w:webHidden/>
          </w:rPr>
          <w:fldChar w:fldCharType="begin"/>
        </w:r>
        <w:r w:rsidR="00980535">
          <w:rPr>
            <w:noProof/>
            <w:webHidden/>
          </w:rPr>
          <w:instrText xml:space="preserve"> PAGEREF _Toc504148865 \h </w:instrText>
        </w:r>
        <w:r w:rsidR="00980535">
          <w:rPr>
            <w:noProof/>
            <w:webHidden/>
          </w:rPr>
        </w:r>
        <w:r w:rsidR="00980535">
          <w:rPr>
            <w:noProof/>
            <w:webHidden/>
          </w:rPr>
          <w:fldChar w:fldCharType="separate"/>
        </w:r>
        <w:r w:rsidR="00980535">
          <w:rPr>
            <w:noProof/>
            <w:webHidden/>
          </w:rPr>
          <w:t>23</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66" w:history="1">
        <w:r w:rsidR="00980535" w:rsidRPr="00E44DD6">
          <w:rPr>
            <w:rStyle w:val="Hyperlink"/>
            <w:noProof/>
          </w:rPr>
          <w:t>Experience of ‘Paper City’</w:t>
        </w:r>
        <w:r w:rsidR="00980535">
          <w:rPr>
            <w:noProof/>
            <w:webHidden/>
          </w:rPr>
          <w:tab/>
        </w:r>
        <w:r w:rsidR="00980535">
          <w:rPr>
            <w:noProof/>
            <w:webHidden/>
          </w:rPr>
          <w:fldChar w:fldCharType="begin"/>
        </w:r>
        <w:r w:rsidR="00980535">
          <w:rPr>
            <w:noProof/>
            <w:webHidden/>
          </w:rPr>
          <w:instrText xml:space="preserve"> PAGEREF _Toc504148866 \h </w:instrText>
        </w:r>
        <w:r w:rsidR="00980535">
          <w:rPr>
            <w:noProof/>
            <w:webHidden/>
          </w:rPr>
        </w:r>
        <w:r w:rsidR="00980535">
          <w:rPr>
            <w:noProof/>
            <w:webHidden/>
          </w:rPr>
          <w:fldChar w:fldCharType="separate"/>
        </w:r>
        <w:r w:rsidR="00980535">
          <w:rPr>
            <w:noProof/>
            <w:webHidden/>
          </w:rPr>
          <w:t>27</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67" w:history="1">
        <w:r w:rsidR="00980535" w:rsidRPr="00E44DD6">
          <w:rPr>
            <w:rStyle w:val="Hyperlink"/>
            <w:noProof/>
          </w:rPr>
          <w:t>Experience of ‘Bleached’</w:t>
        </w:r>
        <w:r w:rsidR="00980535">
          <w:rPr>
            <w:noProof/>
            <w:webHidden/>
          </w:rPr>
          <w:tab/>
        </w:r>
        <w:r w:rsidR="00980535">
          <w:rPr>
            <w:noProof/>
            <w:webHidden/>
          </w:rPr>
          <w:fldChar w:fldCharType="begin"/>
        </w:r>
        <w:r w:rsidR="00980535">
          <w:rPr>
            <w:noProof/>
            <w:webHidden/>
          </w:rPr>
          <w:instrText xml:space="preserve"> PAGEREF _Toc504148867 \h </w:instrText>
        </w:r>
        <w:r w:rsidR="00980535">
          <w:rPr>
            <w:noProof/>
            <w:webHidden/>
          </w:rPr>
        </w:r>
        <w:r w:rsidR="00980535">
          <w:rPr>
            <w:noProof/>
            <w:webHidden/>
          </w:rPr>
          <w:fldChar w:fldCharType="separate"/>
        </w:r>
        <w:r w:rsidR="00980535">
          <w:rPr>
            <w:noProof/>
            <w:webHidden/>
          </w:rPr>
          <w:t>29</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68" w:history="1">
        <w:r w:rsidR="00980535" w:rsidRPr="00E44DD6">
          <w:rPr>
            <w:rStyle w:val="Hyperlink"/>
            <w:noProof/>
          </w:rPr>
          <w:t>Experience of ‘This is a Freedom of Expression Centre’</w:t>
        </w:r>
        <w:r w:rsidR="00980535">
          <w:rPr>
            <w:noProof/>
            <w:webHidden/>
          </w:rPr>
          <w:tab/>
        </w:r>
        <w:r w:rsidR="00980535">
          <w:rPr>
            <w:noProof/>
            <w:webHidden/>
          </w:rPr>
          <w:fldChar w:fldCharType="begin"/>
        </w:r>
        <w:r w:rsidR="00980535">
          <w:rPr>
            <w:noProof/>
            <w:webHidden/>
          </w:rPr>
          <w:instrText xml:space="preserve"> PAGEREF _Toc504148868 \h </w:instrText>
        </w:r>
        <w:r w:rsidR="00980535">
          <w:rPr>
            <w:noProof/>
            <w:webHidden/>
          </w:rPr>
        </w:r>
        <w:r w:rsidR="00980535">
          <w:rPr>
            <w:noProof/>
            <w:webHidden/>
          </w:rPr>
          <w:fldChar w:fldCharType="separate"/>
        </w:r>
        <w:r w:rsidR="00980535">
          <w:rPr>
            <w:noProof/>
            <w:webHidden/>
          </w:rPr>
          <w:t>31</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69" w:history="1">
        <w:r w:rsidR="00980535" w:rsidRPr="00E44DD6">
          <w:rPr>
            <w:rStyle w:val="Hyperlink"/>
            <w:noProof/>
          </w:rPr>
          <w:t>Experience of ‘Elephant in the Room’</w:t>
        </w:r>
        <w:r w:rsidR="00980535">
          <w:rPr>
            <w:noProof/>
            <w:webHidden/>
          </w:rPr>
          <w:tab/>
        </w:r>
        <w:r w:rsidR="00980535">
          <w:rPr>
            <w:noProof/>
            <w:webHidden/>
          </w:rPr>
          <w:fldChar w:fldCharType="begin"/>
        </w:r>
        <w:r w:rsidR="00980535">
          <w:rPr>
            <w:noProof/>
            <w:webHidden/>
          </w:rPr>
          <w:instrText xml:space="preserve"> PAGEREF _Toc504148869 \h </w:instrText>
        </w:r>
        <w:r w:rsidR="00980535">
          <w:rPr>
            <w:noProof/>
            <w:webHidden/>
          </w:rPr>
        </w:r>
        <w:r w:rsidR="00980535">
          <w:rPr>
            <w:noProof/>
            <w:webHidden/>
          </w:rPr>
          <w:fldChar w:fldCharType="separate"/>
        </w:r>
        <w:r w:rsidR="00980535">
          <w:rPr>
            <w:noProof/>
            <w:webHidden/>
          </w:rPr>
          <w:t>33</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70" w:history="1">
        <w:r w:rsidR="00980535" w:rsidRPr="00E44DD6">
          <w:rPr>
            <w:rStyle w:val="Hyperlink"/>
            <w:noProof/>
          </w:rPr>
          <w:t>Experience of ‘A Hall for Hull’</w:t>
        </w:r>
        <w:r w:rsidR="00980535">
          <w:rPr>
            <w:noProof/>
            <w:webHidden/>
          </w:rPr>
          <w:tab/>
        </w:r>
        <w:r w:rsidR="00980535">
          <w:rPr>
            <w:noProof/>
            <w:webHidden/>
          </w:rPr>
          <w:fldChar w:fldCharType="begin"/>
        </w:r>
        <w:r w:rsidR="00980535">
          <w:rPr>
            <w:noProof/>
            <w:webHidden/>
          </w:rPr>
          <w:instrText xml:space="preserve"> PAGEREF _Toc504148870 \h </w:instrText>
        </w:r>
        <w:r w:rsidR="00980535">
          <w:rPr>
            <w:noProof/>
            <w:webHidden/>
          </w:rPr>
        </w:r>
        <w:r w:rsidR="00980535">
          <w:rPr>
            <w:noProof/>
            <w:webHidden/>
          </w:rPr>
          <w:fldChar w:fldCharType="separate"/>
        </w:r>
        <w:r w:rsidR="00980535">
          <w:rPr>
            <w:noProof/>
            <w:webHidden/>
          </w:rPr>
          <w:t>36</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71" w:history="1">
        <w:r w:rsidR="00980535" w:rsidRPr="00E44DD6">
          <w:rPr>
            <w:rStyle w:val="Hyperlink"/>
            <w:noProof/>
          </w:rPr>
          <w:t>Experience of ‘Floe’</w:t>
        </w:r>
        <w:r w:rsidR="00980535">
          <w:rPr>
            <w:noProof/>
            <w:webHidden/>
          </w:rPr>
          <w:tab/>
        </w:r>
        <w:r w:rsidR="00980535">
          <w:rPr>
            <w:noProof/>
            <w:webHidden/>
          </w:rPr>
          <w:fldChar w:fldCharType="begin"/>
        </w:r>
        <w:r w:rsidR="00980535">
          <w:rPr>
            <w:noProof/>
            <w:webHidden/>
          </w:rPr>
          <w:instrText xml:space="preserve"> PAGEREF _Toc504148871 \h </w:instrText>
        </w:r>
        <w:r w:rsidR="00980535">
          <w:rPr>
            <w:noProof/>
            <w:webHidden/>
          </w:rPr>
        </w:r>
        <w:r w:rsidR="00980535">
          <w:rPr>
            <w:noProof/>
            <w:webHidden/>
          </w:rPr>
          <w:fldChar w:fldCharType="separate"/>
        </w:r>
        <w:r w:rsidR="00980535">
          <w:rPr>
            <w:noProof/>
            <w:webHidden/>
          </w:rPr>
          <w:t>38</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72" w:history="1">
        <w:r w:rsidR="00980535" w:rsidRPr="00E44DD6">
          <w:rPr>
            <w:rStyle w:val="Hyperlink"/>
            <w:noProof/>
            <w:lang w:val="en-US"/>
          </w:rPr>
          <w:t>Interpretation</w:t>
        </w:r>
        <w:r w:rsidR="00980535">
          <w:rPr>
            <w:noProof/>
            <w:webHidden/>
          </w:rPr>
          <w:tab/>
        </w:r>
        <w:r w:rsidR="00980535">
          <w:rPr>
            <w:noProof/>
            <w:webHidden/>
          </w:rPr>
          <w:fldChar w:fldCharType="begin"/>
        </w:r>
        <w:r w:rsidR="00980535">
          <w:rPr>
            <w:noProof/>
            <w:webHidden/>
          </w:rPr>
          <w:instrText xml:space="preserve"> PAGEREF _Toc504148872 \h </w:instrText>
        </w:r>
        <w:r w:rsidR="00980535">
          <w:rPr>
            <w:noProof/>
            <w:webHidden/>
          </w:rPr>
        </w:r>
        <w:r w:rsidR="00980535">
          <w:rPr>
            <w:noProof/>
            <w:webHidden/>
          </w:rPr>
          <w:fldChar w:fldCharType="separate"/>
        </w:r>
        <w:r w:rsidR="00980535">
          <w:rPr>
            <w:noProof/>
            <w:webHidden/>
          </w:rPr>
          <w:t>41</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73" w:history="1">
        <w:r w:rsidR="00980535" w:rsidRPr="00E44DD6">
          <w:rPr>
            <w:rStyle w:val="Hyperlink"/>
            <w:noProof/>
            <w:lang w:val="en-US"/>
          </w:rPr>
          <w:t>Marketing</w:t>
        </w:r>
        <w:r w:rsidR="00980535">
          <w:rPr>
            <w:noProof/>
            <w:webHidden/>
          </w:rPr>
          <w:tab/>
        </w:r>
        <w:r w:rsidR="00980535">
          <w:rPr>
            <w:noProof/>
            <w:webHidden/>
          </w:rPr>
          <w:fldChar w:fldCharType="begin"/>
        </w:r>
        <w:r w:rsidR="00980535">
          <w:rPr>
            <w:noProof/>
            <w:webHidden/>
          </w:rPr>
          <w:instrText xml:space="preserve"> PAGEREF _Toc504148873 \h </w:instrText>
        </w:r>
        <w:r w:rsidR="00980535">
          <w:rPr>
            <w:noProof/>
            <w:webHidden/>
          </w:rPr>
        </w:r>
        <w:r w:rsidR="00980535">
          <w:rPr>
            <w:noProof/>
            <w:webHidden/>
          </w:rPr>
          <w:fldChar w:fldCharType="separate"/>
        </w:r>
        <w:r w:rsidR="00980535">
          <w:rPr>
            <w:noProof/>
            <w:webHidden/>
          </w:rPr>
          <w:t>45</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74" w:history="1">
        <w:r w:rsidR="00980535" w:rsidRPr="00E44DD6">
          <w:rPr>
            <w:rStyle w:val="Hyperlink"/>
            <w:noProof/>
            <w:lang w:val="en-US"/>
          </w:rPr>
          <w:t>Visitors to Hull</w:t>
        </w:r>
        <w:r w:rsidR="00980535">
          <w:rPr>
            <w:noProof/>
            <w:webHidden/>
          </w:rPr>
          <w:tab/>
        </w:r>
        <w:r w:rsidR="00980535">
          <w:rPr>
            <w:noProof/>
            <w:webHidden/>
          </w:rPr>
          <w:fldChar w:fldCharType="begin"/>
        </w:r>
        <w:r w:rsidR="00980535">
          <w:rPr>
            <w:noProof/>
            <w:webHidden/>
          </w:rPr>
          <w:instrText xml:space="preserve"> PAGEREF _Toc504148874 \h </w:instrText>
        </w:r>
        <w:r w:rsidR="00980535">
          <w:rPr>
            <w:noProof/>
            <w:webHidden/>
          </w:rPr>
        </w:r>
        <w:r w:rsidR="00980535">
          <w:rPr>
            <w:noProof/>
            <w:webHidden/>
          </w:rPr>
          <w:fldChar w:fldCharType="separate"/>
        </w:r>
        <w:r w:rsidR="00980535">
          <w:rPr>
            <w:noProof/>
            <w:webHidden/>
          </w:rPr>
          <w:t>53</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75" w:history="1">
        <w:r w:rsidR="00980535" w:rsidRPr="00E44DD6">
          <w:rPr>
            <w:rStyle w:val="Hyperlink"/>
            <w:noProof/>
            <w:lang w:val="en-US"/>
          </w:rPr>
          <w:t>Frequency of visit to Hull</w:t>
        </w:r>
        <w:r w:rsidR="00980535">
          <w:rPr>
            <w:noProof/>
            <w:webHidden/>
          </w:rPr>
          <w:tab/>
        </w:r>
        <w:r w:rsidR="00980535">
          <w:rPr>
            <w:noProof/>
            <w:webHidden/>
          </w:rPr>
          <w:fldChar w:fldCharType="begin"/>
        </w:r>
        <w:r w:rsidR="00980535">
          <w:rPr>
            <w:noProof/>
            <w:webHidden/>
          </w:rPr>
          <w:instrText xml:space="preserve"> PAGEREF _Toc504148875 \h </w:instrText>
        </w:r>
        <w:r w:rsidR="00980535">
          <w:rPr>
            <w:noProof/>
            <w:webHidden/>
          </w:rPr>
        </w:r>
        <w:r w:rsidR="00980535">
          <w:rPr>
            <w:noProof/>
            <w:webHidden/>
          </w:rPr>
          <w:fldChar w:fldCharType="separate"/>
        </w:r>
        <w:r w:rsidR="00980535">
          <w:rPr>
            <w:noProof/>
            <w:webHidden/>
          </w:rPr>
          <w:t>54</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76" w:history="1">
        <w:r w:rsidR="00980535" w:rsidRPr="00E44DD6">
          <w:rPr>
            <w:rStyle w:val="Hyperlink"/>
            <w:noProof/>
            <w:lang w:val="en-US"/>
          </w:rPr>
          <w:t>Intentions to return</w:t>
        </w:r>
        <w:r w:rsidR="00980535">
          <w:rPr>
            <w:noProof/>
            <w:webHidden/>
          </w:rPr>
          <w:tab/>
        </w:r>
        <w:r w:rsidR="00980535">
          <w:rPr>
            <w:noProof/>
            <w:webHidden/>
          </w:rPr>
          <w:fldChar w:fldCharType="begin"/>
        </w:r>
        <w:r w:rsidR="00980535">
          <w:rPr>
            <w:noProof/>
            <w:webHidden/>
          </w:rPr>
          <w:instrText xml:space="preserve"> PAGEREF _Toc504148876 \h </w:instrText>
        </w:r>
        <w:r w:rsidR="00980535">
          <w:rPr>
            <w:noProof/>
            <w:webHidden/>
          </w:rPr>
        </w:r>
        <w:r w:rsidR="00980535">
          <w:rPr>
            <w:noProof/>
            <w:webHidden/>
          </w:rPr>
          <w:fldChar w:fldCharType="separate"/>
        </w:r>
        <w:r w:rsidR="00980535">
          <w:rPr>
            <w:noProof/>
            <w:webHidden/>
          </w:rPr>
          <w:t>55</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77" w:history="1">
        <w:r w:rsidR="00980535" w:rsidRPr="00E44DD6">
          <w:rPr>
            <w:rStyle w:val="Hyperlink"/>
            <w:noProof/>
            <w:lang w:val="en-US"/>
          </w:rPr>
          <w:t>Visitor Satisfaction</w:t>
        </w:r>
        <w:r w:rsidR="00980535">
          <w:rPr>
            <w:noProof/>
            <w:webHidden/>
          </w:rPr>
          <w:tab/>
        </w:r>
        <w:r w:rsidR="00980535">
          <w:rPr>
            <w:noProof/>
            <w:webHidden/>
          </w:rPr>
          <w:fldChar w:fldCharType="begin"/>
        </w:r>
        <w:r w:rsidR="00980535">
          <w:rPr>
            <w:noProof/>
            <w:webHidden/>
          </w:rPr>
          <w:instrText xml:space="preserve"> PAGEREF _Toc504148877 \h </w:instrText>
        </w:r>
        <w:r w:rsidR="00980535">
          <w:rPr>
            <w:noProof/>
            <w:webHidden/>
          </w:rPr>
        </w:r>
        <w:r w:rsidR="00980535">
          <w:rPr>
            <w:noProof/>
            <w:webHidden/>
          </w:rPr>
          <w:fldChar w:fldCharType="separate"/>
        </w:r>
        <w:r w:rsidR="00980535">
          <w:rPr>
            <w:noProof/>
            <w:webHidden/>
          </w:rPr>
          <w:t>56</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78" w:history="1">
        <w:r w:rsidR="00980535" w:rsidRPr="00E44DD6">
          <w:rPr>
            <w:rStyle w:val="Hyperlink"/>
            <w:noProof/>
            <w:lang w:val="en-US"/>
          </w:rPr>
          <w:t>Overnight Visitors</w:t>
        </w:r>
        <w:r w:rsidR="00980535">
          <w:rPr>
            <w:noProof/>
            <w:webHidden/>
          </w:rPr>
          <w:tab/>
        </w:r>
        <w:r w:rsidR="00980535">
          <w:rPr>
            <w:noProof/>
            <w:webHidden/>
          </w:rPr>
          <w:fldChar w:fldCharType="begin"/>
        </w:r>
        <w:r w:rsidR="00980535">
          <w:rPr>
            <w:noProof/>
            <w:webHidden/>
          </w:rPr>
          <w:instrText xml:space="preserve"> PAGEREF _Toc504148878 \h </w:instrText>
        </w:r>
        <w:r w:rsidR="00980535">
          <w:rPr>
            <w:noProof/>
            <w:webHidden/>
          </w:rPr>
        </w:r>
        <w:r w:rsidR="00980535">
          <w:rPr>
            <w:noProof/>
            <w:webHidden/>
          </w:rPr>
          <w:fldChar w:fldCharType="separate"/>
        </w:r>
        <w:r w:rsidR="00980535">
          <w:rPr>
            <w:noProof/>
            <w:webHidden/>
          </w:rPr>
          <w:t>57</w:t>
        </w:r>
        <w:r w:rsidR="00980535">
          <w:rPr>
            <w:noProof/>
            <w:webHidden/>
          </w:rPr>
          <w:fldChar w:fldCharType="end"/>
        </w:r>
      </w:hyperlink>
    </w:p>
    <w:p w:rsidR="00980535" w:rsidRDefault="00183B39">
      <w:pPr>
        <w:pStyle w:val="TOC2"/>
        <w:tabs>
          <w:tab w:val="right" w:leader="dot" w:pos="9628"/>
        </w:tabs>
        <w:rPr>
          <w:rFonts w:eastAsiaTheme="minorEastAsia" w:cstheme="minorBidi"/>
          <w:smallCaps w:val="0"/>
          <w:noProof/>
          <w:sz w:val="22"/>
          <w:szCs w:val="22"/>
        </w:rPr>
      </w:pPr>
      <w:hyperlink w:anchor="_Toc504148879" w:history="1">
        <w:r w:rsidR="00980535" w:rsidRPr="00E44DD6">
          <w:rPr>
            <w:rStyle w:val="Hyperlink"/>
            <w:bCs/>
            <w:noProof/>
          </w:rPr>
          <w:t>Estimated Spend</w:t>
        </w:r>
        <w:r w:rsidR="00980535">
          <w:rPr>
            <w:noProof/>
            <w:webHidden/>
          </w:rPr>
          <w:tab/>
        </w:r>
        <w:r w:rsidR="00980535">
          <w:rPr>
            <w:noProof/>
            <w:webHidden/>
          </w:rPr>
          <w:fldChar w:fldCharType="begin"/>
        </w:r>
        <w:r w:rsidR="00980535">
          <w:rPr>
            <w:noProof/>
            <w:webHidden/>
          </w:rPr>
          <w:instrText xml:space="preserve"> PAGEREF _Toc504148879 \h </w:instrText>
        </w:r>
        <w:r w:rsidR="00980535">
          <w:rPr>
            <w:noProof/>
            <w:webHidden/>
          </w:rPr>
        </w:r>
        <w:r w:rsidR="00980535">
          <w:rPr>
            <w:noProof/>
            <w:webHidden/>
          </w:rPr>
          <w:fldChar w:fldCharType="separate"/>
        </w:r>
        <w:r w:rsidR="00980535">
          <w:rPr>
            <w:noProof/>
            <w:webHidden/>
          </w:rPr>
          <w:t>57</w:t>
        </w:r>
        <w:r w:rsidR="00980535">
          <w:rPr>
            <w:noProof/>
            <w:webHidden/>
          </w:rPr>
          <w:fldChar w:fldCharType="end"/>
        </w:r>
      </w:hyperlink>
    </w:p>
    <w:p w:rsidR="00980535" w:rsidRDefault="00183B39">
      <w:pPr>
        <w:pStyle w:val="TOC1"/>
        <w:tabs>
          <w:tab w:val="left" w:pos="440"/>
          <w:tab w:val="right" w:leader="dot" w:pos="9628"/>
        </w:tabs>
        <w:rPr>
          <w:rFonts w:eastAsiaTheme="minorEastAsia" w:cstheme="minorBidi"/>
          <w:b w:val="0"/>
          <w:bCs w:val="0"/>
          <w:caps w:val="0"/>
          <w:noProof/>
          <w:sz w:val="22"/>
          <w:szCs w:val="22"/>
        </w:rPr>
      </w:pPr>
      <w:hyperlink w:anchor="_Toc504148880" w:history="1">
        <w:r w:rsidR="00980535" w:rsidRPr="00E44DD6">
          <w:rPr>
            <w:rStyle w:val="Hyperlink"/>
            <w:noProof/>
          </w:rPr>
          <w:t>3</w:t>
        </w:r>
        <w:r w:rsidR="00980535">
          <w:rPr>
            <w:rFonts w:eastAsiaTheme="minorEastAsia" w:cstheme="minorBidi"/>
            <w:b w:val="0"/>
            <w:bCs w:val="0"/>
            <w:caps w:val="0"/>
            <w:noProof/>
            <w:sz w:val="22"/>
            <w:szCs w:val="22"/>
          </w:rPr>
          <w:tab/>
        </w:r>
        <w:r w:rsidR="00980535" w:rsidRPr="00E44DD6">
          <w:rPr>
            <w:rStyle w:val="Hyperlink"/>
            <w:noProof/>
          </w:rPr>
          <w:t>Conclusions</w:t>
        </w:r>
        <w:r w:rsidR="00980535">
          <w:rPr>
            <w:noProof/>
            <w:webHidden/>
          </w:rPr>
          <w:tab/>
        </w:r>
        <w:r w:rsidR="00980535">
          <w:rPr>
            <w:noProof/>
            <w:webHidden/>
          </w:rPr>
          <w:fldChar w:fldCharType="begin"/>
        </w:r>
        <w:r w:rsidR="00980535">
          <w:rPr>
            <w:noProof/>
            <w:webHidden/>
          </w:rPr>
          <w:instrText xml:space="preserve"> PAGEREF _Toc504148880 \h </w:instrText>
        </w:r>
        <w:r w:rsidR="00980535">
          <w:rPr>
            <w:noProof/>
            <w:webHidden/>
          </w:rPr>
        </w:r>
        <w:r w:rsidR="00980535">
          <w:rPr>
            <w:noProof/>
            <w:webHidden/>
          </w:rPr>
          <w:fldChar w:fldCharType="separate"/>
        </w:r>
        <w:r w:rsidR="00980535">
          <w:rPr>
            <w:noProof/>
            <w:webHidden/>
          </w:rPr>
          <w:t>60</w:t>
        </w:r>
        <w:r w:rsidR="00980535">
          <w:rPr>
            <w:noProof/>
            <w:webHidden/>
          </w:rPr>
          <w:fldChar w:fldCharType="end"/>
        </w:r>
      </w:hyperlink>
    </w:p>
    <w:p w:rsidR="00980535" w:rsidRDefault="00183B39">
      <w:pPr>
        <w:pStyle w:val="TOC1"/>
        <w:tabs>
          <w:tab w:val="left" w:pos="440"/>
          <w:tab w:val="right" w:leader="dot" w:pos="9628"/>
        </w:tabs>
        <w:rPr>
          <w:rFonts w:eastAsiaTheme="minorEastAsia" w:cstheme="minorBidi"/>
          <w:b w:val="0"/>
          <w:bCs w:val="0"/>
          <w:caps w:val="0"/>
          <w:noProof/>
          <w:sz w:val="22"/>
          <w:szCs w:val="22"/>
        </w:rPr>
      </w:pPr>
      <w:hyperlink w:anchor="_Toc504148881" w:history="1">
        <w:r w:rsidR="00980535" w:rsidRPr="00E44DD6">
          <w:rPr>
            <w:rStyle w:val="Hyperlink"/>
            <w:noProof/>
          </w:rPr>
          <w:t>4</w:t>
        </w:r>
        <w:r w:rsidR="00980535">
          <w:rPr>
            <w:rFonts w:eastAsiaTheme="minorEastAsia" w:cstheme="minorBidi"/>
            <w:b w:val="0"/>
            <w:bCs w:val="0"/>
            <w:caps w:val="0"/>
            <w:noProof/>
            <w:sz w:val="22"/>
            <w:szCs w:val="22"/>
          </w:rPr>
          <w:tab/>
        </w:r>
        <w:r w:rsidR="00980535" w:rsidRPr="00E44DD6">
          <w:rPr>
            <w:rStyle w:val="Hyperlink"/>
            <w:noProof/>
          </w:rPr>
          <w:t>Appendix A – Profile of Respondents – WEIGHTED DATA</w:t>
        </w:r>
        <w:r w:rsidR="00980535">
          <w:rPr>
            <w:noProof/>
            <w:webHidden/>
          </w:rPr>
          <w:tab/>
        </w:r>
        <w:r w:rsidR="00980535">
          <w:rPr>
            <w:noProof/>
            <w:webHidden/>
          </w:rPr>
          <w:fldChar w:fldCharType="begin"/>
        </w:r>
        <w:r w:rsidR="00980535">
          <w:rPr>
            <w:noProof/>
            <w:webHidden/>
          </w:rPr>
          <w:instrText xml:space="preserve"> PAGEREF _Toc504148881 \h </w:instrText>
        </w:r>
        <w:r w:rsidR="00980535">
          <w:rPr>
            <w:noProof/>
            <w:webHidden/>
          </w:rPr>
        </w:r>
        <w:r w:rsidR="00980535">
          <w:rPr>
            <w:noProof/>
            <w:webHidden/>
          </w:rPr>
          <w:fldChar w:fldCharType="separate"/>
        </w:r>
        <w:r w:rsidR="00980535">
          <w:rPr>
            <w:noProof/>
            <w:webHidden/>
          </w:rPr>
          <w:t>62</w:t>
        </w:r>
        <w:r w:rsidR="00980535">
          <w:rPr>
            <w:noProof/>
            <w:webHidden/>
          </w:rPr>
          <w:fldChar w:fldCharType="end"/>
        </w:r>
      </w:hyperlink>
    </w:p>
    <w:p w:rsidR="00980535" w:rsidRDefault="00183B39">
      <w:pPr>
        <w:pStyle w:val="TOC1"/>
        <w:tabs>
          <w:tab w:val="left" w:pos="440"/>
          <w:tab w:val="right" w:leader="dot" w:pos="9628"/>
        </w:tabs>
        <w:rPr>
          <w:rFonts w:eastAsiaTheme="minorEastAsia" w:cstheme="minorBidi"/>
          <w:b w:val="0"/>
          <w:bCs w:val="0"/>
          <w:caps w:val="0"/>
          <w:noProof/>
          <w:sz w:val="22"/>
          <w:szCs w:val="22"/>
        </w:rPr>
      </w:pPr>
      <w:hyperlink w:anchor="_Toc504148882" w:history="1">
        <w:r w:rsidR="00980535" w:rsidRPr="00E44DD6">
          <w:rPr>
            <w:rStyle w:val="Hyperlink"/>
            <w:noProof/>
          </w:rPr>
          <w:t>5</w:t>
        </w:r>
        <w:r w:rsidR="00980535">
          <w:rPr>
            <w:rFonts w:eastAsiaTheme="minorEastAsia" w:cstheme="minorBidi"/>
            <w:b w:val="0"/>
            <w:bCs w:val="0"/>
            <w:caps w:val="0"/>
            <w:noProof/>
            <w:sz w:val="22"/>
            <w:szCs w:val="22"/>
          </w:rPr>
          <w:tab/>
        </w:r>
        <w:r w:rsidR="00980535" w:rsidRPr="00E44DD6">
          <w:rPr>
            <w:rStyle w:val="Hyperlink"/>
            <w:noProof/>
          </w:rPr>
          <w:t>Appendix B – Base Sizes for Subgroups</w:t>
        </w:r>
        <w:r w:rsidR="00980535">
          <w:rPr>
            <w:noProof/>
            <w:webHidden/>
          </w:rPr>
          <w:tab/>
        </w:r>
        <w:r w:rsidR="00980535">
          <w:rPr>
            <w:noProof/>
            <w:webHidden/>
          </w:rPr>
          <w:fldChar w:fldCharType="begin"/>
        </w:r>
        <w:r w:rsidR="00980535">
          <w:rPr>
            <w:noProof/>
            <w:webHidden/>
          </w:rPr>
          <w:instrText xml:space="preserve"> PAGEREF _Toc504148882 \h </w:instrText>
        </w:r>
        <w:r w:rsidR="00980535">
          <w:rPr>
            <w:noProof/>
            <w:webHidden/>
          </w:rPr>
        </w:r>
        <w:r w:rsidR="00980535">
          <w:rPr>
            <w:noProof/>
            <w:webHidden/>
          </w:rPr>
          <w:fldChar w:fldCharType="separate"/>
        </w:r>
        <w:r w:rsidR="00980535">
          <w:rPr>
            <w:noProof/>
            <w:webHidden/>
          </w:rPr>
          <w:t>64</w:t>
        </w:r>
        <w:r w:rsidR="00980535">
          <w:rPr>
            <w:noProof/>
            <w:webHidden/>
          </w:rPr>
          <w:fldChar w:fldCharType="end"/>
        </w:r>
      </w:hyperlink>
    </w:p>
    <w:p w:rsidR="00980535" w:rsidRDefault="00183B39">
      <w:pPr>
        <w:pStyle w:val="TOC1"/>
        <w:tabs>
          <w:tab w:val="left" w:pos="440"/>
          <w:tab w:val="right" w:leader="dot" w:pos="9628"/>
        </w:tabs>
        <w:rPr>
          <w:rFonts w:eastAsiaTheme="minorEastAsia" w:cstheme="minorBidi"/>
          <w:b w:val="0"/>
          <w:bCs w:val="0"/>
          <w:caps w:val="0"/>
          <w:noProof/>
          <w:sz w:val="22"/>
          <w:szCs w:val="22"/>
        </w:rPr>
      </w:pPr>
      <w:hyperlink w:anchor="_Toc504148883" w:history="1">
        <w:r w:rsidR="00980535" w:rsidRPr="00E44DD6">
          <w:rPr>
            <w:rStyle w:val="Hyperlink"/>
            <w:noProof/>
          </w:rPr>
          <w:t>6</w:t>
        </w:r>
        <w:r w:rsidR="00980535">
          <w:rPr>
            <w:rFonts w:eastAsiaTheme="minorEastAsia" w:cstheme="minorBidi"/>
            <w:b w:val="0"/>
            <w:bCs w:val="0"/>
            <w:caps w:val="0"/>
            <w:noProof/>
            <w:sz w:val="22"/>
            <w:szCs w:val="22"/>
          </w:rPr>
          <w:tab/>
        </w:r>
        <w:r w:rsidR="00980535" w:rsidRPr="00E44DD6">
          <w:rPr>
            <w:rStyle w:val="Hyperlink"/>
            <w:noProof/>
          </w:rPr>
          <w:t>Appendix C – Base Sizes for Surveys (unweighted)</w:t>
        </w:r>
        <w:r w:rsidR="00980535">
          <w:rPr>
            <w:noProof/>
            <w:webHidden/>
          </w:rPr>
          <w:tab/>
        </w:r>
        <w:r w:rsidR="00980535">
          <w:rPr>
            <w:noProof/>
            <w:webHidden/>
          </w:rPr>
          <w:fldChar w:fldCharType="begin"/>
        </w:r>
        <w:r w:rsidR="00980535">
          <w:rPr>
            <w:noProof/>
            <w:webHidden/>
          </w:rPr>
          <w:instrText xml:space="preserve"> PAGEREF _Toc504148883 \h </w:instrText>
        </w:r>
        <w:r w:rsidR="00980535">
          <w:rPr>
            <w:noProof/>
            <w:webHidden/>
          </w:rPr>
        </w:r>
        <w:r w:rsidR="00980535">
          <w:rPr>
            <w:noProof/>
            <w:webHidden/>
          </w:rPr>
          <w:fldChar w:fldCharType="separate"/>
        </w:r>
        <w:r w:rsidR="00980535">
          <w:rPr>
            <w:noProof/>
            <w:webHidden/>
          </w:rPr>
          <w:t>65</w:t>
        </w:r>
        <w:r w:rsidR="00980535">
          <w:rPr>
            <w:noProof/>
            <w:webHidden/>
          </w:rPr>
          <w:fldChar w:fldCharType="end"/>
        </w:r>
      </w:hyperlink>
    </w:p>
    <w:p w:rsidR="005D717A" w:rsidRPr="00DF73C6" w:rsidRDefault="00450B7B" w:rsidP="00440D68">
      <w:pPr>
        <w:pStyle w:val="TOC2"/>
      </w:pPr>
      <w:r w:rsidRPr="00C15474">
        <w:rPr>
          <w:b/>
          <w:bCs/>
          <w:caps/>
          <w:smallCaps w:val="0"/>
          <w:u w:val="single"/>
        </w:rPr>
        <w:fldChar w:fldCharType="end"/>
      </w:r>
    </w:p>
    <w:p w:rsidR="00A01E02" w:rsidRPr="00DF73C6" w:rsidRDefault="005D717A" w:rsidP="00071A15">
      <w:pPr>
        <w:pStyle w:val="Heading1"/>
        <w:numPr>
          <w:ilvl w:val="0"/>
          <w:numId w:val="0"/>
        </w:numPr>
        <w:ind w:left="360" w:hanging="360"/>
      </w:pPr>
      <w:r w:rsidRPr="00DF73C6">
        <w:rPr>
          <w:sz w:val="16"/>
          <w:szCs w:val="16"/>
        </w:rPr>
        <w:br w:type="page"/>
      </w:r>
      <w:bookmarkStart w:id="2" w:name="_Toc504148852"/>
      <w:bookmarkStart w:id="3" w:name="_Toc119818566"/>
      <w:bookmarkEnd w:id="0"/>
      <w:bookmarkEnd w:id="1"/>
      <w:r w:rsidR="00C52E2A" w:rsidRPr="00DF73C6">
        <w:t>e</w:t>
      </w:r>
      <w:r w:rsidR="00BC7792" w:rsidRPr="00DF73C6">
        <w:t>xe</w:t>
      </w:r>
      <w:r w:rsidR="00C52E2A" w:rsidRPr="00DF73C6">
        <w:t>cutive Summary</w:t>
      </w:r>
      <w:bookmarkEnd w:id="2"/>
    </w:p>
    <w:p w:rsidR="009E5006" w:rsidRPr="00DF73C6" w:rsidRDefault="009E5006">
      <w:pPr>
        <w:jc w:val="both"/>
        <w:rPr>
          <w:szCs w:val="22"/>
        </w:rPr>
      </w:pPr>
    </w:p>
    <w:p w:rsidR="00F252FB" w:rsidRPr="00D32B12" w:rsidRDefault="004F1FDC" w:rsidP="00B271F2">
      <w:pPr>
        <w:rPr>
          <w:rFonts w:cs="Arial"/>
          <w:color w:val="FF0000"/>
          <w:sz w:val="24"/>
          <w:szCs w:val="24"/>
        </w:rPr>
      </w:pPr>
      <w:r w:rsidRPr="00D32B12">
        <w:rPr>
          <w:rFonts w:cs="Arial"/>
          <w:sz w:val="24"/>
          <w:szCs w:val="24"/>
        </w:rPr>
        <w:t xml:space="preserve">This report contains the findings from </w:t>
      </w:r>
      <w:r w:rsidR="002762E9" w:rsidRPr="00D32B12">
        <w:rPr>
          <w:rFonts w:cs="Arial"/>
          <w:sz w:val="24"/>
          <w:szCs w:val="24"/>
        </w:rPr>
        <w:t>surveys conducted with the audience for the ‘</w:t>
      </w:r>
      <w:r w:rsidR="00D01727" w:rsidRPr="00D32B12">
        <w:rPr>
          <w:rFonts w:cs="Arial"/>
          <w:sz w:val="24"/>
          <w:szCs w:val="24"/>
        </w:rPr>
        <w:t xml:space="preserve">Look </w:t>
      </w:r>
      <w:r w:rsidR="002246DE" w:rsidRPr="00D32B12">
        <w:rPr>
          <w:rFonts w:cs="Arial"/>
          <w:sz w:val="24"/>
          <w:szCs w:val="24"/>
        </w:rPr>
        <w:t>Up</w:t>
      </w:r>
      <w:r w:rsidR="002762E9" w:rsidRPr="00D32B12">
        <w:rPr>
          <w:rFonts w:cs="Arial"/>
          <w:sz w:val="24"/>
          <w:szCs w:val="24"/>
        </w:rPr>
        <w:t xml:space="preserve">’ </w:t>
      </w:r>
      <w:r w:rsidR="002762E9" w:rsidRPr="00B91F35">
        <w:rPr>
          <w:rFonts w:cs="Arial"/>
          <w:sz w:val="24"/>
          <w:szCs w:val="24"/>
        </w:rPr>
        <w:t>artworks</w:t>
      </w:r>
      <w:r w:rsidR="00D01727" w:rsidRPr="00D32B12">
        <w:rPr>
          <w:rFonts w:cs="Arial"/>
          <w:sz w:val="24"/>
          <w:szCs w:val="24"/>
        </w:rPr>
        <w:t>.</w:t>
      </w:r>
      <w:r w:rsidR="00EE022A" w:rsidRPr="00D32B12">
        <w:rPr>
          <w:rFonts w:cs="Arial"/>
          <w:sz w:val="24"/>
          <w:szCs w:val="24"/>
        </w:rPr>
        <w:t xml:space="preserve">  </w:t>
      </w:r>
      <w:r w:rsidRPr="00D32B12">
        <w:rPr>
          <w:rFonts w:cs="Arial"/>
          <w:sz w:val="24"/>
          <w:szCs w:val="24"/>
        </w:rPr>
        <w:t xml:space="preserve">The research was commissioned by Hull UK City of Culture 2017 and conducted by Information by Design (IbyD) with fieldwork undertaken between </w:t>
      </w:r>
      <w:r w:rsidR="002762E9" w:rsidRPr="00D32B12">
        <w:rPr>
          <w:rFonts w:cs="Arial"/>
          <w:sz w:val="24"/>
          <w:szCs w:val="24"/>
        </w:rPr>
        <w:t>September 2017</w:t>
      </w:r>
      <w:r w:rsidR="00D01727" w:rsidRPr="00D32B12">
        <w:rPr>
          <w:rFonts w:cs="Arial"/>
          <w:sz w:val="24"/>
          <w:szCs w:val="24"/>
        </w:rPr>
        <w:t xml:space="preserve"> and </w:t>
      </w:r>
      <w:r w:rsidR="002762E9" w:rsidRPr="00D32B12">
        <w:rPr>
          <w:rFonts w:cs="Arial"/>
          <w:sz w:val="24"/>
          <w:szCs w:val="24"/>
        </w:rPr>
        <w:t>January</w:t>
      </w:r>
      <w:r w:rsidRPr="00D32B12">
        <w:rPr>
          <w:rFonts w:cs="Arial"/>
          <w:sz w:val="24"/>
          <w:szCs w:val="24"/>
        </w:rPr>
        <w:t xml:space="preserve"> 201</w:t>
      </w:r>
      <w:r w:rsidR="002762E9" w:rsidRPr="00D32B12">
        <w:rPr>
          <w:rFonts w:cs="Arial"/>
          <w:sz w:val="24"/>
          <w:szCs w:val="24"/>
        </w:rPr>
        <w:t>8</w:t>
      </w:r>
      <w:r w:rsidRPr="00D32B12">
        <w:rPr>
          <w:rFonts w:cs="Arial"/>
          <w:sz w:val="24"/>
          <w:szCs w:val="24"/>
        </w:rPr>
        <w:t>.</w:t>
      </w:r>
    </w:p>
    <w:p w:rsidR="003824FC" w:rsidRPr="00D32B12" w:rsidRDefault="003824FC" w:rsidP="00B271F2">
      <w:pPr>
        <w:rPr>
          <w:rFonts w:cs="Arial"/>
          <w:color w:val="FF0000"/>
          <w:sz w:val="24"/>
          <w:szCs w:val="24"/>
        </w:rPr>
      </w:pPr>
    </w:p>
    <w:p w:rsidR="00B011CD" w:rsidRPr="00D32B12" w:rsidRDefault="00B011CD" w:rsidP="00B011CD">
      <w:pPr>
        <w:rPr>
          <w:rFonts w:cs="Arial"/>
          <w:sz w:val="24"/>
          <w:szCs w:val="24"/>
        </w:rPr>
      </w:pPr>
      <w:r w:rsidRPr="00D32B12">
        <w:rPr>
          <w:rFonts w:cs="Arial"/>
          <w:sz w:val="24"/>
          <w:szCs w:val="24"/>
        </w:rPr>
        <w:t xml:space="preserve">Key findings from the </w:t>
      </w:r>
      <w:r w:rsidR="00906CBA" w:rsidRPr="00D32B12">
        <w:rPr>
          <w:rFonts w:cs="Arial"/>
          <w:sz w:val="24"/>
          <w:szCs w:val="24"/>
        </w:rPr>
        <w:t>research</w:t>
      </w:r>
      <w:r w:rsidR="00EF4942" w:rsidRPr="00D32B12">
        <w:rPr>
          <w:rFonts w:cs="Arial"/>
          <w:sz w:val="24"/>
          <w:szCs w:val="24"/>
        </w:rPr>
        <w:t xml:space="preserve"> for </w:t>
      </w:r>
      <w:r w:rsidR="004F5FF9" w:rsidRPr="00D32B12">
        <w:rPr>
          <w:rFonts w:cs="Arial"/>
          <w:sz w:val="24"/>
          <w:szCs w:val="24"/>
        </w:rPr>
        <w:t>‘Look Up’</w:t>
      </w:r>
      <w:r w:rsidRPr="00D32B12">
        <w:rPr>
          <w:rFonts w:cs="Arial"/>
          <w:sz w:val="24"/>
          <w:szCs w:val="24"/>
        </w:rPr>
        <w:t xml:space="preserve"> include:</w:t>
      </w:r>
    </w:p>
    <w:p w:rsidR="00EB1E45" w:rsidRPr="00D32B12" w:rsidRDefault="00EB1E45" w:rsidP="00B011CD">
      <w:pPr>
        <w:rPr>
          <w:rFonts w:cs="Arial"/>
          <w:sz w:val="24"/>
          <w:szCs w:val="24"/>
        </w:rPr>
      </w:pPr>
    </w:p>
    <w:p w:rsidR="00D32B12" w:rsidRPr="00D32B12" w:rsidRDefault="002762E9" w:rsidP="00D32B12">
      <w:pPr>
        <w:pStyle w:val="ListParagraph"/>
        <w:numPr>
          <w:ilvl w:val="0"/>
          <w:numId w:val="6"/>
        </w:numPr>
        <w:spacing w:after="160" w:line="259" w:lineRule="auto"/>
        <w:contextualSpacing/>
        <w:rPr>
          <w:rFonts w:cs="Arial"/>
          <w:bCs/>
          <w:spacing w:val="-5"/>
          <w:sz w:val="24"/>
          <w:szCs w:val="24"/>
          <w:lang w:val="en-US"/>
        </w:rPr>
      </w:pPr>
      <w:r w:rsidRPr="00D32B12">
        <w:rPr>
          <w:rFonts w:cs="Arial"/>
          <w:bCs/>
          <w:spacing w:val="-5"/>
          <w:sz w:val="24"/>
          <w:szCs w:val="24"/>
          <w:lang w:val="en-US"/>
        </w:rPr>
        <w:t>82% had seen ‘Blade’ and over half of respondents had seen ‘The Train Track and the Basket’, ‘The City Speaks’, ‘A Hall for Hull’ and ‘Elephant in the Room’.</w:t>
      </w:r>
    </w:p>
    <w:p w:rsidR="002762E9" w:rsidRPr="00D32B12" w:rsidRDefault="002762E9" w:rsidP="00D32B12">
      <w:pPr>
        <w:pStyle w:val="ListParagraph"/>
        <w:numPr>
          <w:ilvl w:val="0"/>
          <w:numId w:val="6"/>
        </w:numPr>
        <w:spacing w:after="160" w:line="259" w:lineRule="auto"/>
        <w:contextualSpacing/>
        <w:rPr>
          <w:rFonts w:cs="Arial"/>
          <w:bCs/>
          <w:spacing w:val="-5"/>
          <w:sz w:val="24"/>
          <w:szCs w:val="24"/>
          <w:lang w:val="en-US"/>
        </w:rPr>
      </w:pPr>
      <w:r w:rsidRPr="00D32B12">
        <w:rPr>
          <w:rFonts w:cs="Arial"/>
          <w:sz w:val="24"/>
          <w:szCs w:val="24"/>
        </w:rPr>
        <w:t>32% had seen the ‘Look Up’ artwork because it’s part of Hull 2017, just over a quarter (26%) were in the area anyway and 13% were regular visitors to the space where the artwork was.</w:t>
      </w:r>
    </w:p>
    <w:p w:rsidR="002762E9" w:rsidRPr="00D32B12" w:rsidRDefault="002762E9" w:rsidP="00D32B12">
      <w:pPr>
        <w:pStyle w:val="ListParagraph"/>
        <w:numPr>
          <w:ilvl w:val="0"/>
          <w:numId w:val="6"/>
        </w:numPr>
        <w:rPr>
          <w:rFonts w:cs="Arial"/>
          <w:sz w:val="24"/>
          <w:szCs w:val="24"/>
        </w:rPr>
      </w:pPr>
      <w:r w:rsidRPr="00D32B12">
        <w:rPr>
          <w:rFonts w:cs="Arial"/>
          <w:sz w:val="24"/>
          <w:szCs w:val="24"/>
        </w:rPr>
        <w:t>88% of respondents agreed that they felt welcomed by Hull 2017 volunteers and 70% agreed that they had felt welcomed by security or stewards. Only 1% disagreed that they had felt welcomed by Hull 2017 volunteers and 1% disagreed that they had felt welcomed by security or stewards.</w:t>
      </w:r>
    </w:p>
    <w:p w:rsidR="002762E9" w:rsidRPr="00D32B12" w:rsidRDefault="002762E9" w:rsidP="00D32B12">
      <w:pPr>
        <w:pStyle w:val="ListParagraph"/>
        <w:numPr>
          <w:ilvl w:val="0"/>
          <w:numId w:val="6"/>
        </w:numPr>
        <w:rPr>
          <w:rFonts w:cs="Arial"/>
          <w:sz w:val="24"/>
          <w:szCs w:val="24"/>
        </w:rPr>
      </w:pPr>
      <w:r w:rsidRPr="00D32B12">
        <w:rPr>
          <w:rFonts w:cs="Arial"/>
          <w:sz w:val="24"/>
          <w:szCs w:val="24"/>
        </w:rPr>
        <w:t>61% of respondents had seen the information boards about the ‘Look Up’ artworks that they saw and 51% had read the information boards. Of the respondents who had read the information boards about the ‘Look Up’ artworks that they saw, 84% strongly agreed or agreed that the information boards contained information they found interesting, 84% that the information boards helped them to understand the artwork better and 71% that the information boards made them think differently about the artwork.</w:t>
      </w:r>
    </w:p>
    <w:p w:rsidR="002762E9" w:rsidRPr="00D32B12" w:rsidRDefault="002762E9" w:rsidP="00D32B12">
      <w:pPr>
        <w:pStyle w:val="ListParagraph"/>
        <w:numPr>
          <w:ilvl w:val="0"/>
          <w:numId w:val="6"/>
        </w:numPr>
        <w:rPr>
          <w:rFonts w:cs="Arial"/>
          <w:sz w:val="24"/>
          <w:szCs w:val="24"/>
        </w:rPr>
      </w:pPr>
      <w:r w:rsidRPr="00D32B12">
        <w:rPr>
          <w:rFonts w:cs="Arial"/>
          <w:sz w:val="24"/>
          <w:szCs w:val="24"/>
        </w:rPr>
        <w:t xml:space="preserve">25% of respondents had found out about the ‘Look Up’ artwork they saw from the Hull 2017 website.  19% had found out from being told in person by a friend, family member or colleague, 19% had found out from a Hull 2017 volunteer and 17% had found out from advertising and printed promotional material.  </w:t>
      </w:r>
    </w:p>
    <w:p w:rsidR="002762E9" w:rsidRPr="00D32B12" w:rsidRDefault="002762E9" w:rsidP="00D32B12">
      <w:pPr>
        <w:pStyle w:val="ListParagraph"/>
        <w:numPr>
          <w:ilvl w:val="0"/>
          <w:numId w:val="6"/>
        </w:numPr>
        <w:rPr>
          <w:rFonts w:cs="Arial"/>
          <w:sz w:val="24"/>
          <w:szCs w:val="24"/>
        </w:rPr>
      </w:pPr>
      <w:r w:rsidRPr="00D32B12">
        <w:rPr>
          <w:rFonts w:cs="Arial"/>
          <w:sz w:val="24"/>
          <w:szCs w:val="24"/>
        </w:rPr>
        <w:t xml:space="preserve">80% of respondents had been to, or planned to attend or take part in other events and activities programmed for Hull 2017.  </w:t>
      </w:r>
    </w:p>
    <w:p w:rsidR="002762E9" w:rsidRDefault="002762E9" w:rsidP="00D32B12">
      <w:pPr>
        <w:pStyle w:val="ListParagraph"/>
        <w:numPr>
          <w:ilvl w:val="0"/>
          <w:numId w:val="6"/>
        </w:numPr>
        <w:rPr>
          <w:rFonts w:cs="Arial"/>
          <w:sz w:val="24"/>
          <w:szCs w:val="24"/>
        </w:rPr>
      </w:pPr>
      <w:r w:rsidRPr="00D32B12">
        <w:rPr>
          <w:rFonts w:cs="Arial"/>
          <w:sz w:val="24"/>
          <w:szCs w:val="24"/>
        </w:rPr>
        <w:t>89% had purposely visited an artwork in a public building or place in the last 12 months.</w:t>
      </w:r>
    </w:p>
    <w:p w:rsidR="002762E9" w:rsidRPr="00504741" w:rsidRDefault="002762E9" w:rsidP="00504741">
      <w:pPr>
        <w:pStyle w:val="ListParagraph"/>
        <w:numPr>
          <w:ilvl w:val="0"/>
          <w:numId w:val="6"/>
        </w:numPr>
        <w:rPr>
          <w:rFonts w:cs="Arial"/>
          <w:sz w:val="24"/>
          <w:szCs w:val="24"/>
        </w:rPr>
      </w:pPr>
      <w:r w:rsidRPr="00504741">
        <w:rPr>
          <w:rFonts w:cs="Arial"/>
          <w:sz w:val="24"/>
          <w:szCs w:val="24"/>
        </w:rPr>
        <w:t xml:space="preserve">Half of respondents were from Hull and half were visitors to the city. </w:t>
      </w:r>
      <w:r w:rsidR="00FF15F8">
        <w:rPr>
          <w:rFonts w:cs="Arial"/>
          <w:sz w:val="24"/>
          <w:szCs w:val="24"/>
        </w:rPr>
        <w:t xml:space="preserve"> </w:t>
      </w:r>
      <w:r w:rsidRPr="00504741">
        <w:rPr>
          <w:rFonts w:cs="Arial"/>
          <w:sz w:val="24"/>
          <w:szCs w:val="24"/>
        </w:rPr>
        <w:t>88% of vis</w:t>
      </w:r>
      <w:r w:rsidR="00046E87" w:rsidRPr="00504741">
        <w:rPr>
          <w:rFonts w:cs="Arial"/>
          <w:sz w:val="24"/>
          <w:szCs w:val="24"/>
        </w:rPr>
        <w:t>i</w:t>
      </w:r>
      <w:r w:rsidRPr="00504741">
        <w:rPr>
          <w:rFonts w:cs="Arial"/>
          <w:sz w:val="24"/>
          <w:szCs w:val="24"/>
        </w:rPr>
        <w:t>tors had been to Hull prior to the visit when they saw the ‘Look Up’ artwork.  12% were visiting Hull for the first time when they saw the ‘Look Up’ artwork.</w:t>
      </w:r>
    </w:p>
    <w:p w:rsidR="002762E9" w:rsidRPr="00D32B12" w:rsidRDefault="002762E9" w:rsidP="00D32B12">
      <w:pPr>
        <w:pStyle w:val="ListParagraph"/>
        <w:numPr>
          <w:ilvl w:val="0"/>
          <w:numId w:val="6"/>
        </w:numPr>
        <w:rPr>
          <w:rFonts w:cs="Arial"/>
          <w:sz w:val="24"/>
          <w:szCs w:val="24"/>
        </w:rPr>
      </w:pPr>
      <w:r w:rsidRPr="00D32B12">
        <w:rPr>
          <w:rFonts w:cs="Arial"/>
          <w:sz w:val="24"/>
          <w:szCs w:val="24"/>
        </w:rPr>
        <w:t>Of respondents who were visitors to Hull, 26% were in Hull on the day they saw the ‘Look Up’ artwork ‘mainly’ due to the artwork and 83% had taken part in other arts and cultural events or activities during their visit.</w:t>
      </w:r>
    </w:p>
    <w:p w:rsidR="00D32B12" w:rsidRPr="00D32B12" w:rsidRDefault="002762E9" w:rsidP="00D32B12">
      <w:pPr>
        <w:pStyle w:val="ListParagraph"/>
        <w:numPr>
          <w:ilvl w:val="0"/>
          <w:numId w:val="6"/>
        </w:numPr>
        <w:rPr>
          <w:rFonts w:cs="Arial"/>
          <w:sz w:val="24"/>
          <w:szCs w:val="24"/>
        </w:rPr>
      </w:pPr>
      <w:r w:rsidRPr="00D32B12">
        <w:rPr>
          <w:rFonts w:cs="Arial"/>
          <w:sz w:val="24"/>
          <w:szCs w:val="24"/>
        </w:rPr>
        <w:t xml:space="preserve">33% of respondents who were visitors to Hull were in Hull </w:t>
      </w:r>
      <w:r w:rsidR="00FF15F8">
        <w:rPr>
          <w:rFonts w:cs="Arial"/>
          <w:sz w:val="24"/>
          <w:szCs w:val="24"/>
        </w:rPr>
        <w:t>‘</w:t>
      </w:r>
      <w:r w:rsidRPr="00D32B12">
        <w:rPr>
          <w:rFonts w:cs="Arial"/>
          <w:sz w:val="24"/>
          <w:szCs w:val="24"/>
        </w:rPr>
        <w:t>because it is UK City of Culture 2017</w:t>
      </w:r>
      <w:r w:rsidR="00FF15F8">
        <w:rPr>
          <w:rFonts w:cs="Arial"/>
          <w:sz w:val="24"/>
          <w:szCs w:val="24"/>
        </w:rPr>
        <w:t>’</w:t>
      </w:r>
      <w:r w:rsidRPr="00D32B12">
        <w:rPr>
          <w:rFonts w:cs="Arial"/>
          <w:sz w:val="24"/>
          <w:szCs w:val="24"/>
        </w:rPr>
        <w:t xml:space="preserve"> when t</w:t>
      </w:r>
      <w:r w:rsidR="00D32B12" w:rsidRPr="00D32B12">
        <w:rPr>
          <w:rFonts w:cs="Arial"/>
          <w:sz w:val="24"/>
          <w:szCs w:val="24"/>
        </w:rPr>
        <w:t>hey saw the ‘Look Up’ artwork.</w:t>
      </w:r>
    </w:p>
    <w:p w:rsidR="00D32B12" w:rsidRPr="00D32B12" w:rsidRDefault="002762E9" w:rsidP="00D32B12">
      <w:pPr>
        <w:pStyle w:val="ListParagraph"/>
        <w:numPr>
          <w:ilvl w:val="0"/>
          <w:numId w:val="6"/>
        </w:numPr>
        <w:rPr>
          <w:rFonts w:cs="Arial"/>
          <w:sz w:val="24"/>
          <w:szCs w:val="24"/>
        </w:rPr>
      </w:pPr>
      <w:r w:rsidRPr="00D32B12">
        <w:rPr>
          <w:rFonts w:cs="Arial"/>
          <w:color w:val="000000" w:themeColor="text1"/>
          <w:sz w:val="24"/>
          <w:szCs w:val="24"/>
        </w:rPr>
        <w:t>Hull was rated highly on overall visitor welcome and value for money with 96% of respondents satisfied with the general visitor welcome and 93% satisfied with overall value for mone</w:t>
      </w:r>
      <w:r w:rsidR="00D32B12" w:rsidRPr="00D32B12">
        <w:rPr>
          <w:rFonts w:cs="Arial"/>
          <w:color w:val="000000" w:themeColor="text1"/>
          <w:sz w:val="24"/>
          <w:szCs w:val="24"/>
        </w:rPr>
        <w:t>y (a score of 4 or 5 out of 5).</w:t>
      </w:r>
    </w:p>
    <w:p w:rsidR="00D32B12" w:rsidRPr="00D32B12" w:rsidRDefault="002762E9" w:rsidP="00D32B12">
      <w:pPr>
        <w:pStyle w:val="ListParagraph"/>
        <w:numPr>
          <w:ilvl w:val="0"/>
          <w:numId w:val="6"/>
        </w:numPr>
        <w:rPr>
          <w:rFonts w:cs="Arial"/>
          <w:sz w:val="24"/>
          <w:szCs w:val="24"/>
        </w:rPr>
      </w:pPr>
      <w:r w:rsidRPr="00D32B12">
        <w:rPr>
          <w:rFonts w:cs="Arial"/>
          <w:sz w:val="24"/>
          <w:szCs w:val="24"/>
        </w:rPr>
        <w:t xml:space="preserve">72% of visitors to Hull were just in Hull for the day and 28% were staying overnight. Overnight visitors had stayed in Hull for a mean of 2.20 nights and 2.69 days and spent a mean of £100 on accommodation. </w:t>
      </w:r>
      <w:r w:rsidR="00FF15F8">
        <w:rPr>
          <w:rFonts w:cs="Arial"/>
          <w:sz w:val="24"/>
          <w:szCs w:val="24"/>
        </w:rPr>
        <w:t xml:space="preserve"> </w:t>
      </w:r>
      <w:r w:rsidRPr="00D32B12">
        <w:rPr>
          <w:rFonts w:cs="Arial"/>
          <w:sz w:val="24"/>
          <w:szCs w:val="24"/>
        </w:rPr>
        <w:t>57% of overnight visitors to Hull had stayed in a hotel and 26% had stayed with friends or family.</w:t>
      </w:r>
    </w:p>
    <w:p w:rsidR="002762E9" w:rsidRPr="00D32B12" w:rsidRDefault="002762E9" w:rsidP="00D32B12">
      <w:pPr>
        <w:pStyle w:val="ListParagraph"/>
        <w:numPr>
          <w:ilvl w:val="0"/>
          <w:numId w:val="6"/>
        </w:numPr>
        <w:rPr>
          <w:rFonts w:cs="Arial"/>
          <w:sz w:val="24"/>
          <w:szCs w:val="24"/>
        </w:rPr>
      </w:pPr>
      <w:r w:rsidRPr="00D32B12">
        <w:rPr>
          <w:rFonts w:cs="Arial"/>
          <w:color w:val="000000" w:themeColor="text1"/>
          <w:sz w:val="24"/>
          <w:szCs w:val="24"/>
        </w:rPr>
        <w:t>Respondents estimated that they spent a mean of £62.92 on themselves and others with them in Hull during their visit to Hull when they saw the ‘Look Up’ artwork.</w:t>
      </w:r>
      <w:r w:rsidRPr="00D32B12">
        <w:rPr>
          <w:rFonts w:cs="Arial"/>
          <w:sz w:val="24"/>
          <w:szCs w:val="24"/>
        </w:rPr>
        <w:t xml:space="preserve">  47% of this spend was on food and drink, 28% on shopping and 11% on travel and transport.</w:t>
      </w:r>
    </w:p>
    <w:p w:rsidR="002762E9" w:rsidRPr="00D32B12" w:rsidRDefault="002762E9" w:rsidP="00D32B12">
      <w:pPr>
        <w:pStyle w:val="ListParagraph"/>
        <w:rPr>
          <w:rFonts w:cs="Arial"/>
          <w:sz w:val="24"/>
          <w:szCs w:val="24"/>
        </w:rPr>
      </w:pPr>
    </w:p>
    <w:p w:rsidR="002762E9" w:rsidRPr="00D32B12" w:rsidRDefault="002762E9" w:rsidP="00D32B12">
      <w:pPr>
        <w:pStyle w:val="ListParagraph"/>
        <w:rPr>
          <w:rFonts w:cs="Arial"/>
          <w:b/>
          <w:spacing w:val="-5"/>
          <w:sz w:val="24"/>
          <w:szCs w:val="24"/>
          <w:lang w:val="en-US"/>
        </w:rPr>
      </w:pPr>
      <w:r w:rsidRPr="00D32B12">
        <w:rPr>
          <w:rFonts w:cs="Arial"/>
          <w:b/>
          <w:spacing w:val="-5"/>
          <w:sz w:val="24"/>
          <w:szCs w:val="24"/>
          <w:lang w:val="en-US"/>
        </w:rPr>
        <w:t>The City Speaks</w:t>
      </w:r>
    </w:p>
    <w:p w:rsidR="002762E9" w:rsidRPr="00D32B12" w:rsidRDefault="002762E9" w:rsidP="00D32B12">
      <w:pPr>
        <w:pStyle w:val="ListParagraph"/>
        <w:numPr>
          <w:ilvl w:val="0"/>
          <w:numId w:val="6"/>
        </w:numPr>
        <w:rPr>
          <w:rFonts w:cs="Arial"/>
          <w:b/>
          <w:sz w:val="24"/>
          <w:szCs w:val="24"/>
        </w:rPr>
      </w:pPr>
      <w:r w:rsidRPr="00D32B12">
        <w:rPr>
          <w:rFonts w:cs="Arial"/>
          <w:sz w:val="24"/>
          <w:szCs w:val="24"/>
        </w:rPr>
        <w:t>90% of respondents to ‘The City Speaks’ audience survey had seen other peoples’ speech displayed on the tidal surge barrier, 51% had spoken into the lectern and 45% had seen their own speech displayed on the tidal surge barrier.</w:t>
      </w:r>
    </w:p>
    <w:p w:rsidR="002762E9" w:rsidRPr="00D32B12" w:rsidRDefault="002762E9" w:rsidP="00D32B12">
      <w:pPr>
        <w:pStyle w:val="ListParagraph"/>
        <w:numPr>
          <w:ilvl w:val="0"/>
          <w:numId w:val="6"/>
        </w:numPr>
        <w:rPr>
          <w:rFonts w:cs="Arial"/>
          <w:b/>
          <w:sz w:val="24"/>
          <w:szCs w:val="24"/>
        </w:rPr>
      </w:pPr>
      <w:r w:rsidRPr="00D32B12">
        <w:rPr>
          <w:rFonts w:cs="Arial"/>
          <w:color w:val="000000" w:themeColor="text1"/>
          <w:sz w:val="24"/>
          <w:szCs w:val="24"/>
        </w:rPr>
        <w:t xml:space="preserve">59% of respondents said that they were very likely to recommend something like ‘The City Speaks’ to friends or relatives (a score of 9 or 10 on a 0-10 scale).  </w:t>
      </w:r>
    </w:p>
    <w:p w:rsidR="002762E9" w:rsidRPr="00D32B12" w:rsidRDefault="002762E9" w:rsidP="00D32B12">
      <w:pPr>
        <w:pStyle w:val="ListParagraph"/>
        <w:numPr>
          <w:ilvl w:val="0"/>
          <w:numId w:val="6"/>
        </w:numPr>
        <w:rPr>
          <w:rFonts w:cs="Arial"/>
          <w:b/>
          <w:sz w:val="24"/>
          <w:szCs w:val="24"/>
        </w:rPr>
      </w:pPr>
      <w:r w:rsidRPr="00D32B12">
        <w:rPr>
          <w:rFonts w:cs="Arial"/>
          <w:sz w:val="24"/>
          <w:szCs w:val="24"/>
        </w:rPr>
        <w:t>Over 70% of respondents strongly agreed (a score of 9 or 10) with the statements ‘it is important it’s happening here in Hull’, ‘it</w:t>
      </w:r>
      <w:r w:rsidRPr="00D32B12">
        <w:rPr>
          <w:rFonts w:cs="Arial"/>
          <w:color w:val="000000" w:themeColor="text1"/>
          <w:sz w:val="24"/>
          <w:szCs w:val="24"/>
        </w:rPr>
        <w:t xml:space="preserve"> was different from things I’ve experienced before’</w:t>
      </w:r>
      <w:r w:rsidRPr="00D32B12">
        <w:rPr>
          <w:rFonts w:cs="Arial"/>
          <w:sz w:val="24"/>
          <w:szCs w:val="24"/>
        </w:rPr>
        <w:t xml:space="preserve"> and ‘it was an interesting idea’.</w:t>
      </w:r>
    </w:p>
    <w:p w:rsidR="002762E9" w:rsidRPr="00D32B12" w:rsidRDefault="002762E9" w:rsidP="00D32B12">
      <w:pPr>
        <w:pStyle w:val="ListParagraph"/>
        <w:numPr>
          <w:ilvl w:val="0"/>
          <w:numId w:val="6"/>
        </w:numPr>
        <w:rPr>
          <w:rFonts w:cs="Arial"/>
          <w:b/>
          <w:sz w:val="24"/>
          <w:szCs w:val="24"/>
        </w:rPr>
      </w:pPr>
      <w:r w:rsidRPr="00D32B12">
        <w:rPr>
          <w:rFonts w:cs="Arial"/>
          <w:sz w:val="24"/>
          <w:szCs w:val="24"/>
        </w:rPr>
        <w:t xml:space="preserve">Over 90% of respondents strongly agreed or agreed with the statements ‘The City Speaks </w:t>
      </w:r>
      <w:r w:rsidRPr="00D32B12">
        <w:rPr>
          <w:rFonts w:cs="Arial"/>
          <w:color w:val="000000" w:themeColor="text1"/>
          <w:sz w:val="24"/>
          <w:szCs w:val="24"/>
        </w:rPr>
        <w:t>was an enjoyable experience</w:t>
      </w:r>
      <w:r w:rsidRPr="00D32B12">
        <w:rPr>
          <w:rFonts w:cs="Arial"/>
          <w:sz w:val="24"/>
          <w:szCs w:val="24"/>
        </w:rPr>
        <w:t>’ and ‘The City Speaks has introduced me to the work of Michael Pinsky for the first time’.</w:t>
      </w:r>
    </w:p>
    <w:p w:rsidR="002762E9" w:rsidRPr="00D32B12" w:rsidRDefault="002762E9" w:rsidP="00D32B12">
      <w:pPr>
        <w:pStyle w:val="ListParagraph"/>
        <w:rPr>
          <w:rFonts w:cs="Arial"/>
          <w:b/>
          <w:sz w:val="24"/>
          <w:szCs w:val="24"/>
        </w:rPr>
      </w:pPr>
    </w:p>
    <w:p w:rsidR="002762E9" w:rsidRPr="00D32B12" w:rsidRDefault="002762E9" w:rsidP="00D32B12">
      <w:pPr>
        <w:pStyle w:val="ListParagraph"/>
        <w:rPr>
          <w:rFonts w:cs="Arial"/>
          <w:b/>
          <w:spacing w:val="-5"/>
          <w:sz w:val="24"/>
          <w:szCs w:val="24"/>
          <w:lang w:val="en-US"/>
        </w:rPr>
      </w:pPr>
      <w:r w:rsidRPr="00D32B12">
        <w:rPr>
          <w:rFonts w:cs="Arial"/>
          <w:b/>
          <w:spacing w:val="-5"/>
          <w:sz w:val="24"/>
          <w:szCs w:val="24"/>
          <w:lang w:val="en-US"/>
        </w:rPr>
        <w:t>Washed Up Car</w:t>
      </w:r>
      <w:r w:rsidR="00FF15F8">
        <w:rPr>
          <w:rFonts w:cs="Arial"/>
          <w:b/>
          <w:spacing w:val="-5"/>
          <w:sz w:val="24"/>
          <w:szCs w:val="24"/>
          <w:lang w:val="en-US"/>
        </w:rPr>
        <w:t>-</w:t>
      </w:r>
      <w:r w:rsidRPr="00D32B12">
        <w:rPr>
          <w:rFonts w:cs="Arial"/>
          <w:b/>
          <w:spacing w:val="-5"/>
          <w:sz w:val="24"/>
          <w:szCs w:val="24"/>
          <w:lang w:val="en-US"/>
        </w:rPr>
        <w:t>go</w:t>
      </w:r>
    </w:p>
    <w:p w:rsidR="002762E9" w:rsidRPr="00D32B12" w:rsidRDefault="002762E9" w:rsidP="00D32B12">
      <w:pPr>
        <w:pStyle w:val="ListParagraph"/>
        <w:numPr>
          <w:ilvl w:val="0"/>
          <w:numId w:val="6"/>
        </w:numPr>
        <w:rPr>
          <w:rFonts w:cs="Arial"/>
          <w:sz w:val="24"/>
          <w:szCs w:val="24"/>
        </w:rPr>
      </w:pPr>
      <w:r w:rsidRPr="00D32B12">
        <w:rPr>
          <w:rFonts w:cs="Arial"/>
          <w:sz w:val="24"/>
          <w:szCs w:val="24"/>
        </w:rPr>
        <w:t>51% of respondent said that they were very likely to recommend something like ‘Washed Up Car</w:t>
      </w:r>
      <w:r w:rsidR="00FF15F8">
        <w:rPr>
          <w:rFonts w:cs="Arial"/>
          <w:sz w:val="24"/>
          <w:szCs w:val="24"/>
        </w:rPr>
        <w:t>-</w:t>
      </w:r>
      <w:r w:rsidRPr="00D32B12">
        <w:rPr>
          <w:rFonts w:cs="Arial"/>
          <w:sz w:val="24"/>
          <w:szCs w:val="24"/>
        </w:rPr>
        <w:t>go’ to friends or relatives (a score of 9 or 10 on a 0-10 scale).</w:t>
      </w:r>
    </w:p>
    <w:p w:rsidR="002762E9" w:rsidRPr="00D32B12" w:rsidRDefault="002762E9" w:rsidP="00D32B12">
      <w:pPr>
        <w:pStyle w:val="ListParagraph"/>
        <w:numPr>
          <w:ilvl w:val="0"/>
          <w:numId w:val="6"/>
        </w:numPr>
        <w:rPr>
          <w:rFonts w:cs="Arial"/>
          <w:sz w:val="24"/>
          <w:szCs w:val="24"/>
        </w:rPr>
      </w:pPr>
      <w:r w:rsidRPr="00D32B12">
        <w:rPr>
          <w:rFonts w:cs="Arial"/>
          <w:sz w:val="24"/>
          <w:szCs w:val="24"/>
        </w:rPr>
        <w:t>70% of respondents strongly agreed (a score of 9 or 10) with the statements ‘it is important it’s happening here in Hull’ and 60% strongly agreed with the statement ‘it was different from things I’ve experienced before’.</w:t>
      </w:r>
    </w:p>
    <w:p w:rsidR="002762E9" w:rsidRPr="00D32B12" w:rsidRDefault="002762E9" w:rsidP="00D32B12">
      <w:pPr>
        <w:pStyle w:val="ListParagraph"/>
        <w:numPr>
          <w:ilvl w:val="0"/>
          <w:numId w:val="6"/>
        </w:numPr>
        <w:rPr>
          <w:rFonts w:cs="Arial"/>
          <w:sz w:val="24"/>
          <w:szCs w:val="24"/>
        </w:rPr>
      </w:pPr>
      <w:r w:rsidRPr="00D32B12">
        <w:rPr>
          <w:rFonts w:cs="Arial"/>
          <w:sz w:val="24"/>
          <w:szCs w:val="24"/>
        </w:rPr>
        <w:t>93%) of respondents strongly agreed or agreed with the statement ‘Washed Up Car</w:t>
      </w:r>
      <w:r w:rsidR="00FF15F8">
        <w:rPr>
          <w:rFonts w:cs="Arial"/>
          <w:sz w:val="24"/>
          <w:szCs w:val="24"/>
        </w:rPr>
        <w:t>-</w:t>
      </w:r>
      <w:r w:rsidRPr="00D32B12">
        <w:rPr>
          <w:rFonts w:cs="Arial"/>
          <w:sz w:val="24"/>
          <w:szCs w:val="24"/>
        </w:rPr>
        <w:t>go has introduced me to the work of Chris Dobrowolski for the first time’ and 81% strongly agreed or agreed with the statement ‘</w:t>
      </w:r>
      <w:r w:rsidR="00FF15F8">
        <w:rPr>
          <w:rFonts w:cs="Arial"/>
          <w:sz w:val="24"/>
          <w:szCs w:val="24"/>
        </w:rPr>
        <w:t>Washed up Car-go</w:t>
      </w:r>
      <w:r w:rsidRPr="00D32B12">
        <w:rPr>
          <w:rFonts w:cs="Arial"/>
          <w:sz w:val="24"/>
          <w:szCs w:val="24"/>
        </w:rPr>
        <w:t xml:space="preserve"> was an enjoyable experience’.</w:t>
      </w:r>
    </w:p>
    <w:p w:rsidR="002762E9" w:rsidRPr="00D32B12" w:rsidRDefault="002762E9" w:rsidP="00D32B12">
      <w:pPr>
        <w:pStyle w:val="ListParagraph"/>
        <w:rPr>
          <w:rFonts w:cs="Arial"/>
          <w:sz w:val="24"/>
          <w:szCs w:val="24"/>
        </w:rPr>
      </w:pPr>
    </w:p>
    <w:p w:rsidR="002762E9" w:rsidRPr="00D32B12" w:rsidRDefault="002762E9" w:rsidP="00D32B12">
      <w:pPr>
        <w:pStyle w:val="ListParagraph"/>
        <w:rPr>
          <w:rFonts w:cs="Arial"/>
          <w:sz w:val="24"/>
          <w:szCs w:val="24"/>
        </w:rPr>
      </w:pPr>
      <w:r w:rsidRPr="00D32B12">
        <w:rPr>
          <w:rFonts w:cs="Arial"/>
          <w:b/>
          <w:spacing w:val="-5"/>
          <w:sz w:val="24"/>
          <w:szCs w:val="24"/>
          <w:lang w:val="en-US"/>
        </w:rPr>
        <w:t>The Train Track and the Basket</w:t>
      </w:r>
    </w:p>
    <w:p w:rsidR="002762E9" w:rsidRPr="00D32B12" w:rsidRDefault="002762E9" w:rsidP="00D32B12">
      <w:pPr>
        <w:pStyle w:val="ListParagraph"/>
        <w:numPr>
          <w:ilvl w:val="0"/>
          <w:numId w:val="6"/>
        </w:numPr>
        <w:rPr>
          <w:rFonts w:cs="Arial"/>
          <w:sz w:val="24"/>
          <w:szCs w:val="24"/>
        </w:rPr>
      </w:pPr>
      <w:r w:rsidRPr="00D32B12">
        <w:rPr>
          <w:rFonts w:cs="Arial"/>
          <w:color w:val="000000" w:themeColor="text1"/>
          <w:sz w:val="24"/>
          <w:szCs w:val="24"/>
        </w:rPr>
        <w:t>36% of respondent</w:t>
      </w:r>
      <w:r w:rsidR="00980535">
        <w:rPr>
          <w:rFonts w:cs="Arial"/>
          <w:color w:val="000000" w:themeColor="text1"/>
          <w:sz w:val="24"/>
          <w:szCs w:val="24"/>
        </w:rPr>
        <w:t>s</w:t>
      </w:r>
      <w:r w:rsidRPr="00D32B12">
        <w:rPr>
          <w:rFonts w:cs="Arial"/>
          <w:color w:val="000000" w:themeColor="text1"/>
          <w:sz w:val="24"/>
          <w:szCs w:val="24"/>
        </w:rPr>
        <w:t xml:space="preserve"> said that they were very likely to recommend something like ‘The Train Track and the Basket’ to friends or relatives (a score of 9 or 10 on a 0-10 scale).  </w:t>
      </w:r>
    </w:p>
    <w:p w:rsidR="002762E9" w:rsidRPr="00D32B12" w:rsidRDefault="002762E9" w:rsidP="00D32B12">
      <w:pPr>
        <w:pStyle w:val="ListParagraph"/>
        <w:numPr>
          <w:ilvl w:val="0"/>
          <w:numId w:val="6"/>
        </w:numPr>
        <w:rPr>
          <w:rFonts w:cs="Arial"/>
          <w:sz w:val="24"/>
          <w:szCs w:val="24"/>
        </w:rPr>
      </w:pPr>
      <w:r w:rsidRPr="00D32B12">
        <w:rPr>
          <w:rFonts w:cs="Arial"/>
          <w:sz w:val="24"/>
          <w:szCs w:val="24"/>
        </w:rPr>
        <w:t>69% of respondents strongly agreed (a score of 9 or 10) with the statement ‘it is important it’s happening here in Hull’ and 57% strongly agreed with the statement ‘</w:t>
      </w:r>
      <w:r w:rsidRPr="00D32B12">
        <w:rPr>
          <w:rFonts w:cs="Arial"/>
          <w:color w:val="000000" w:themeColor="text1"/>
          <w:sz w:val="24"/>
          <w:szCs w:val="24"/>
        </w:rPr>
        <w:t>It was well produced and presented’.</w:t>
      </w:r>
    </w:p>
    <w:p w:rsidR="002762E9" w:rsidRPr="00D32B12" w:rsidRDefault="002762E9" w:rsidP="00D32B12">
      <w:pPr>
        <w:pStyle w:val="ListParagraph"/>
        <w:numPr>
          <w:ilvl w:val="0"/>
          <w:numId w:val="6"/>
        </w:numPr>
        <w:rPr>
          <w:rFonts w:cs="Arial"/>
          <w:sz w:val="24"/>
          <w:szCs w:val="24"/>
        </w:rPr>
      </w:pPr>
      <w:r w:rsidRPr="00D32B12">
        <w:rPr>
          <w:rFonts w:cs="Arial"/>
          <w:sz w:val="24"/>
          <w:szCs w:val="24"/>
        </w:rPr>
        <w:t xml:space="preserve">94% of respondents strongly agreed or agreed with the statement ‘The Train Track and the Basket has introduced me to the work of Claire Barber for the first time’ and 88% strongly agreed or agreed with the statement ‘The Train Track and the Basket </w:t>
      </w:r>
      <w:r w:rsidRPr="00D32B12">
        <w:rPr>
          <w:rFonts w:cs="Arial"/>
          <w:color w:val="000000" w:themeColor="text1"/>
          <w:sz w:val="24"/>
          <w:szCs w:val="24"/>
        </w:rPr>
        <w:t>was an enjoyable experience</w:t>
      </w:r>
      <w:r w:rsidRPr="00D32B12">
        <w:rPr>
          <w:rFonts w:cs="Arial"/>
          <w:sz w:val="24"/>
          <w:szCs w:val="24"/>
        </w:rPr>
        <w:t>’.</w:t>
      </w:r>
    </w:p>
    <w:p w:rsidR="002762E9" w:rsidRPr="00D32B12" w:rsidRDefault="002762E9" w:rsidP="00D32B12">
      <w:pPr>
        <w:pStyle w:val="ListParagraph"/>
        <w:numPr>
          <w:ilvl w:val="0"/>
          <w:numId w:val="6"/>
        </w:numPr>
        <w:rPr>
          <w:rFonts w:cs="Arial"/>
          <w:sz w:val="24"/>
          <w:szCs w:val="24"/>
        </w:rPr>
      </w:pPr>
      <w:r w:rsidRPr="00D32B12">
        <w:rPr>
          <w:rFonts w:cs="Arial"/>
          <w:sz w:val="24"/>
          <w:szCs w:val="24"/>
        </w:rPr>
        <w:t xml:space="preserve">29% of respondents felt that they had learnt ‘a lot’ about </w:t>
      </w:r>
      <w:r w:rsidRPr="00D32B12">
        <w:rPr>
          <w:rFonts w:cs="Arial"/>
          <w:color w:val="000000" w:themeColor="text1"/>
          <w:sz w:val="24"/>
          <w:szCs w:val="24"/>
        </w:rPr>
        <w:t>transmigration through Hull between 1848 and 1914</w:t>
      </w:r>
      <w:r w:rsidRPr="00D32B12">
        <w:rPr>
          <w:rFonts w:cs="Arial"/>
          <w:sz w:val="24"/>
          <w:szCs w:val="24"/>
        </w:rPr>
        <w:t xml:space="preserve"> and 20% of respondents felt that they had learnt ‘a lot’ about the history of Hull Paragon Interchange (a score of 9 or 10).</w:t>
      </w:r>
    </w:p>
    <w:p w:rsidR="002762E9" w:rsidRPr="00D32B12" w:rsidRDefault="002762E9" w:rsidP="00D32B12">
      <w:pPr>
        <w:pStyle w:val="ListParagraph"/>
        <w:numPr>
          <w:ilvl w:val="0"/>
          <w:numId w:val="6"/>
        </w:numPr>
        <w:rPr>
          <w:rFonts w:cs="Arial"/>
          <w:sz w:val="24"/>
          <w:szCs w:val="24"/>
        </w:rPr>
      </w:pPr>
      <w:r w:rsidRPr="00D32B12">
        <w:rPr>
          <w:rFonts w:cs="Arial"/>
          <w:color w:val="000000" w:themeColor="text1"/>
          <w:sz w:val="24"/>
          <w:szCs w:val="24"/>
        </w:rPr>
        <w:t>94% strongly agreed or agreed with the statement ‘using art works to present the history and heritage of Hull makes the history and heritage more interesting’ and 93% strongly agreed or agreed with the statement ‘Using art works to present the history and heritage of Hull makes the history and heritage easier to understand’.</w:t>
      </w:r>
    </w:p>
    <w:p w:rsidR="002762E9" w:rsidRPr="00D32B12" w:rsidRDefault="002762E9" w:rsidP="00D32B12">
      <w:pPr>
        <w:pStyle w:val="ListParagraph"/>
        <w:numPr>
          <w:ilvl w:val="0"/>
          <w:numId w:val="6"/>
        </w:numPr>
        <w:rPr>
          <w:rFonts w:cs="Arial"/>
          <w:sz w:val="24"/>
          <w:szCs w:val="24"/>
        </w:rPr>
      </w:pPr>
      <w:r w:rsidRPr="00D32B12">
        <w:rPr>
          <w:rFonts w:cs="Arial"/>
          <w:sz w:val="24"/>
          <w:szCs w:val="24"/>
        </w:rPr>
        <w:t>40% of respondents had attended, or planned to attend, exhibitions about transmigration through Hull and 37% had attended, or planned to attend, events about transmigration through Hull. 22% of respondents had undertaken, or planned to undertake, their own research into Hull Paragon Interchange and 22% had undertaken, or planned to undertake, their own research into transmigration through Hull.</w:t>
      </w:r>
    </w:p>
    <w:p w:rsidR="002762E9" w:rsidRPr="00D32B12" w:rsidRDefault="002762E9" w:rsidP="00D32B12">
      <w:pPr>
        <w:pStyle w:val="ListParagraph"/>
        <w:rPr>
          <w:rFonts w:cs="Arial"/>
          <w:sz w:val="24"/>
          <w:szCs w:val="24"/>
        </w:rPr>
      </w:pPr>
    </w:p>
    <w:p w:rsidR="002762E9" w:rsidRPr="00D32B12" w:rsidRDefault="002762E9" w:rsidP="00D32B12">
      <w:pPr>
        <w:ind w:firstLine="709"/>
        <w:rPr>
          <w:rFonts w:cs="Arial"/>
          <w:b/>
          <w:spacing w:val="-5"/>
          <w:sz w:val="24"/>
          <w:szCs w:val="24"/>
          <w:lang w:val="en-US"/>
        </w:rPr>
      </w:pPr>
      <w:r w:rsidRPr="00D32B12">
        <w:rPr>
          <w:rFonts w:cs="Arial"/>
          <w:b/>
          <w:spacing w:val="-5"/>
          <w:sz w:val="24"/>
          <w:szCs w:val="24"/>
          <w:lang w:val="en-US"/>
        </w:rPr>
        <w:t>Paper City</w:t>
      </w:r>
    </w:p>
    <w:p w:rsidR="002762E9" w:rsidRPr="00D32B12" w:rsidRDefault="002762E9" w:rsidP="00D32B12">
      <w:pPr>
        <w:pStyle w:val="ListParagraph"/>
        <w:numPr>
          <w:ilvl w:val="0"/>
          <w:numId w:val="17"/>
        </w:numPr>
        <w:rPr>
          <w:rFonts w:cs="Arial"/>
          <w:spacing w:val="-5"/>
          <w:sz w:val="24"/>
          <w:szCs w:val="24"/>
          <w:lang w:val="en-US"/>
        </w:rPr>
      </w:pPr>
      <w:r w:rsidRPr="00D32B12">
        <w:rPr>
          <w:rFonts w:cs="Arial"/>
          <w:spacing w:val="-5"/>
          <w:sz w:val="24"/>
          <w:szCs w:val="24"/>
          <w:lang w:val="en-US"/>
        </w:rPr>
        <w:t xml:space="preserve">68% of respondents said that they were very likely to recommend something like ‘Paper City’ to friends or relatives (a score of 9 or 10 on a 0-10 scale).  </w:t>
      </w:r>
    </w:p>
    <w:p w:rsidR="002762E9" w:rsidRPr="00D32B12" w:rsidRDefault="002762E9" w:rsidP="00D32B12">
      <w:pPr>
        <w:pStyle w:val="ListParagraph"/>
        <w:numPr>
          <w:ilvl w:val="0"/>
          <w:numId w:val="17"/>
        </w:numPr>
        <w:rPr>
          <w:rFonts w:eastAsiaTheme="minorHAnsi" w:cs="Arial"/>
          <w:sz w:val="24"/>
          <w:szCs w:val="24"/>
        </w:rPr>
      </w:pPr>
      <w:r w:rsidRPr="00D32B12">
        <w:rPr>
          <w:rFonts w:cs="Arial"/>
          <w:spacing w:val="-5"/>
          <w:sz w:val="24"/>
          <w:szCs w:val="24"/>
          <w:lang w:val="en-US"/>
        </w:rPr>
        <w:t>78% of respondents strongly agreed (a score of 9 or 10) with the statements ‘it is important it’s happening here in Hull’ and 69% strongly agreed with the statement ‘I would come to something like this again’.</w:t>
      </w:r>
    </w:p>
    <w:p w:rsidR="002762E9" w:rsidRPr="00D32B12" w:rsidRDefault="002762E9" w:rsidP="00D32B12">
      <w:pPr>
        <w:pStyle w:val="ListParagraph"/>
        <w:numPr>
          <w:ilvl w:val="0"/>
          <w:numId w:val="17"/>
        </w:numPr>
        <w:rPr>
          <w:rFonts w:cs="Arial"/>
          <w:spacing w:val="-5"/>
          <w:sz w:val="24"/>
          <w:szCs w:val="24"/>
          <w:lang w:val="en-US"/>
        </w:rPr>
      </w:pPr>
      <w:r w:rsidRPr="00D32B12">
        <w:rPr>
          <w:rFonts w:cs="Arial"/>
          <w:spacing w:val="-5"/>
          <w:sz w:val="24"/>
          <w:szCs w:val="24"/>
          <w:lang w:val="en-US"/>
        </w:rPr>
        <w:t>Over 90% of respondents strongly agreed or agreed with the statements ‘Paper City was an enjoyable experience’ and ‘Paper City provided me with a different experience of the city’. 81% of respondents strongly agreed or agreed with the statement ‘Paper City made me look at Hull's buildings and public spaces in a different way.</w:t>
      </w:r>
    </w:p>
    <w:p w:rsidR="002762E9" w:rsidRPr="00D32B12" w:rsidRDefault="002762E9" w:rsidP="00D32B12">
      <w:pPr>
        <w:pStyle w:val="ListParagraph"/>
        <w:rPr>
          <w:rFonts w:cs="Arial"/>
          <w:spacing w:val="-5"/>
          <w:sz w:val="24"/>
          <w:szCs w:val="24"/>
          <w:lang w:val="en-US"/>
        </w:rPr>
      </w:pPr>
    </w:p>
    <w:p w:rsidR="002762E9" w:rsidRPr="00D32B12" w:rsidRDefault="002762E9" w:rsidP="00D32B12">
      <w:pPr>
        <w:pStyle w:val="ListParagraph"/>
        <w:rPr>
          <w:rFonts w:cs="Arial"/>
          <w:b/>
          <w:spacing w:val="-5"/>
          <w:sz w:val="24"/>
          <w:szCs w:val="24"/>
          <w:lang w:val="en-US"/>
        </w:rPr>
      </w:pPr>
      <w:r w:rsidRPr="00D32B12">
        <w:rPr>
          <w:rFonts w:cs="Arial"/>
          <w:b/>
          <w:spacing w:val="-5"/>
          <w:sz w:val="24"/>
          <w:szCs w:val="24"/>
          <w:lang w:val="en-US"/>
        </w:rPr>
        <w:t>Bleached</w:t>
      </w:r>
    </w:p>
    <w:p w:rsidR="002762E9" w:rsidRPr="00D32B12" w:rsidRDefault="002762E9" w:rsidP="00D32B12">
      <w:pPr>
        <w:pStyle w:val="ListParagraph"/>
        <w:numPr>
          <w:ilvl w:val="0"/>
          <w:numId w:val="17"/>
        </w:numPr>
        <w:rPr>
          <w:rFonts w:cs="Arial"/>
          <w:spacing w:val="-5"/>
          <w:sz w:val="24"/>
          <w:szCs w:val="24"/>
          <w:lang w:val="en-US"/>
        </w:rPr>
      </w:pPr>
      <w:r w:rsidRPr="00D32B12">
        <w:rPr>
          <w:rFonts w:cs="Arial"/>
          <w:spacing w:val="-5"/>
          <w:sz w:val="24"/>
          <w:szCs w:val="24"/>
          <w:lang w:val="en-US"/>
        </w:rPr>
        <w:t xml:space="preserve">52% of respondents said that they were very likely to recommend something like ‘Bleached’ to friends or relatives (a score of 9 or 10 on a 0-10 scale).  </w:t>
      </w:r>
    </w:p>
    <w:p w:rsidR="002762E9" w:rsidRPr="00D32B12" w:rsidRDefault="002762E9" w:rsidP="00D32B12">
      <w:pPr>
        <w:pStyle w:val="ListParagraph"/>
        <w:numPr>
          <w:ilvl w:val="0"/>
          <w:numId w:val="17"/>
        </w:numPr>
        <w:rPr>
          <w:rFonts w:cs="Arial"/>
          <w:spacing w:val="-5"/>
          <w:sz w:val="24"/>
          <w:szCs w:val="24"/>
          <w:lang w:val="en-US"/>
        </w:rPr>
      </w:pPr>
      <w:r w:rsidRPr="00D32B12">
        <w:rPr>
          <w:rFonts w:cs="Arial"/>
          <w:spacing w:val="-5"/>
          <w:sz w:val="24"/>
          <w:szCs w:val="24"/>
          <w:lang w:val="en-US"/>
        </w:rPr>
        <w:t>75% of respondents strongly agreed (a score of 9 or 10) with the statement ‘it is important it’s happening here in Hull’ and 69% strongly agreed with the statements ‘it has something to say about the world in which we live’.</w:t>
      </w:r>
    </w:p>
    <w:p w:rsidR="002762E9" w:rsidRPr="00D32B12" w:rsidRDefault="002762E9" w:rsidP="00D32B12">
      <w:pPr>
        <w:pStyle w:val="ListParagraph"/>
        <w:numPr>
          <w:ilvl w:val="0"/>
          <w:numId w:val="17"/>
        </w:numPr>
        <w:rPr>
          <w:rFonts w:cs="Arial"/>
          <w:spacing w:val="-5"/>
          <w:sz w:val="24"/>
          <w:szCs w:val="24"/>
          <w:lang w:val="en-US"/>
        </w:rPr>
      </w:pPr>
      <w:r w:rsidRPr="00D32B12">
        <w:rPr>
          <w:rFonts w:cs="Arial"/>
          <w:spacing w:val="-5"/>
          <w:sz w:val="24"/>
          <w:szCs w:val="24"/>
          <w:lang w:val="en-US"/>
        </w:rPr>
        <w:t>Over 90% of respondents strongly agreed or agreed with the statements ‘Bleached has introduced me to the work of Tania Kovats for the first time’ and ‘Bleached was an enjoyable experience’.</w:t>
      </w:r>
    </w:p>
    <w:p w:rsidR="002762E9" w:rsidRPr="00D32B12" w:rsidRDefault="002762E9" w:rsidP="00D32B12">
      <w:pPr>
        <w:pStyle w:val="ListParagraph"/>
        <w:rPr>
          <w:rFonts w:cs="Arial"/>
          <w:spacing w:val="-5"/>
          <w:sz w:val="24"/>
          <w:szCs w:val="24"/>
          <w:lang w:val="en-US"/>
        </w:rPr>
      </w:pPr>
    </w:p>
    <w:p w:rsidR="002762E9" w:rsidRPr="00D32B12" w:rsidRDefault="002762E9" w:rsidP="00D32B12">
      <w:pPr>
        <w:pStyle w:val="ListParagraph"/>
        <w:rPr>
          <w:rFonts w:cs="Arial"/>
          <w:b/>
          <w:spacing w:val="-5"/>
          <w:sz w:val="24"/>
          <w:szCs w:val="24"/>
          <w:lang w:val="en-US"/>
        </w:rPr>
      </w:pPr>
      <w:r w:rsidRPr="00D32B12">
        <w:rPr>
          <w:rFonts w:cs="Arial"/>
          <w:b/>
          <w:spacing w:val="-5"/>
          <w:sz w:val="24"/>
          <w:szCs w:val="24"/>
          <w:lang w:val="en-US"/>
        </w:rPr>
        <w:t>This is a Freedom of Expression Centre</w:t>
      </w:r>
    </w:p>
    <w:p w:rsidR="002762E9" w:rsidRPr="00D32B12" w:rsidRDefault="002762E9" w:rsidP="00D32B12">
      <w:pPr>
        <w:pStyle w:val="ListParagraph"/>
        <w:numPr>
          <w:ilvl w:val="0"/>
          <w:numId w:val="17"/>
        </w:numPr>
        <w:rPr>
          <w:rFonts w:cs="Arial"/>
          <w:spacing w:val="-5"/>
          <w:sz w:val="24"/>
          <w:szCs w:val="24"/>
          <w:lang w:val="en-US"/>
        </w:rPr>
      </w:pPr>
      <w:r w:rsidRPr="00D32B12">
        <w:rPr>
          <w:rFonts w:cs="Arial"/>
          <w:spacing w:val="-5"/>
          <w:sz w:val="24"/>
          <w:szCs w:val="24"/>
          <w:lang w:val="en-US"/>
        </w:rPr>
        <w:t xml:space="preserve">63% of respondents said that they were very likely to recommend something like ‘This is a Freedom of Expression Centre’ to friends or relatives (a score of 9 or 10 on a 0-10 scale).  </w:t>
      </w:r>
    </w:p>
    <w:p w:rsidR="002762E9" w:rsidRPr="00D32B12" w:rsidRDefault="002762E9" w:rsidP="00D32B12">
      <w:pPr>
        <w:pStyle w:val="ListParagraph"/>
        <w:rPr>
          <w:rFonts w:cs="Arial"/>
          <w:spacing w:val="-5"/>
          <w:sz w:val="24"/>
          <w:szCs w:val="24"/>
          <w:lang w:val="en-US" w:eastAsia="en-US"/>
        </w:rPr>
      </w:pPr>
      <w:r w:rsidRPr="00D32B12">
        <w:rPr>
          <w:rFonts w:cs="Arial"/>
          <w:spacing w:val="-5"/>
          <w:sz w:val="24"/>
          <w:szCs w:val="24"/>
          <w:lang w:val="en-US" w:eastAsia="en-US"/>
        </w:rPr>
        <w:t>85% of respondents strongly agreed (a score of 9 or 10) with the statements ‘it is important it’s happening here in Hull’.  70% or more strongly agreed with the statements ‘I would come to something like this again’ and ‘it was an interesting idea’.</w:t>
      </w:r>
    </w:p>
    <w:p w:rsidR="002762E9" w:rsidRPr="00D32B12" w:rsidRDefault="002762E9" w:rsidP="00D32B12">
      <w:pPr>
        <w:pStyle w:val="ListParagraph"/>
        <w:numPr>
          <w:ilvl w:val="0"/>
          <w:numId w:val="17"/>
        </w:numPr>
        <w:rPr>
          <w:rFonts w:cs="Arial"/>
          <w:spacing w:val="-5"/>
          <w:sz w:val="24"/>
          <w:szCs w:val="24"/>
          <w:lang w:val="en-US" w:eastAsia="en-US"/>
        </w:rPr>
      </w:pPr>
      <w:r w:rsidRPr="00D32B12">
        <w:rPr>
          <w:rFonts w:cs="Arial"/>
          <w:spacing w:val="-5"/>
          <w:sz w:val="24"/>
          <w:szCs w:val="24"/>
          <w:lang w:val="en-US" w:eastAsia="en-US"/>
        </w:rPr>
        <w:t>93% of respondents strongly agreed or agreed with the statement ‘This is a Freedom of Expression Centre was an enjoyable experience’. Over 80% of respondents strongly agreed or agreed with the statements ‘This is a Freedom of Expression Centre provided me with a different experience of the city’ and ‘This is a Freedom of Expression Centre showed me that there is more to Hull than I expected’.</w:t>
      </w:r>
    </w:p>
    <w:p w:rsidR="002762E9" w:rsidRPr="00D32B12" w:rsidRDefault="002762E9" w:rsidP="00D32B12">
      <w:pPr>
        <w:pStyle w:val="ListParagraph"/>
        <w:rPr>
          <w:rFonts w:cs="Arial"/>
          <w:spacing w:val="-5"/>
          <w:sz w:val="24"/>
          <w:szCs w:val="24"/>
          <w:lang w:val="en-US" w:eastAsia="en-US"/>
        </w:rPr>
      </w:pPr>
    </w:p>
    <w:p w:rsidR="002762E9" w:rsidRPr="00D32B12" w:rsidRDefault="002762E9" w:rsidP="00D32B12">
      <w:pPr>
        <w:pStyle w:val="ListParagraph"/>
        <w:rPr>
          <w:rFonts w:cs="Arial"/>
          <w:b/>
          <w:spacing w:val="-5"/>
          <w:sz w:val="24"/>
          <w:szCs w:val="24"/>
          <w:lang w:val="en-US"/>
        </w:rPr>
      </w:pPr>
      <w:r w:rsidRPr="00D32B12">
        <w:rPr>
          <w:rFonts w:cs="Arial"/>
          <w:b/>
          <w:spacing w:val="-5"/>
          <w:sz w:val="24"/>
          <w:szCs w:val="24"/>
          <w:lang w:val="en-US"/>
        </w:rPr>
        <w:t>Elephant in the Room</w:t>
      </w:r>
    </w:p>
    <w:p w:rsidR="002762E9" w:rsidRPr="00D32B12" w:rsidRDefault="002762E9" w:rsidP="00D32B12">
      <w:pPr>
        <w:pStyle w:val="ListParagraph"/>
        <w:numPr>
          <w:ilvl w:val="0"/>
          <w:numId w:val="17"/>
        </w:numPr>
        <w:rPr>
          <w:rFonts w:cs="Arial"/>
          <w:spacing w:val="-5"/>
          <w:sz w:val="24"/>
          <w:szCs w:val="24"/>
          <w:lang w:val="en-US" w:eastAsia="en-US"/>
        </w:rPr>
      </w:pPr>
      <w:r w:rsidRPr="00D32B12">
        <w:rPr>
          <w:rFonts w:cs="Arial"/>
          <w:spacing w:val="-5"/>
          <w:sz w:val="24"/>
          <w:szCs w:val="24"/>
          <w:lang w:val="en-US" w:eastAsia="en-US"/>
        </w:rPr>
        <w:t xml:space="preserve">40% of respondents said that they were very likely to recommend something like ‘Elephant in the Room’ to friends or relatives (a score of 9 or 10 on a 0-10 scale). </w:t>
      </w:r>
    </w:p>
    <w:p w:rsidR="002762E9" w:rsidRPr="00D32B12" w:rsidRDefault="002762E9" w:rsidP="00D32B12">
      <w:pPr>
        <w:pStyle w:val="ListParagraph"/>
        <w:numPr>
          <w:ilvl w:val="0"/>
          <w:numId w:val="17"/>
        </w:numPr>
        <w:rPr>
          <w:rFonts w:cs="Arial"/>
          <w:spacing w:val="-5"/>
          <w:sz w:val="24"/>
          <w:szCs w:val="24"/>
          <w:lang w:val="en-US" w:eastAsia="en-US"/>
        </w:rPr>
      </w:pPr>
      <w:r w:rsidRPr="00D32B12">
        <w:rPr>
          <w:rFonts w:cs="Arial"/>
          <w:spacing w:val="-5"/>
          <w:sz w:val="24"/>
          <w:szCs w:val="24"/>
          <w:lang w:val="en-US" w:eastAsia="en-US"/>
        </w:rPr>
        <w:t xml:space="preserve">70% of respondents strongly agreed (a score of 9 or 10) with the statement ‘it is important it’s happening here in Hull’.  </w:t>
      </w:r>
    </w:p>
    <w:p w:rsidR="002762E9" w:rsidRPr="00D32B12" w:rsidRDefault="002762E9" w:rsidP="00D32B12">
      <w:pPr>
        <w:pStyle w:val="ListParagraph"/>
        <w:numPr>
          <w:ilvl w:val="0"/>
          <w:numId w:val="17"/>
        </w:numPr>
        <w:rPr>
          <w:rFonts w:cs="Arial"/>
          <w:spacing w:val="-5"/>
          <w:sz w:val="24"/>
          <w:szCs w:val="24"/>
          <w:lang w:val="en-US" w:eastAsia="en-US"/>
        </w:rPr>
      </w:pPr>
      <w:r w:rsidRPr="00D32B12">
        <w:rPr>
          <w:rFonts w:cs="Arial"/>
          <w:spacing w:val="-5"/>
          <w:sz w:val="24"/>
          <w:szCs w:val="24"/>
          <w:lang w:val="en-US" w:eastAsia="en-US"/>
        </w:rPr>
        <w:t>92% of respondents strongly agreed or agreed with the statement ‘Elephant in the Room has introduced me to the work of Claire Morgan for the first time’ and 86% of respondents strongly agreed or agreed with the statement ‘Elephant in the Room was an enjoyable experience’.</w:t>
      </w:r>
    </w:p>
    <w:p w:rsidR="002762E9" w:rsidRPr="00D32B12" w:rsidRDefault="002762E9" w:rsidP="00D32B12">
      <w:pPr>
        <w:pStyle w:val="ListParagraph"/>
        <w:rPr>
          <w:rFonts w:cs="Arial"/>
          <w:spacing w:val="-5"/>
          <w:sz w:val="24"/>
          <w:szCs w:val="24"/>
          <w:lang w:val="en-US" w:eastAsia="en-US"/>
        </w:rPr>
      </w:pPr>
      <w:r w:rsidRPr="00D32B12">
        <w:rPr>
          <w:rFonts w:cs="Arial"/>
          <w:spacing w:val="-5"/>
          <w:sz w:val="24"/>
          <w:szCs w:val="24"/>
          <w:lang w:val="en-US" w:eastAsia="en-US"/>
        </w:rPr>
        <w:t>10% of respondents said that they had learnt a lot about Hull’s maritime history as a</w:t>
      </w:r>
      <w:r w:rsidR="00504741">
        <w:rPr>
          <w:rFonts w:cs="Arial"/>
          <w:spacing w:val="-5"/>
          <w:sz w:val="24"/>
          <w:szCs w:val="24"/>
          <w:lang w:val="en-US" w:eastAsia="en-US"/>
        </w:rPr>
        <w:t xml:space="preserve"> </w:t>
      </w:r>
      <w:r w:rsidRPr="00D32B12">
        <w:rPr>
          <w:rFonts w:cs="Arial"/>
          <w:spacing w:val="-5"/>
          <w:sz w:val="24"/>
          <w:szCs w:val="24"/>
          <w:lang w:val="en-US" w:eastAsia="en-US"/>
        </w:rPr>
        <w:t>result of attending ‘Elephant in the Room’ (a score of 9 or 10 on a 0-10 scale) and 18% said that they had learnt ‘nothing at all’ (a score of 0 or 1).</w:t>
      </w:r>
    </w:p>
    <w:p w:rsidR="002762E9" w:rsidRPr="00D32B12" w:rsidRDefault="002762E9" w:rsidP="00D32B12">
      <w:pPr>
        <w:pStyle w:val="ListParagraph"/>
        <w:numPr>
          <w:ilvl w:val="0"/>
          <w:numId w:val="17"/>
        </w:numPr>
        <w:rPr>
          <w:rFonts w:cs="Arial"/>
          <w:spacing w:val="-5"/>
          <w:sz w:val="24"/>
          <w:szCs w:val="24"/>
          <w:lang w:val="en-US" w:eastAsia="en-US"/>
        </w:rPr>
      </w:pPr>
      <w:r w:rsidRPr="00D32B12">
        <w:rPr>
          <w:rFonts w:cs="Arial"/>
          <w:color w:val="000000" w:themeColor="text1"/>
          <w:sz w:val="24"/>
          <w:szCs w:val="24"/>
        </w:rPr>
        <w:t>91</w:t>
      </w:r>
      <w:r w:rsidRPr="00D32B12">
        <w:rPr>
          <w:rFonts w:cs="Arial"/>
          <w:spacing w:val="-5"/>
          <w:sz w:val="24"/>
          <w:szCs w:val="24"/>
          <w:lang w:val="en-US" w:eastAsia="en-US"/>
        </w:rPr>
        <w:t>% strongly agreed or agreed with the statement ‘using art based approaches to present the history and heritage of Hull makes the history and heritage more interesting’.  85% strongly agreed or agreed with the statement ‘using art based approaches to present the history and heritage of Hull makes the history and heritage easier to understand’.</w:t>
      </w:r>
    </w:p>
    <w:p w:rsidR="002762E9" w:rsidRPr="00D32B12" w:rsidRDefault="002762E9" w:rsidP="00D32B12">
      <w:pPr>
        <w:pStyle w:val="ListParagraph"/>
        <w:numPr>
          <w:ilvl w:val="0"/>
          <w:numId w:val="17"/>
        </w:numPr>
        <w:rPr>
          <w:rFonts w:cs="Arial"/>
          <w:spacing w:val="-5"/>
          <w:sz w:val="24"/>
          <w:szCs w:val="24"/>
          <w:lang w:val="en-US" w:eastAsia="en-US"/>
        </w:rPr>
      </w:pPr>
      <w:r w:rsidRPr="00D32B12">
        <w:rPr>
          <w:rFonts w:cs="Arial"/>
          <w:spacing w:val="-5"/>
          <w:sz w:val="24"/>
          <w:szCs w:val="24"/>
          <w:lang w:val="en-US" w:eastAsia="en-US"/>
        </w:rPr>
        <w:t>62% of respondents had visited, or planned to visit, the Hull Maritime Museum as a result of seeing ‘Elephant in the Room’.  46% had visited, or planned to visit, Hull History Centre.  42% had sought out, or planned to seek out, exhibitions or events about Hull’s maritime history.  19% had undertaken, or planned to undertake, their own research into Hull’s maritime history and 17% had undertaken, or planned to undertake, their own research into Hull’s whaling industry.</w:t>
      </w:r>
    </w:p>
    <w:p w:rsidR="002762E9" w:rsidRPr="00D32B12" w:rsidRDefault="002762E9" w:rsidP="00D32B12">
      <w:pPr>
        <w:pStyle w:val="ListParagraph"/>
        <w:rPr>
          <w:rFonts w:cs="Arial"/>
          <w:spacing w:val="-5"/>
          <w:sz w:val="24"/>
          <w:szCs w:val="24"/>
          <w:lang w:val="en-US" w:eastAsia="en-US"/>
        </w:rPr>
      </w:pPr>
    </w:p>
    <w:p w:rsidR="002762E9" w:rsidRPr="00D32B12" w:rsidRDefault="002762E9" w:rsidP="00D32B12">
      <w:pPr>
        <w:pStyle w:val="ListParagraph"/>
        <w:rPr>
          <w:rFonts w:cs="Arial"/>
          <w:b/>
          <w:spacing w:val="-5"/>
          <w:sz w:val="24"/>
          <w:szCs w:val="24"/>
          <w:lang w:val="en-US"/>
        </w:rPr>
      </w:pPr>
      <w:r w:rsidRPr="00D32B12">
        <w:rPr>
          <w:rFonts w:cs="Arial"/>
          <w:b/>
          <w:spacing w:val="-5"/>
          <w:sz w:val="24"/>
          <w:szCs w:val="24"/>
          <w:lang w:val="en-US"/>
        </w:rPr>
        <w:t>A Hall for Hull</w:t>
      </w:r>
    </w:p>
    <w:p w:rsidR="002762E9" w:rsidRPr="00D32B12" w:rsidRDefault="002762E9" w:rsidP="00D32B12">
      <w:pPr>
        <w:pStyle w:val="ListParagraph"/>
        <w:numPr>
          <w:ilvl w:val="0"/>
          <w:numId w:val="17"/>
        </w:numPr>
        <w:rPr>
          <w:rFonts w:cs="Arial"/>
          <w:spacing w:val="-5"/>
          <w:sz w:val="24"/>
          <w:szCs w:val="24"/>
          <w:lang w:val="en-US" w:eastAsia="en-US"/>
        </w:rPr>
      </w:pPr>
      <w:r w:rsidRPr="00D32B12">
        <w:rPr>
          <w:rFonts w:cs="Arial"/>
          <w:spacing w:val="-5"/>
          <w:sz w:val="24"/>
          <w:szCs w:val="24"/>
          <w:lang w:val="en-US" w:eastAsia="en-US"/>
        </w:rPr>
        <w:t xml:space="preserve">57% of respondents said that they were very likely to recommend something like ‘A Hall for Hull’ to friends or relatives (a score of 9 or 10 on a 0-10 scale).  </w:t>
      </w:r>
    </w:p>
    <w:p w:rsidR="002762E9" w:rsidRPr="00D32B12" w:rsidRDefault="002762E9" w:rsidP="00D32B12">
      <w:pPr>
        <w:pStyle w:val="ListParagraph"/>
        <w:numPr>
          <w:ilvl w:val="0"/>
          <w:numId w:val="17"/>
        </w:numPr>
        <w:rPr>
          <w:rFonts w:cs="Arial"/>
          <w:spacing w:val="-5"/>
          <w:sz w:val="24"/>
          <w:szCs w:val="24"/>
          <w:lang w:val="en-US" w:eastAsia="en-US"/>
        </w:rPr>
      </w:pPr>
      <w:r w:rsidRPr="00D32B12">
        <w:rPr>
          <w:rFonts w:cs="Arial"/>
          <w:spacing w:val="-5"/>
          <w:sz w:val="24"/>
          <w:szCs w:val="24"/>
          <w:lang w:val="en-US" w:eastAsia="en-US"/>
        </w:rPr>
        <w:t>75% of respondents strongly agreed (a score of 9 or 10) with the statement ‘it is important it’s happening here in Hull’ and 62% strongly agreed with the statement ‘I would come to something like this again’.</w:t>
      </w:r>
    </w:p>
    <w:p w:rsidR="002762E9" w:rsidRPr="00D32B12" w:rsidRDefault="002762E9" w:rsidP="00D32B12">
      <w:pPr>
        <w:pStyle w:val="ListParagraph"/>
        <w:numPr>
          <w:ilvl w:val="0"/>
          <w:numId w:val="17"/>
        </w:numPr>
        <w:rPr>
          <w:rFonts w:cs="Arial"/>
          <w:spacing w:val="-5"/>
          <w:sz w:val="24"/>
          <w:szCs w:val="24"/>
          <w:lang w:val="en-US" w:eastAsia="en-US"/>
        </w:rPr>
      </w:pPr>
      <w:r w:rsidRPr="00D32B12">
        <w:rPr>
          <w:rFonts w:cs="Arial"/>
          <w:spacing w:val="-5"/>
          <w:sz w:val="24"/>
          <w:szCs w:val="24"/>
          <w:lang w:val="en-US" w:eastAsia="en-US"/>
        </w:rPr>
        <w:t>90% of respondents strongly agreed or agreed with the statements ‘A Hall for Hull’ was an enjoyable experience’ and ‘A Hall for Hull has introduced me to the work of architects Pezo von Ellrichshausen for the first time’.  Over 80% of respondents strongly agreed or agreed with the statements ‘A Hall for Hull has introduced me to the work of artist Felice Varini for the first time’ and ‘A Hall for Hull provided me with a different experience of the city’.</w:t>
      </w:r>
    </w:p>
    <w:p w:rsidR="002762E9" w:rsidRPr="00D32B12" w:rsidRDefault="002762E9" w:rsidP="00D32B12">
      <w:pPr>
        <w:pStyle w:val="ListParagraph"/>
        <w:rPr>
          <w:rFonts w:cs="Arial"/>
          <w:spacing w:val="-5"/>
          <w:sz w:val="24"/>
          <w:szCs w:val="24"/>
          <w:lang w:val="en-US" w:eastAsia="en-US"/>
        </w:rPr>
      </w:pPr>
    </w:p>
    <w:p w:rsidR="002762E9" w:rsidRPr="00D32B12" w:rsidRDefault="002762E9" w:rsidP="00D32B12">
      <w:pPr>
        <w:pStyle w:val="ListParagraph"/>
        <w:rPr>
          <w:rFonts w:cs="Arial"/>
          <w:b/>
          <w:spacing w:val="-5"/>
          <w:sz w:val="24"/>
          <w:szCs w:val="24"/>
          <w:lang w:val="en-US"/>
        </w:rPr>
      </w:pPr>
      <w:r w:rsidRPr="00D32B12">
        <w:rPr>
          <w:rFonts w:cs="Arial"/>
          <w:b/>
          <w:spacing w:val="-5"/>
          <w:sz w:val="24"/>
          <w:szCs w:val="24"/>
          <w:lang w:val="en-US"/>
        </w:rPr>
        <w:t>Floe</w:t>
      </w:r>
    </w:p>
    <w:p w:rsidR="002762E9" w:rsidRPr="00D32B12" w:rsidRDefault="002762E9" w:rsidP="00D32B12">
      <w:pPr>
        <w:pStyle w:val="ListParagraph"/>
        <w:numPr>
          <w:ilvl w:val="0"/>
          <w:numId w:val="17"/>
        </w:numPr>
        <w:rPr>
          <w:rFonts w:cs="Arial"/>
          <w:spacing w:val="-5"/>
          <w:sz w:val="24"/>
          <w:szCs w:val="24"/>
          <w:lang w:val="en-US" w:eastAsia="en-US"/>
        </w:rPr>
      </w:pPr>
      <w:r w:rsidRPr="00D32B12">
        <w:rPr>
          <w:rFonts w:cs="Arial"/>
          <w:spacing w:val="-5"/>
          <w:sz w:val="24"/>
          <w:szCs w:val="24"/>
          <w:lang w:val="en-US" w:eastAsia="en-US"/>
        </w:rPr>
        <w:t>34% of respondents had visited ‘Floe’ on Friday 8th December, 38% had visited on 9th December and 32% had visited on Sunday 10th December. 3% had visited ‘Floe’ on two nights and less than 1% had visited on three nights.</w:t>
      </w:r>
    </w:p>
    <w:p w:rsidR="002762E9" w:rsidRPr="00D32B12" w:rsidRDefault="002762E9" w:rsidP="00D32B12">
      <w:pPr>
        <w:pStyle w:val="ListParagraph"/>
        <w:numPr>
          <w:ilvl w:val="0"/>
          <w:numId w:val="17"/>
        </w:numPr>
        <w:rPr>
          <w:rFonts w:cs="Arial"/>
          <w:spacing w:val="-5"/>
          <w:sz w:val="24"/>
          <w:szCs w:val="24"/>
          <w:lang w:val="en-US" w:eastAsia="en-US"/>
        </w:rPr>
      </w:pPr>
      <w:r w:rsidRPr="00D32B12">
        <w:rPr>
          <w:rFonts w:cs="Arial"/>
          <w:spacing w:val="-5"/>
          <w:sz w:val="24"/>
          <w:szCs w:val="24"/>
          <w:lang w:val="en-US" w:eastAsia="en-US"/>
        </w:rPr>
        <w:t xml:space="preserve">69% of respondents said that they were very likely to recommend something like ‘Floe’ to friends or relatives (a score of 9 or 10 on a 0-10 scale).  </w:t>
      </w:r>
    </w:p>
    <w:p w:rsidR="002762E9" w:rsidRPr="00D32B12" w:rsidRDefault="002762E9" w:rsidP="00D32B12">
      <w:pPr>
        <w:pStyle w:val="ListParagraph"/>
        <w:numPr>
          <w:ilvl w:val="0"/>
          <w:numId w:val="17"/>
        </w:numPr>
        <w:rPr>
          <w:rFonts w:cs="Arial"/>
          <w:spacing w:val="-5"/>
          <w:sz w:val="24"/>
          <w:szCs w:val="24"/>
          <w:lang w:val="en-US" w:eastAsia="en-US"/>
        </w:rPr>
      </w:pPr>
      <w:r w:rsidRPr="00D32B12">
        <w:rPr>
          <w:rFonts w:cs="Arial"/>
          <w:spacing w:val="-5"/>
          <w:sz w:val="24"/>
          <w:szCs w:val="24"/>
          <w:lang w:val="en-US" w:eastAsia="en-US"/>
        </w:rPr>
        <w:t>Over 80% of respondents strongly agreed (a score of 9 or 10) with the statements ‘it is important it’s happening here in Hull’ and ‘I would come to something like this again’.  74% strongly agreed (a score of 9 or 10) with the statement ‘it was well produced and presented’.</w:t>
      </w:r>
    </w:p>
    <w:p w:rsidR="002762E9" w:rsidRPr="00D32B12" w:rsidRDefault="002762E9" w:rsidP="00D32B12">
      <w:pPr>
        <w:pStyle w:val="ListParagraph"/>
        <w:numPr>
          <w:ilvl w:val="0"/>
          <w:numId w:val="17"/>
        </w:numPr>
        <w:rPr>
          <w:rFonts w:cs="Arial"/>
          <w:spacing w:val="-5"/>
          <w:sz w:val="24"/>
          <w:szCs w:val="24"/>
          <w:lang w:val="en-US" w:eastAsia="en-US"/>
        </w:rPr>
      </w:pPr>
      <w:r w:rsidRPr="00D32B12">
        <w:rPr>
          <w:rFonts w:cs="Arial"/>
          <w:spacing w:val="-5"/>
          <w:sz w:val="24"/>
          <w:szCs w:val="24"/>
          <w:lang w:val="en-US" w:eastAsia="en-US"/>
        </w:rPr>
        <w:t>Over 90% of respondents strongly agreed or agreed with the statements ‘Floe was an enjoyable experience’ and ‘Floe has introduced me to the work of artists Anna Heinrich and Leon Palmer for the first time’.  Over 80% of respondents strongly agreed or agreed with the statements ‘Floe provided me with a different experience of the city’ and ‘Floe gave everyone the chance to share and celebrate together’.</w:t>
      </w:r>
    </w:p>
    <w:p w:rsidR="009E404C" w:rsidRPr="00DF73C6" w:rsidRDefault="006C5EEF" w:rsidP="00B271F2">
      <w:pPr>
        <w:pStyle w:val="BodyText"/>
        <w:numPr>
          <w:ilvl w:val="0"/>
          <w:numId w:val="0"/>
        </w:numPr>
        <w:spacing w:before="100" w:beforeAutospacing="1" w:after="100" w:afterAutospacing="1"/>
        <w:contextualSpacing/>
        <w:rPr>
          <w:b/>
          <w:lang w:val="en-GB"/>
        </w:rPr>
      </w:pPr>
      <w:r w:rsidRPr="006C5EEF">
        <w:rPr>
          <w:b/>
          <w:lang w:val="en-GB"/>
        </w:rPr>
        <w:t>Information by Design</w:t>
      </w:r>
    </w:p>
    <w:p w:rsidR="00BA109A" w:rsidRPr="00DF73C6" w:rsidRDefault="004F5FF9" w:rsidP="00B271F2">
      <w:pPr>
        <w:pStyle w:val="BodyText"/>
        <w:numPr>
          <w:ilvl w:val="0"/>
          <w:numId w:val="0"/>
        </w:numPr>
        <w:spacing w:before="100" w:beforeAutospacing="1" w:after="100" w:afterAutospacing="1"/>
        <w:contextualSpacing/>
        <w:rPr>
          <w:b/>
          <w:lang w:val="en-GB"/>
        </w:rPr>
      </w:pPr>
      <w:r>
        <w:rPr>
          <w:b/>
          <w:lang w:val="en-GB"/>
        </w:rPr>
        <w:t>January</w:t>
      </w:r>
      <w:r w:rsidR="00F40853">
        <w:rPr>
          <w:b/>
          <w:lang w:val="en-GB"/>
        </w:rPr>
        <w:t xml:space="preserve"> 201</w:t>
      </w:r>
      <w:r w:rsidR="00F82413">
        <w:rPr>
          <w:b/>
          <w:lang w:val="en-GB"/>
        </w:rPr>
        <w:t>8</w:t>
      </w:r>
    </w:p>
    <w:p w:rsidR="00CA0DF1" w:rsidRPr="00DF73C6" w:rsidRDefault="00CA0DF1">
      <w:pPr>
        <w:rPr>
          <w:rFonts w:cs="Arial"/>
          <w:b/>
          <w:bCs/>
          <w:caps/>
          <w:color w:val="FF6600"/>
          <w:kern w:val="32"/>
          <w:sz w:val="28"/>
          <w:lang w:eastAsia="en-US"/>
        </w:rPr>
      </w:pPr>
      <w:r w:rsidRPr="00DF73C6">
        <w:br w:type="page"/>
      </w:r>
    </w:p>
    <w:p w:rsidR="00A01E02" w:rsidRDefault="005D717A" w:rsidP="00C82927">
      <w:pPr>
        <w:pStyle w:val="Heading1"/>
      </w:pPr>
      <w:bookmarkStart w:id="4" w:name="_Toc504148853"/>
      <w:r w:rsidRPr="00DF73C6">
        <w:t>BACKGROUND AND METHODOLOGY</w:t>
      </w:r>
      <w:bookmarkEnd w:id="4"/>
    </w:p>
    <w:p w:rsidR="00C82927" w:rsidRPr="00C82927" w:rsidRDefault="00C82927" w:rsidP="00C82927">
      <w:pPr>
        <w:rPr>
          <w:lang w:eastAsia="en-US"/>
        </w:rPr>
      </w:pPr>
    </w:p>
    <w:p w:rsidR="00C82927" w:rsidRDefault="00B246C3" w:rsidP="00C82927">
      <w:pPr>
        <w:pStyle w:val="ListParagraph"/>
        <w:numPr>
          <w:ilvl w:val="1"/>
          <w:numId w:val="14"/>
        </w:numPr>
        <w:ind w:hanging="792"/>
        <w:contextualSpacing/>
        <w:rPr>
          <w:sz w:val="24"/>
        </w:rPr>
      </w:pPr>
      <w:bookmarkStart w:id="5" w:name="_Toc315450404"/>
      <w:r w:rsidRPr="00C82927">
        <w:rPr>
          <w:sz w:val="24"/>
        </w:rPr>
        <w:t xml:space="preserve">This report contains the findings from </w:t>
      </w:r>
      <w:r w:rsidR="008B3855" w:rsidRPr="00C82927">
        <w:rPr>
          <w:sz w:val="24"/>
        </w:rPr>
        <w:t xml:space="preserve">audience reaction surveys conducted </w:t>
      </w:r>
      <w:r w:rsidR="00245838" w:rsidRPr="00C82927">
        <w:rPr>
          <w:sz w:val="24"/>
        </w:rPr>
        <w:t xml:space="preserve">to evaluate a number of the </w:t>
      </w:r>
      <w:r w:rsidRPr="00C82927">
        <w:rPr>
          <w:sz w:val="24"/>
        </w:rPr>
        <w:t>‘</w:t>
      </w:r>
      <w:r w:rsidR="00860F4B" w:rsidRPr="00C82927">
        <w:rPr>
          <w:sz w:val="24"/>
        </w:rPr>
        <w:t>Look Up</w:t>
      </w:r>
      <w:r w:rsidR="00245838" w:rsidRPr="00C82927">
        <w:rPr>
          <w:sz w:val="24"/>
        </w:rPr>
        <w:t xml:space="preserve">’ Installations.  </w:t>
      </w:r>
      <w:r w:rsidR="00860F4B" w:rsidRPr="00C82927">
        <w:rPr>
          <w:sz w:val="24"/>
        </w:rPr>
        <w:t>The Blade</w:t>
      </w:r>
      <w:r w:rsidR="001D2498" w:rsidRPr="00C82927">
        <w:rPr>
          <w:sz w:val="24"/>
        </w:rPr>
        <w:t>’</w:t>
      </w:r>
      <w:r w:rsidR="00860F4B" w:rsidRPr="00C82927">
        <w:rPr>
          <w:sz w:val="24"/>
        </w:rPr>
        <w:t xml:space="preserve"> (Blade)</w:t>
      </w:r>
      <w:r w:rsidRPr="00C82927">
        <w:rPr>
          <w:sz w:val="24"/>
        </w:rPr>
        <w:t xml:space="preserve"> </w:t>
      </w:r>
      <w:r w:rsidR="00245838" w:rsidRPr="00C82927">
        <w:rPr>
          <w:sz w:val="24"/>
        </w:rPr>
        <w:t xml:space="preserve">was </w:t>
      </w:r>
      <w:r w:rsidR="00860F4B" w:rsidRPr="00C82927">
        <w:rPr>
          <w:sz w:val="24"/>
        </w:rPr>
        <w:t xml:space="preserve">the </w:t>
      </w:r>
      <w:r w:rsidR="00245838" w:rsidRPr="00C82927">
        <w:rPr>
          <w:sz w:val="24"/>
        </w:rPr>
        <w:t xml:space="preserve">first of these </w:t>
      </w:r>
      <w:r w:rsidR="00860F4B" w:rsidRPr="00C82927">
        <w:rPr>
          <w:sz w:val="24"/>
        </w:rPr>
        <w:t>installation</w:t>
      </w:r>
      <w:r w:rsidR="00245838" w:rsidRPr="00C82927">
        <w:rPr>
          <w:sz w:val="24"/>
        </w:rPr>
        <w:t>s</w:t>
      </w:r>
      <w:r w:rsidR="00860F4B" w:rsidRPr="00C82927">
        <w:rPr>
          <w:sz w:val="24"/>
        </w:rPr>
        <w:t xml:space="preserve"> in Queen Victoria Square</w:t>
      </w:r>
      <w:r w:rsidR="00245838" w:rsidRPr="00C82927">
        <w:rPr>
          <w:sz w:val="24"/>
        </w:rPr>
        <w:t xml:space="preserve"> in the early part of the year but the results from this form a separate report</w:t>
      </w:r>
      <w:r w:rsidRPr="00C82927">
        <w:rPr>
          <w:sz w:val="24"/>
        </w:rPr>
        <w:t xml:space="preserve">.  </w:t>
      </w:r>
      <w:r w:rsidR="00C82927" w:rsidRPr="00C82927">
        <w:rPr>
          <w:sz w:val="24"/>
        </w:rPr>
        <w:t>As such this report contains the results from the following installations:</w:t>
      </w:r>
    </w:p>
    <w:p w:rsidR="00FC7366" w:rsidRPr="00FC7366" w:rsidRDefault="00071A15" w:rsidP="00FC7366">
      <w:pPr>
        <w:pStyle w:val="ListParagraph"/>
        <w:numPr>
          <w:ilvl w:val="0"/>
          <w:numId w:val="19"/>
        </w:numPr>
        <w:rPr>
          <w:sz w:val="24"/>
        </w:rPr>
      </w:pPr>
      <w:r w:rsidRPr="00FC7366">
        <w:rPr>
          <w:sz w:val="24"/>
        </w:rPr>
        <w:t>The City Speaks</w:t>
      </w:r>
    </w:p>
    <w:p w:rsidR="00071A15" w:rsidRPr="00FC7366" w:rsidRDefault="00FF15F8" w:rsidP="00FC7366">
      <w:pPr>
        <w:pStyle w:val="ListParagraph"/>
        <w:numPr>
          <w:ilvl w:val="0"/>
          <w:numId w:val="19"/>
        </w:numPr>
        <w:rPr>
          <w:sz w:val="24"/>
        </w:rPr>
      </w:pPr>
      <w:r>
        <w:rPr>
          <w:sz w:val="24"/>
        </w:rPr>
        <w:t>Washed up Car-go</w:t>
      </w:r>
    </w:p>
    <w:p w:rsidR="00071A15" w:rsidRPr="00FC7366" w:rsidRDefault="00071A15" w:rsidP="00FC7366">
      <w:pPr>
        <w:pStyle w:val="ListParagraph"/>
        <w:numPr>
          <w:ilvl w:val="0"/>
          <w:numId w:val="19"/>
        </w:numPr>
        <w:rPr>
          <w:sz w:val="24"/>
        </w:rPr>
      </w:pPr>
      <w:r w:rsidRPr="00FC7366">
        <w:rPr>
          <w:sz w:val="24"/>
        </w:rPr>
        <w:t>The Train Track and the Basket</w:t>
      </w:r>
    </w:p>
    <w:p w:rsidR="00071A15" w:rsidRPr="00FC7366" w:rsidRDefault="00071A15" w:rsidP="00FC7366">
      <w:pPr>
        <w:pStyle w:val="ListParagraph"/>
        <w:numPr>
          <w:ilvl w:val="0"/>
          <w:numId w:val="19"/>
        </w:numPr>
        <w:rPr>
          <w:sz w:val="24"/>
        </w:rPr>
      </w:pPr>
      <w:r w:rsidRPr="00FC7366">
        <w:rPr>
          <w:sz w:val="24"/>
        </w:rPr>
        <w:t>Paper City</w:t>
      </w:r>
    </w:p>
    <w:p w:rsidR="00071A15" w:rsidRPr="00FC7366" w:rsidRDefault="00071A15" w:rsidP="00FC7366">
      <w:pPr>
        <w:pStyle w:val="ListParagraph"/>
        <w:numPr>
          <w:ilvl w:val="0"/>
          <w:numId w:val="19"/>
        </w:numPr>
        <w:rPr>
          <w:sz w:val="24"/>
        </w:rPr>
      </w:pPr>
      <w:r w:rsidRPr="00FC7366">
        <w:rPr>
          <w:sz w:val="24"/>
        </w:rPr>
        <w:t>Bleached</w:t>
      </w:r>
    </w:p>
    <w:p w:rsidR="00071A15" w:rsidRPr="00FC7366" w:rsidRDefault="00071A15" w:rsidP="00FC7366">
      <w:pPr>
        <w:pStyle w:val="ListParagraph"/>
        <w:numPr>
          <w:ilvl w:val="0"/>
          <w:numId w:val="19"/>
        </w:numPr>
        <w:rPr>
          <w:sz w:val="24"/>
        </w:rPr>
      </w:pPr>
      <w:r w:rsidRPr="00FC7366">
        <w:rPr>
          <w:sz w:val="24"/>
        </w:rPr>
        <w:t>This is Freedom of Expression Centre</w:t>
      </w:r>
    </w:p>
    <w:p w:rsidR="00071A15" w:rsidRPr="00FC7366" w:rsidRDefault="00071A15" w:rsidP="00FC7366">
      <w:pPr>
        <w:pStyle w:val="ListParagraph"/>
        <w:numPr>
          <w:ilvl w:val="0"/>
          <w:numId w:val="19"/>
        </w:numPr>
        <w:rPr>
          <w:sz w:val="24"/>
        </w:rPr>
      </w:pPr>
      <w:r w:rsidRPr="00FC7366">
        <w:rPr>
          <w:sz w:val="24"/>
        </w:rPr>
        <w:t>Elephant in the Room</w:t>
      </w:r>
    </w:p>
    <w:p w:rsidR="00071A15" w:rsidRPr="00FC7366" w:rsidRDefault="00071A15" w:rsidP="00FC7366">
      <w:pPr>
        <w:pStyle w:val="ListParagraph"/>
        <w:numPr>
          <w:ilvl w:val="0"/>
          <w:numId w:val="19"/>
        </w:numPr>
        <w:rPr>
          <w:sz w:val="24"/>
        </w:rPr>
      </w:pPr>
      <w:r w:rsidRPr="00FC7366">
        <w:rPr>
          <w:sz w:val="24"/>
        </w:rPr>
        <w:t>A Hall for Hull</w:t>
      </w:r>
    </w:p>
    <w:p w:rsidR="00071A15" w:rsidRPr="00FC7366" w:rsidRDefault="00071A15" w:rsidP="00FC7366">
      <w:pPr>
        <w:pStyle w:val="ListParagraph"/>
        <w:numPr>
          <w:ilvl w:val="0"/>
          <w:numId w:val="19"/>
        </w:numPr>
        <w:rPr>
          <w:sz w:val="24"/>
        </w:rPr>
      </w:pPr>
      <w:r w:rsidRPr="00FC7366">
        <w:rPr>
          <w:sz w:val="24"/>
        </w:rPr>
        <w:t>Floe</w:t>
      </w:r>
    </w:p>
    <w:p w:rsidR="00C82927" w:rsidRDefault="00C82927" w:rsidP="00C82927">
      <w:pPr>
        <w:ind w:left="720" w:hanging="720"/>
        <w:rPr>
          <w:rFonts w:cs="Arial"/>
          <w:sz w:val="24"/>
          <w:szCs w:val="24"/>
        </w:rPr>
      </w:pPr>
    </w:p>
    <w:p w:rsidR="00B246C3" w:rsidRPr="00C82927" w:rsidRDefault="00B246C3" w:rsidP="00C82927">
      <w:pPr>
        <w:pStyle w:val="ListParagraph"/>
        <w:numPr>
          <w:ilvl w:val="1"/>
          <w:numId w:val="14"/>
        </w:numPr>
        <w:ind w:hanging="792"/>
        <w:contextualSpacing/>
        <w:rPr>
          <w:sz w:val="24"/>
        </w:rPr>
      </w:pPr>
      <w:r w:rsidRPr="00C82927">
        <w:rPr>
          <w:sz w:val="24"/>
        </w:rPr>
        <w:t xml:space="preserve">The research was commissioned by </w:t>
      </w:r>
      <w:r w:rsidR="008B3855" w:rsidRPr="00C82927">
        <w:rPr>
          <w:sz w:val="24"/>
        </w:rPr>
        <w:t xml:space="preserve">the </w:t>
      </w:r>
      <w:r w:rsidRPr="00C82927">
        <w:rPr>
          <w:sz w:val="24"/>
        </w:rPr>
        <w:t xml:space="preserve">Hull UK City of Culture 2017 and conducted by Information by Design (IbyD) </w:t>
      </w:r>
      <w:bookmarkStart w:id="6" w:name="_Hlk504064647"/>
      <w:r w:rsidRPr="00C82927">
        <w:rPr>
          <w:sz w:val="24"/>
        </w:rPr>
        <w:t xml:space="preserve">with fieldwork undertaken </w:t>
      </w:r>
      <w:r w:rsidR="00245838" w:rsidRPr="00C82927">
        <w:rPr>
          <w:sz w:val="24"/>
        </w:rPr>
        <w:t>using online and CATI surveys</w:t>
      </w:r>
      <w:r w:rsidR="00CC3064" w:rsidRPr="00C82927">
        <w:rPr>
          <w:sz w:val="24"/>
        </w:rPr>
        <w:t xml:space="preserve"> between 21st September 2017 and 10th January 2018</w:t>
      </w:r>
      <w:r w:rsidRPr="00C82927">
        <w:rPr>
          <w:sz w:val="24"/>
        </w:rPr>
        <w:t xml:space="preserve">.  </w:t>
      </w:r>
      <w:bookmarkEnd w:id="6"/>
      <w:r w:rsidRPr="00C82927">
        <w:rPr>
          <w:sz w:val="24"/>
        </w:rPr>
        <w:t xml:space="preserve">The overall aim of the research was to </w:t>
      </w:r>
      <w:r w:rsidR="008B3855" w:rsidRPr="00C82927">
        <w:rPr>
          <w:sz w:val="24"/>
        </w:rPr>
        <w:t>provide information to support the evaluation of</w:t>
      </w:r>
      <w:r w:rsidRPr="00C82927">
        <w:rPr>
          <w:sz w:val="24"/>
        </w:rPr>
        <w:t xml:space="preserve"> the process and impact of </w:t>
      </w:r>
      <w:r w:rsidR="00245838" w:rsidRPr="00C82927">
        <w:rPr>
          <w:sz w:val="24"/>
        </w:rPr>
        <w:t>the installations</w:t>
      </w:r>
      <w:r w:rsidRPr="00C82927">
        <w:rPr>
          <w:sz w:val="24"/>
        </w:rPr>
        <w:t>, with the key objectives being to:</w:t>
      </w:r>
    </w:p>
    <w:p w:rsidR="00FC7366" w:rsidRPr="00FC7366" w:rsidRDefault="00B246C3" w:rsidP="00FC7366">
      <w:pPr>
        <w:pStyle w:val="ListParagraph"/>
        <w:numPr>
          <w:ilvl w:val="0"/>
          <w:numId w:val="20"/>
        </w:numPr>
        <w:rPr>
          <w:sz w:val="24"/>
        </w:rPr>
      </w:pPr>
      <w:r w:rsidRPr="00FC7366">
        <w:rPr>
          <w:sz w:val="24"/>
        </w:rPr>
        <w:t xml:space="preserve">Provide an accurate and robust count of </w:t>
      </w:r>
      <w:r w:rsidR="00245838" w:rsidRPr="00FC7366">
        <w:rPr>
          <w:sz w:val="24"/>
        </w:rPr>
        <w:t xml:space="preserve">some of the </w:t>
      </w:r>
      <w:r w:rsidRPr="00FC7366">
        <w:rPr>
          <w:sz w:val="24"/>
        </w:rPr>
        <w:t>audience</w:t>
      </w:r>
      <w:r w:rsidR="00245838" w:rsidRPr="00FC7366">
        <w:rPr>
          <w:sz w:val="24"/>
        </w:rPr>
        <w:t>s</w:t>
      </w:r>
      <w:r w:rsidRPr="00FC7366">
        <w:rPr>
          <w:sz w:val="24"/>
        </w:rPr>
        <w:t xml:space="preserve"> for the </w:t>
      </w:r>
      <w:r w:rsidR="00860F4B" w:rsidRPr="00FC7366">
        <w:rPr>
          <w:sz w:val="24"/>
        </w:rPr>
        <w:t>installation</w:t>
      </w:r>
      <w:r w:rsidR="00FC7366" w:rsidRPr="00FC7366">
        <w:rPr>
          <w:sz w:val="24"/>
        </w:rPr>
        <w:t>s.</w:t>
      </w:r>
    </w:p>
    <w:p w:rsidR="00B246C3" w:rsidRPr="00FC7366" w:rsidRDefault="00B246C3" w:rsidP="00FC7366">
      <w:pPr>
        <w:pStyle w:val="ListParagraph"/>
        <w:numPr>
          <w:ilvl w:val="0"/>
          <w:numId w:val="20"/>
        </w:numPr>
        <w:rPr>
          <w:sz w:val="24"/>
        </w:rPr>
      </w:pPr>
      <w:r w:rsidRPr="00FC7366">
        <w:rPr>
          <w:sz w:val="24"/>
        </w:rPr>
        <w:t xml:space="preserve">Measure audience awareness, motivation and reaction to the </w:t>
      </w:r>
      <w:r w:rsidR="00860F4B" w:rsidRPr="00FC7366">
        <w:rPr>
          <w:sz w:val="24"/>
        </w:rPr>
        <w:t>installation</w:t>
      </w:r>
      <w:r w:rsidRPr="00FC7366">
        <w:rPr>
          <w:sz w:val="24"/>
        </w:rPr>
        <w:t xml:space="preserve"> </w:t>
      </w:r>
    </w:p>
    <w:p w:rsidR="00B246C3" w:rsidRPr="00FC7366" w:rsidRDefault="00B246C3" w:rsidP="00FC7366">
      <w:pPr>
        <w:pStyle w:val="ListParagraph"/>
        <w:numPr>
          <w:ilvl w:val="0"/>
          <w:numId w:val="20"/>
        </w:numPr>
        <w:rPr>
          <w:sz w:val="24"/>
        </w:rPr>
      </w:pPr>
      <w:r w:rsidRPr="00FC7366">
        <w:rPr>
          <w:sz w:val="24"/>
        </w:rPr>
        <w:t xml:space="preserve">Understand the economic, social and cultural impact </w:t>
      </w:r>
    </w:p>
    <w:p w:rsidR="00B246C3" w:rsidRPr="00FC7366" w:rsidRDefault="00B246C3" w:rsidP="00FC7366">
      <w:pPr>
        <w:pStyle w:val="ListParagraph"/>
        <w:numPr>
          <w:ilvl w:val="0"/>
          <w:numId w:val="20"/>
        </w:numPr>
        <w:rPr>
          <w:sz w:val="24"/>
        </w:rPr>
      </w:pPr>
      <w:r w:rsidRPr="00FC7366">
        <w:rPr>
          <w:sz w:val="24"/>
        </w:rPr>
        <w:t>Inform future planning of events.</w:t>
      </w:r>
    </w:p>
    <w:p w:rsidR="00B246C3" w:rsidRPr="00CC3064" w:rsidRDefault="00B246C3" w:rsidP="00B246C3">
      <w:pPr>
        <w:pStyle w:val="Heading2"/>
        <w:rPr>
          <w:color w:val="auto"/>
          <w:kern w:val="32"/>
          <w:szCs w:val="24"/>
        </w:rPr>
      </w:pPr>
      <w:bookmarkStart w:id="7" w:name="_Toc473712733"/>
      <w:bookmarkStart w:id="8" w:name="_Toc504148854"/>
      <w:r w:rsidRPr="00CC3064">
        <w:rPr>
          <w:color w:val="auto"/>
          <w:kern w:val="32"/>
          <w:szCs w:val="24"/>
        </w:rPr>
        <w:t>Methodology and Sampling</w:t>
      </w:r>
      <w:bookmarkEnd w:id="5"/>
      <w:bookmarkEnd w:id="7"/>
      <w:bookmarkEnd w:id="8"/>
    </w:p>
    <w:p w:rsidR="00B246C3" w:rsidRPr="00071A15" w:rsidRDefault="00B246C3" w:rsidP="00071A15">
      <w:pPr>
        <w:pStyle w:val="ListParagraph"/>
        <w:numPr>
          <w:ilvl w:val="1"/>
          <w:numId w:val="14"/>
        </w:numPr>
        <w:ind w:hanging="792"/>
        <w:contextualSpacing/>
        <w:rPr>
          <w:sz w:val="24"/>
        </w:rPr>
      </w:pPr>
      <w:r w:rsidRPr="00071A15">
        <w:rPr>
          <w:sz w:val="24"/>
        </w:rPr>
        <w:t xml:space="preserve">There were three strands to the research: </w:t>
      </w:r>
    </w:p>
    <w:p w:rsidR="00B246C3" w:rsidRPr="00FC7366" w:rsidRDefault="00B246C3" w:rsidP="00FC7366">
      <w:pPr>
        <w:pStyle w:val="ListParagraph"/>
        <w:numPr>
          <w:ilvl w:val="0"/>
          <w:numId w:val="21"/>
        </w:numPr>
        <w:rPr>
          <w:sz w:val="24"/>
        </w:rPr>
      </w:pPr>
      <w:r w:rsidRPr="00FC7366">
        <w:rPr>
          <w:sz w:val="24"/>
        </w:rPr>
        <w:t xml:space="preserve">Audience counts </w:t>
      </w:r>
      <w:r w:rsidR="00C662AA" w:rsidRPr="00FC7366">
        <w:rPr>
          <w:sz w:val="24"/>
        </w:rPr>
        <w:t>from the</w:t>
      </w:r>
      <w:r w:rsidRPr="00FC7366">
        <w:rPr>
          <w:sz w:val="24"/>
        </w:rPr>
        <w:t xml:space="preserve"> installations.</w:t>
      </w:r>
    </w:p>
    <w:p w:rsidR="00B246C3" w:rsidRPr="00FC7366" w:rsidRDefault="00B246C3" w:rsidP="00FC7366">
      <w:pPr>
        <w:pStyle w:val="ListParagraph"/>
        <w:numPr>
          <w:ilvl w:val="0"/>
          <w:numId w:val="21"/>
        </w:numPr>
        <w:rPr>
          <w:sz w:val="24"/>
        </w:rPr>
      </w:pPr>
      <w:r w:rsidRPr="00FC7366">
        <w:rPr>
          <w:sz w:val="24"/>
        </w:rPr>
        <w:t xml:space="preserve">Gathering details </w:t>
      </w:r>
      <w:r w:rsidR="009218AF" w:rsidRPr="00FC7366">
        <w:rPr>
          <w:sz w:val="24"/>
        </w:rPr>
        <w:t xml:space="preserve">of members of the audience </w:t>
      </w:r>
      <w:r w:rsidRPr="00FC7366">
        <w:rPr>
          <w:sz w:val="24"/>
        </w:rPr>
        <w:t>at the event (name, telephone number, party composition and age).</w:t>
      </w:r>
    </w:p>
    <w:p w:rsidR="00245838" w:rsidRPr="00FC7366" w:rsidRDefault="003107D1" w:rsidP="00FC7366">
      <w:pPr>
        <w:pStyle w:val="ListParagraph"/>
        <w:numPr>
          <w:ilvl w:val="0"/>
          <w:numId w:val="21"/>
        </w:numPr>
        <w:rPr>
          <w:sz w:val="24"/>
        </w:rPr>
      </w:pPr>
      <w:r w:rsidRPr="00FC7366">
        <w:rPr>
          <w:sz w:val="24"/>
        </w:rPr>
        <w:t>P</w:t>
      </w:r>
      <w:r w:rsidR="00B246C3" w:rsidRPr="00FC7366">
        <w:rPr>
          <w:sz w:val="24"/>
        </w:rPr>
        <w:t xml:space="preserve">ost-event </w:t>
      </w:r>
      <w:r w:rsidR="00245838" w:rsidRPr="00FC7366">
        <w:rPr>
          <w:sz w:val="24"/>
        </w:rPr>
        <w:t xml:space="preserve">questionnaires completed by </w:t>
      </w:r>
      <w:r w:rsidR="00B246C3" w:rsidRPr="00FC7366">
        <w:rPr>
          <w:sz w:val="24"/>
        </w:rPr>
        <w:t>telephone (CATI) interviews</w:t>
      </w:r>
      <w:r w:rsidR="00245838" w:rsidRPr="00FC7366">
        <w:rPr>
          <w:sz w:val="24"/>
        </w:rPr>
        <w:t xml:space="preserve"> and online with</w:t>
      </w:r>
      <w:r w:rsidR="00B246C3" w:rsidRPr="00FC7366">
        <w:rPr>
          <w:sz w:val="24"/>
        </w:rPr>
        <w:t xml:space="preserve"> the audience, using names collected at the event/s</w:t>
      </w:r>
      <w:r w:rsidR="00E76C30" w:rsidRPr="00FC7366">
        <w:rPr>
          <w:sz w:val="24"/>
        </w:rPr>
        <w:t>.</w:t>
      </w:r>
      <w:r w:rsidR="00245838" w:rsidRPr="00FC7366">
        <w:rPr>
          <w:sz w:val="24"/>
        </w:rPr>
        <w:t xml:space="preserve"> </w:t>
      </w:r>
    </w:p>
    <w:p w:rsidR="00E76C30" w:rsidRPr="00FC7366" w:rsidRDefault="00245838" w:rsidP="00FC7366">
      <w:pPr>
        <w:pStyle w:val="ListParagraph"/>
        <w:numPr>
          <w:ilvl w:val="0"/>
          <w:numId w:val="21"/>
        </w:numPr>
        <w:rPr>
          <w:sz w:val="24"/>
        </w:rPr>
      </w:pPr>
      <w:r w:rsidRPr="00FC7366">
        <w:rPr>
          <w:sz w:val="24"/>
        </w:rPr>
        <w:t xml:space="preserve">It should be noted that some of the audience counts were undertaken by volunteers, and some by IbyD.  Both volunteers and IbyD also undertook names collection at the different installations, to collect audience details for participation in further research.    </w:t>
      </w:r>
    </w:p>
    <w:p w:rsidR="00245838" w:rsidRPr="00FC7366" w:rsidRDefault="00245838" w:rsidP="00FC7366">
      <w:pPr>
        <w:pStyle w:val="ListParagraph"/>
        <w:numPr>
          <w:ilvl w:val="0"/>
          <w:numId w:val="21"/>
        </w:numPr>
        <w:rPr>
          <w:sz w:val="24"/>
        </w:rPr>
      </w:pPr>
      <w:r w:rsidRPr="00FC7366">
        <w:rPr>
          <w:sz w:val="24"/>
        </w:rPr>
        <w:t xml:space="preserve">For some of the installations, there were insufficient names to contact to provide a robust sample, and so screening interviews were also undertaken online and by CATI to increase the names available for full interviews.  </w:t>
      </w:r>
    </w:p>
    <w:p w:rsidR="00075872" w:rsidRDefault="00075872">
      <w:pPr>
        <w:rPr>
          <w:rFonts w:cs="Arial"/>
          <w:b/>
          <w:spacing w:val="-5"/>
          <w:kern w:val="32"/>
          <w:sz w:val="24"/>
          <w:szCs w:val="24"/>
          <w:lang w:eastAsia="en-US"/>
        </w:rPr>
      </w:pPr>
      <w:r>
        <w:rPr>
          <w:kern w:val="32"/>
          <w:szCs w:val="24"/>
        </w:rPr>
        <w:br w:type="page"/>
      </w:r>
    </w:p>
    <w:p w:rsidR="00B246C3" w:rsidRPr="00CC3064" w:rsidRDefault="00B246C3" w:rsidP="00E76C30">
      <w:pPr>
        <w:pStyle w:val="Heading2"/>
        <w:rPr>
          <w:color w:val="auto"/>
          <w:kern w:val="32"/>
          <w:szCs w:val="24"/>
        </w:rPr>
      </w:pPr>
      <w:bookmarkStart w:id="9" w:name="_Toc504148855"/>
      <w:r w:rsidRPr="00CC3064">
        <w:rPr>
          <w:color w:val="auto"/>
          <w:kern w:val="32"/>
          <w:szCs w:val="24"/>
        </w:rPr>
        <w:t>Sample Size</w:t>
      </w:r>
      <w:bookmarkEnd w:id="9"/>
    </w:p>
    <w:p w:rsidR="00245838" w:rsidRDefault="009218AF" w:rsidP="00071A15">
      <w:pPr>
        <w:pStyle w:val="ListParagraph"/>
        <w:numPr>
          <w:ilvl w:val="1"/>
          <w:numId w:val="14"/>
        </w:numPr>
        <w:ind w:hanging="792"/>
        <w:contextualSpacing/>
        <w:rPr>
          <w:sz w:val="24"/>
        </w:rPr>
      </w:pPr>
      <w:r w:rsidRPr="00CC3064">
        <w:rPr>
          <w:sz w:val="24"/>
        </w:rPr>
        <w:t xml:space="preserve">In total, contact details were </w:t>
      </w:r>
      <w:r w:rsidR="00C82927">
        <w:rPr>
          <w:sz w:val="24"/>
        </w:rPr>
        <w:t>available for each installation</w:t>
      </w:r>
      <w:r w:rsidR="00245838" w:rsidRPr="00CC3064">
        <w:rPr>
          <w:sz w:val="24"/>
        </w:rPr>
        <w:t xml:space="preserve"> as shown i</w:t>
      </w:r>
      <w:r w:rsidR="00526EAD">
        <w:rPr>
          <w:sz w:val="24"/>
        </w:rPr>
        <w:t>n the table below.</w:t>
      </w:r>
    </w:p>
    <w:p w:rsidR="00526EAD" w:rsidRDefault="00526EAD" w:rsidP="00526EAD">
      <w:pPr>
        <w:pStyle w:val="ListParagraph"/>
        <w:ind w:left="792"/>
        <w:contextualSpacing/>
        <w:rPr>
          <w:sz w:val="24"/>
        </w:rPr>
      </w:pPr>
    </w:p>
    <w:tbl>
      <w:tblPr>
        <w:tblStyle w:val="LightList-Accent11"/>
        <w:tblW w:w="5000" w:type="pct"/>
        <w:tblLayout w:type="fixed"/>
        <w:tblLook w:val="04A0" w:firstRow="1" w:lastRow="0" w:firstColumn="1" w:lastColumn="0" w:noHBand="0" w:noVBand="1"/>
      </w:tblPr>
      <w:tblGrid>
        <w:gridCol w:w="2827"/>
        <w:gridCol w:w="1983"/>
        <w:gridCol w:w="1985"/>
        <w:gridCol w:w="1700"/>
        <w:gridCol w:w="1123"/>
      </w:tblGrid>
      <w:tr w:rsidR="005F2E80" w:rsidRPr="00075872" w:rsidTr="005F2E8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9" w:type="pct"/>
            <w:noWrap/>
            <w:hideMark/>
          </w:tcPr>
          <w:p w:rsidR="005F2E80" w:rsidRPr="00075872" w:rsidRDefault="005F2E80" w:rsidP="005F2E80">
            <w:pPr>
              <w:rPr>
                <w:rFonts w:cs="Arial"/>
                <w:szCs w:val="22"/>
              </w:rPr>
            </w:pPr>
            <w:r w:rsidRPr="00075872">
              <w:rPr>
                <w:rFonts w:cs="Arial"/>
                <w:szCs w:val="22"/>
              </w:rPr>
              <w:t> </w:t>
            </w:r>
          </w:p>
        </w:tc>
        <w:tc>
          <w:tcPr>
            <w:tcW w:w="1031" w:type="pct"/>
            <w:noWrap/>
            <w:hideMark/>
          </w:tcPr>
          <w:p w:rsidR="005F2E80" w:rsidRPr="00075872" w:rsidRDefault="005F2E80" w:rsidP="00075872">
            <w:pPr>
              <w:jc w:val="center"/>
              <w:cnfStyle w:val="100000000000" w:firstRow="1" w:lastRow="0" w:firstColumn="0" w:lastColumn="0" w:oddVBand="0" w:evenVBand="0" w:oddHBand="0" w:evenHBand="0" w:firstRowFirstColumn="0" w:firstRowLastColumn="0" w:lastRowFirstColumn="0" w:lastRowLastColumn="0"/>
              <w:rPr>
                <w:rFonts w:cs="Arial"/>
                <w:szCs w:val="22"/>
              </w:rPr>
            </w:pPr>
            <w:r w:rsidRPr="00075872">
              <w:rPr>
                <w:rFonts w:cs="Arial"/>
                <w:szCs w:val="22"/>
              </w:rPr>
              <w:t>Collected by Hull 2017 Volunteers</w:t>
            </w:r>
          </w:p>
        </w:tc>
        <w:tc>
          <w:tcPr>
            <w:tcW w:w="1032" w:type="pct"/>
            <w:noWrap/>
            <w:hideMark/>
          </w:tcPr>
          <w:p w:rsidR="005F2E80" w:rsidRPr="00075872" w:rsidRDefault="005F2E80" w:rsidP="00075872">
            <w:pPr>
              <w:jc w:val="center"/>
              <w:cnfStyle w:val="100000000000" w:firstRow="1" w:lastRow="0" w:firstColumn="0" w:lastColumn="0" w:oddVBand="0" w:evenVBand="0" w:oddHBand="0" w:evenHBand="0" w:firstRowFirstColumn="0" w:firstRowLastColumn="0" w:lastRowFirstColumn="0" w:lastRowLastColumn="0"/>
              <w:rPr>
                <w:rFonts w:cs="Arial"/>
                <w:szCs w:val="22"/>
              </w:rPr>
            </w:pPr>
            <w:r w:rsidRPr="00075872">
              <w:rPr>
                <w:rFonts w:cs="Arial"/>
                <w:szCs w:val="22"/>
              </w:rPr>
              <w:t>Collected by IbyD</w:t>
            </w:r>
          </w:p>
        </w:tc>
        <w:tc>
          <w:tcPr>
            <w:tcW w:w="884" w:type="pct"/>
            <w:noWrap/>
            <w:hideMark/>
          </w:tcPr>
          <w:p w:rsidR="005F2E80" w:rsidRPr="00075872" w:rsidRDefault="005F2E80" w:rsidP="00075872">
            <w:pPr>
              <w:jc w:val="center"/>
              <w:cnfStyle w:val="100000000000" w:firstRow="1" w:lastRow="0" w:firstColumn="0" w:lastColumn="0" w:oddVBand="0" w:evenVBand="0" w:oddHBand="0" w:evenHBand="0" w:firstRowFirstColumn="0" w:firstRowLastColumn="0" w:lastRowFirstColumn="0" w:lastRowLastColumn="0"/>
              <w:rPr>
                <w:rFonts w:cs="Arial"/>
                <w:szCs w:val="22"/>
              </w:rPr>
            </w:pPr>
            <w:r w:rsidRPr="00075872">
              <w:rPr>
                <w:rFonts w:cs="Arial"/>
                <w:szCs w:val="22"/>
              </w:rPr>
              <w:t>From screening</w:t>
            </w:r>
          </w:p>
        </w:tc>
        <w:tc>
          <w:tcPr>
            <w:tcW w:w="584" w:type="pct"/>
            <w:noWrap/>
            <w:hideMark/>
          </w:tcPr>
          <w:p w:rsidR="005F2E80" w:rsidRPr="00075872" w:rsidRDefault="005F2E80" w:rsidP="00075872">
            <w:pPr>
              <w:jc w:val="center"/>
              <w:cnfStyle w:val="100000000000" w:firstRow="1" w:lastRow="0" w:firstColumn="0" w:lastColumn="0" w:oddVBand="0" w:evenVBand="0" w:oddHBand="0" w:evenHBand="0" w:firstRowFirstColumn="0" w:firstRowLastColumn="0" w:lastRowFirstColumn="0" w:lastRowLastColumn="0"/>
              <w:rPr>
                <w:rFonts w:cs="Arial"/>
                <w:szCs w:val="22"/>
              </w:rPr>
            </w:pPr>
            <w:r w:rsidRPr="00075872">
              <w:rPr>
                <w:rFonts w:cs="Arial"/>
                <w:szCs w:val="22"/>
              </w:rPr>
              <w:t>Total</w:t>
            </w:r>
          </w:p>
        </w:tc>
      </w:tr>
      <w:tr w:rsidR="005F2E80" w:rsidRPr="00075872" w:rsidTr="005F2E8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9" w:type="pct"/>
            <w:noWrap/>
            <w:hideMark/>
          </w:tcPr>
          <w:p w:rsidR="005F2E80" w:rsidRPr="00075872" w:rsidRDefault="005F2E80" w:rsidP="005F2E80">
            <w:pPr>
              <w:rPr>
                <w:rFonts w:cs="Arial"/>
                <w:b w:val="0"/>
                <w:szCs w:val="22"/>
              </w:rPr>
            </w:pPr>
            <w:r w:rsidRPr="00075872">
              <w:rPr>
                <w:rFonts w:cs="Arial"/>
                <w:b w:val="0"/>
                <w:szCs w:val="22"/>
              </w:rPr>
              <w:t>The City Speaks</w:t>
            </w:r>
          </w:p>
        </w:tc>
        <w:tc>
          <w:tcPr>
            <w:tcW w:w="1031"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0</w:t>
            </w:r>
          </w:p>
        </w:tc>
        <w:tc>
          <w:tcPr>
            <w:tcW w:w="1032"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4</w:t>
            </w:r>
          </w:p>
        </w:tc>
        <w:tc>
          <w:tcPr>
            <w:tcW w:w="884"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277</w:t>
            </w:r>
          </w:p>
        </w:tc>
        <w:tc>
          <w:tcPr>
            <w:tcW w:w="584"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281</w:t>
            </w:r>
          </w:p>
        </w:tc>
      </w:tr>
      <w:tr w:rsidR="005F2E80" w:rsidRPr="00075872" w:rsidTr="005F2E80">
        <w:trPr>
          <w:trHeight w:val="255"/>
        </w:trPr>
        <w:tc>
          <w:tcPr>
            <w:cnfStyle w:val="001000000000" w:firstRow="0" w:lastRow="0" w:firstColumn="1" w:lastColumn="0" w:oddVBand="0" w:evenVBand="0" w:oddHBand="0" w:evenHBand="0" w:firstRowFirstColumn="0" w:firstRowLastColumn="0" w:lastRowFirstColumn="0" w:lastRowLastColumn="0"/>
            <w:tcW w:w="1469" w:type="pct"/>
            <w:noWrap/>
            <w:hideMark/>
          </w:tcPr>
          <w:p w:rsidR="005F2E80" w:rsidRPr="00075872" w:rsidRDefault="005F2E80" w:rsidP="005F2E80">
            <w:pPr>
              <w:rPr>
                <w:rFonts w:cs="Arial"/>
                <w:b w:val="0"/>
                <w:szCs w:val="22"/>
              </w:rPr>
            </w:pPr>
            <w:r w:rsidRPr="00075872">
              <w:rPr>
                <w:rFonts w:cs="Arial"/>
                <w:b w:val="0"/>
                <w:szCs w:val="22"/>
              </w:rPr>
              <w:t>Washed Up Car-Go</w:t>
            </w:r>
          </w:p>
        </w:tc>
        <w:tc>
          <w:tcPr>
            <w:tcW w:w="1031"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0</w:t>
            </w:r>
          </w:p>
        </w:tc>
        <w:tc>
          <w:tcPr>
            <w:tcW w:w="1032"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0</w:t>
            </w:r>
          </w:p>
        </w:tc>
        <w:tc>
          <w:tcPr>
            <w:tcW w:w="884"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270</w:t>
            </w:r>
          </w:p>
        </w:tc>
        <w:tc>
          <w:tcPr>
            <w:tcW w:w="584"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270</w:t>
            </w:r>
          </w:p>
        </w:tc>
      </w:tr>
      <w:tr w:rsidR="005F2E80" w:rsidRPr="00075872" w:rsidTr="005F2E8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9" w:type="pct"/>
            <w:noWrap/>
            <w:hideMark/>
          </w:tcPr>
          <w:p w:rsidR="005F2E80" w:rsidRPr="00075872" w:rsidRDefault="005F2E80" w:rsidP="005F2E80">
            <w:pPr>
              <w:rPr>
                <w:rFonts w:cs="Arial"/>
                <w:b w:val="0"/>
                <w:szCs w:val="22"/>
              </w:rPr>
            </w:pPr>
            <w:r w:rsidRPr="00075872">
              <w:rPr>
                <w:rFonts w:cs="Arial"/>
                <w:b w:val="0"/>
                <w:szCs w:val="22"/>
              </w:rPr>
              <w:t>The Train Track and the Basket</w:t>
            </w:r>
          </w:p>
        </w:tc>
        <w:tc>
          <w:tcPr>
            <w:tcW w:w="1031"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5</w:t>
            </w:r>
          </w:p>
        </w:tc>
        <w:tc>
          <w:tcPr>
            <w:tcW w:w="1032"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97</w:t>
            </w:r>
          </w:p>
        </w:tc>
        <w:tc>
          <w:tcPr>
            <w:tcW w:w="884"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26</w:t>
            </w:r>
          </w:p>
        </w:tc>
        <w:tc>
          <w:tcPr>
            <w:tcW w:w="584"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128</w:t>
            </w:r>
          </w:p>
        </w:tc>
      </w:tr>
      <w:tr w:rsidR="005F2E80" w:rsidRPr="00075872" w:rsidTr="005F2E80">
        <w:trPr>
          <w:trHeight w:val="255"/>
        </w:trPr>
        <w:tc>
          <w:tcPr>
            <w:cnfStyle w:val="001000000000" w:firstRow="0" w:lastRow="0" w:firstColumn="1" w:lastColumn="0" w:oddVBand="0" w:evenVBand="0" w:oddHBand="0" w:evenHBand="0" w:firstRowFirstColumn="0" w:firstRowLastColumn="0" w:lastRowFirstColumn="0" w:lastRowLastColumn="0"/>
            <w:tcW w:w="1469" w:type="pct"/>
            <w:noWrap/>
            <w:hideMark/>
          </w:tcPr>
          <w:p w:rsidR="005F2E80" w:rsidRPr="00075872" w:rsidRDefault="005F2E80" w:rsidP="005F2E80">
            <w:pPr>
              <w:rPr>
                <w:rFonts w:cs="Arial"/>
                <w:b w:val="0"/>
                <w:szCs w:val="22"/>
              </w:rPr>
            </w:pPr>
            <w:r w:rsidRPr="00075872">
              <w:rPr>
                <w:rFonts w:cs="Arial"/>
                <w:b w:val="0"/>
                <w:szCs w:val="22"/>
              </w:rPr>
              <w:t>Paper City</w:t>
            </w:r>
          </w:p>
        </w:tc>
        <w:tc>
          <w:tcPr>
            <w:tcW w:w="1031"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127</w:t>
            </w:r>
          </w:p>
        </w:tc>
        <w:tc>
          <w:tcPr>
            <w:tcW w:w="1032"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0</w:t>
            </w:r>
          </w:p>
        </w:tc>
        <w:tc>
          <w:tcPr>
            <w:tcW w:w="884"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240</w:t>
            </w:r>
          </w:p>
        </w:tc>
        <w:tc>
          <w:tcPr>
            <w:tcW w:w="584"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367</w:t>
            </w:r>
          </w:p>
        </w:tc>
      </w:tr>
      <w:tr w:rsidR="005F2E80" w:rsidRPr="00075872" w:rsidTr="005F2E8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9" w:type="pct"/>
            <w:noWrap/>
            <w:hideMark/>
          </w:tcPr>
          <w:p w:rsidR="005F2E80" w:rsidRPr="00075872" w:rsidRDefault="005F2E80" w:rsidP="005F2E80">
            <w:pPr>
              <w:rPr>
                <w:rFonts w:cs="Arial"/>
                <w:b w:val="0"/>
                <w:szCs w:val="22"/>
              </w:rPr>
            </w:pPr>
            <w:r w:rsidRPr="00075872">
              <w:rPr>
                <w:rFonts w:cs="Arial"/>
                <w:b w:val="0"/>
                <w:szCs w:val="22"/>
              </w:rPr>
              <w:t>Bleached</w:t>
            </w:r>
          </w:p>
        </w:tc>
        <w:tc>
          <w:tcPr>
            <w:tcW w:w="1031"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222</w:t>
            </w:r>
          </w:p>
        </w:tc>
        <w:tc>
          <w:tcPr>
            <w:tcW w:w="1032"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0</w:t>
            </w:r>
          </w:p>
        </w:tc>
        <w:tc>
          <w:tcPr>
            <w:tcW w:w="884"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0</w:t>
            </w:r>
          </w:p>
        </w:tc>
        <w:tc>
          <w:tcPr>
            <w:tcW w:w="584"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222</w:t>
            </w:r>
          </w:p>
        </w:tc>
      </w:tr>
      <w:tr w:rsidR="005F2E80" w:rsidRPr="00075872" w:rsidTr="005F2E80">
        <w:trPr>
          <w:trHeight w:val="255"/>
        </w:trPr>
        <w:tc>
          <w:tcPr>
            <w:cnfStyle w:val="001000000000" w:firstRow="0" w:lastRow="0" w:firstColumn="1" w:lastColumn="0" w:oddVBand="0" w:evenVBand="0" w:oddHBand="0" w:evenHBand="0" w:firstRowFirstColumn="0" w:firstRowLastColumn="0" w:lastRowFirstColumn="0" w:lastRowLastColumn="0"/>
            <w:tcW w:w="1469" w:type="pct"/>
            <w:noWrap/>
            <w:hideMark/>
          </w:tcPr>
          <w:p w:rsidR="005F2E80" w:rsidRPr="00075872" w:rsidRDefault="005F2E80" w:rsidP="005F2E80">
            <w:pPr>
              <w:rPr>
                <w:rFonts w:cs="Arial"/>
                <w:b w:val="0"/>
                <w:szCs w:val="22"/>
              </w:rPr>
            </w:pPr>
            <w:r w:rsidRPr="00075872">
              <w:rPr>
                <w:rFonts w:cs="Arial"/>
                <w:b w:val="0"/>
                <w:szCs w:val="22"/>
              </w:rPr>
              <w:t>This is a Freedom of Expression Centre</w:t>
            </w:r>
          </w:p>
        </w:tc>
        <w:tc>
          <w:tcPr>
            <w:tcW w:w="1031"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144</w:t>
            </w:r>
          </w:p>
        </w:tc>
        <w:tc>
          <w:tcPr>
            <w:tcW w:w="1032"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0</w:t>
            </w:r>
          </w:p>
        </w:tc>
        <w:tc>
          <w:tcPr>
            <w:tcW w:w="884"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91</w:t>
            </w:r>
          </w:p>
        </w:tc>
        <w:tc>
          <w:tcPr>
            <w:tcW w:w="584"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235</w:t>
            </w:r>
          </w:p>
        </w:tc>
      </w:tr>
      <w:tr w:rsidR="005F2E80" w:rsidRPr="00075872" w:rsidTr="005F2E8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9" w:type="pct"/>
            <w:noWrap/>
            <w:hideMark/>
          </w:tcPr>
          <w:p w:rsidR="005F2E80" w:rsidRPr="00075872" w:rsidRDefault="005F2E80" w:rsidP="005F2E80">
            <w:pPr>
              <w:rPr>
                <w:rFonts w:cs="Arial"/>
                <w:b w:val="0"/>
                <w:szCs w:val="22"/>
              </w:rPr>
            </w:pPr>
            <w:r w:rsidRPr="00075872">
              <w:rPr>
                <w:rFonts w:cs="Arial"/>
                <w:b w:val="0"/>
                <w:szCs w:val="22"/>
              </w:rPr>
              <w:t>Elephant in the Room</w:t>
            </w:r>
          </w:p>
        </w:tc>
        <w:tc>
          <w:tcPr>
            <w:tcW w:w="1031"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350</w:t>
            </w:r>
          </w:p>
        </w:tc>
        <w:tc>
          <w:tcPr>
            <w:tcW w:w="1032"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218</w:t>
            </w:r>
          </w:p>
        </w:tc>
        <w:tc>
          <w:tcPr>
            <w:tcW w:w="884"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54</w:t>
            </w:r>
          </w:p>
        </w:tc>
        <w:tc>
          <w:tcPr>
            <w:tcW w:w="584"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622</w:t>
            </w:r>
          </w:p>
        </w:tc>
      </w:tr>
      <w:tr w:rsidR="005F2E80" w:rsidRPr="00075872" w:rsidTr="005F2E80">
        <w:trPr>
          <w:trHeight w:val="255"/>
        </w:trPr>
        <w:tc>
          <w:tcPr>
            <w:cnfStyle w:val="001000000000" w:firstRow="0" w:lastRow="0" w:firstColumn="1" w:lastColumn="0" w:oddVBand="0" w:evenVBand="0" w:oddHBand="0" w:evenHBand="0" w:firstRowFirstColumn="0" w:firstRowLastColumn="0" w:lastRowFirstColumn="0" w:lastRowLastColumn="0"/>
            <w:tcW w:w="1469" w:type="pct"/>
            <w:noWrap/>
            <w:hideMark/>
          </w:tcPr>
          <w:p w:rsidR="005F2E80" w:rsidRPr="00075872" w:rsidRDefault="005F2E80" w:rsidP="005F2E80">
            <w:pPr>
              <w:rPr>
                <w:rFonts w:cs="Arial"/>
                <w:b w:val="0"/>
                <w:szCs w:val="22"/>
              </w:rPr>
            </w:pPr>
            <w:r w:rsidRPr="00075872">
              <w:rPr>
                <w:rFonts w:cs="Arial"/>
                <w:b w:val="0"/>
                <w:szCs w:val="22"/>
              </w:rPr>
              <w:t>A Hall for Hull</w:t>
            </w:r>
          </w:p>
        </w:tc>
        <w:tc>
          <w:tcPr>
            <w:tcW w:w="1031"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0</w:t>
            </w:r>
          </w:p>
        </w:tc>
        <w:tc>
          <w:tcPr>
            <w:tcW w:w="1032"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403</w:t>
            </w:r>
          </w:p>
        </w:tc>
        <w:tc>
          <w:tcPr>
            <w:tcW w:w="884"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7</w:t>
            </w:r>
          </w:p>
        </w:tc>
        <w:tc>
          <w:tcPr>
            <w:tcW w:w="584"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410</w:t>
            </w:r>
          </w:p>
        </w:tc>
      </w:tr>
      <w:tr w:rsidR="005F2E80" w:rsidRPr="00075872" w:rsidTr="005F2E8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9" w:type="pct"/>
            <w:noWrap/>
            <w:hideMark/>
          </w:tcPr>
          <w:p w:rsidR="005F2E80" w:rsidRPr="00075872" w:rsidRDefault="005F2E80" w:rsidP="005F2E80">
            <w:pPr>
              <w:rPr>
                <w:rFonts w:cs="Arial"/>
                <w:b w:val="0"/>
                <w:szCs w:val="22"/>
              </w:rPr>
            </w:pPr>
            <w:r w:rsidRPr="00075872">
              <w:rPr>
                <w:rFonts w:cs="Arial"/>
                <w:b w:val="0"/>
                <w:szCs w:val="22"/>
              </w:rPr>
              <w:t>Floe</w:t>
            </w:r>
          </w:p>
        </w:tc>
        <w:tc>
          <w:tcPr>
            <w:tcW w:w="1031"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0</w:t>
            </w:r>
          </w:p>
        </w:tc>
        <w:tc>
          <w:tcPr>
            <w:tcW w:w="1032"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784</w:t>
            </w:r>
          </w:p>
        </w:tc>
        <w:tc>
          <w:tcPr>
            <w:tcW w:w="884"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0</w:t>
            </w:r>
          </w:p>
        </w:tc>
        <w:tc>
          <w:tcPr>
            <w:tcW w:w="584" w:type="pct"/>
            <w:noWrap/>
            <w:hideMark/>
          </w:tcPr>
          <w:p w:rsidR="005F2E80" w:rsidRPr="00075872" w:rsidRDefault="005F2E80" w:rsidP="00075872">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075872">
              <w:rPr>
                <w:rFonts w:cs="Arial"/>
                <w:szCs w:val="22"/>
              </w:rPr>
              <w:t>784</w:t>
            </w:r>
          </w:p>
        </w:tc>
      </w:tr>
      <w:tr w:rsidR="005F2E80" w:rsidRPr="00075872" w:rsidTr="005F2E80">
        <w:trPr>
          <w:trHeight w:val="255"/>
        </w:trPr>
        <w:tc>
          <w:tcPr>
            <w:cnfStyle w:val="001000000000" w:firstRow="0" w:lastRow="0" w:firstColumn="1" w:lastColumn="0" w:oddVBand="0" w:evenVBand="0" w:oddHBand="0" w:evenHBand="0" w:firstRowFirstColumn="0" w:firstRowLastColumn="0" w:lastRowFirstColumn="0" w:lastRowLastColumn="0"/>
            <w:tcW w:w="1469" w:type="pct"/>
            <w:noWrap/>
            <w:hideMark/>
          </w:tcPr>
          <w:p w:rsidR="005F2E80" w:rsidRPr="00075872" w:rsidRDefault="005F2E80" w:rsidP="005F2E80">
            <w:pPr>
              <w:rPr>
                <w:rFonts w:cs="Arial"/>
                <w:b w:val="0"/>
                <w:szCs w:val="22"/>
              </w:rPr>
            </w:pPr>
            <w:r w:rsidRPr="00075872">
              <w:rPr>
                <w:rFonts w:cs="Arial"/>
                <w:b w:val="0"/>
                <w:szCs w:val="22"/>
              </w:rPr>
              <w:t>Total</w:t>
            </w:r>
          </w:p>
        </w:tc>
        <w:tc>
          <w:tcPr>
            <w:tcW w:w="1031"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848</w:t>
            </w:r>
          </w:p>
        </w:tc>
        <w:tc>
          <w:tcPr>
            <w:tcW w:w="1032"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1</w:t>
            </w:r>
            <w:r w:rsidR="00075872" w:rsidRPr="00075872">
              <w:rPr>
                <w:rFonts w:cs="Arial"/>
                <w:szCs w:val="22"/>
              </w:rPr>
              <w:t>,</w:t>
            </w:r>
            <w:r w:rsidRPr="00075872">
              <w:rPr>
                <w:rFonts w:cs="Arial"/>
                <w:szCs w:val="22"/>
              </w:rPr>
              <w:t>506</w:t>
            </w:r>
          </w:p>
        </w:tc>
        <w:tc>
          <w:tcPr>
            <w:tcW w:w="884"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965</w:t>
            </w:r>
          </w:p>
        </w:tc>
        <w:tc>
          <w:tcPr>
            <w:tcW w:w="584" w:type="pct"/>
            <w:noWrap/>
            <w:hideMark/>
          </w:tcPr>
          <w:p w:rsidR="005F2E80" w:rsidRPr="00075872" w:rsidRDefault="005F2E80" w:rsidP="00075872">
            <w:pPr>
              <w:jc w:val="center"/>
              <w:cnfStyle w:val="000000000000" w:firstRow="0" w:lastRow="0" w:firstColumn="0" w:lastColumn="0" w:oddVBand="0" w:evenVBand="0" w:oddHBand="0" w:evenHBand="0" w:firstRowFirstColumn="0" w:firstRowLastColumn="0" w:lastRowFirstColumn="0" w:lastRowLastColumn="0"/>
              <w:rPr>
                <w:rFonts w:cs="Arial"/>
                <w:szCs w:val="22"/>
              </w:rPr>
            </w:pPr>
            <w:r w:rsidRPr="00075872">
              <w:rPr>
                <w:rFonts w:cs="Arial"/>
                <w:szCs w:val="22"/>
              </w:rPr>
              <w:t>3</w:t>
            </w:r>
            <w:r w:rsidR="00075872" w:rsidRPr="00075872">
              <w:rPr>
                <w:rFonts w:cs="Arial"/>
                <w:szCs w:val="22"/>
              </w:rPr>
              <w:t>,</w:t>
            </w:r>
            <w:r w:rsidRPr="00075872">
              <w:rPr>
                <w:rFonts w:cs="Arial"/>
                <w:szCs w:val="22"/>
              </w:rPr>
              <w:t>319</w:t>
            </w:r>
          </w:p>
        </w:tc>
      </w:tr>
    </w:tbl>
    <w:p w:rsidR="005F2E80" w:rsidRPr="00CC3064" w:rsidRDefault="005F2E80" w:rsidP="005F2E80">
      <w:pPr>
        <w:pStyle w:val="ListParagraph"/>
        <w:ind w:left="792"/>
        <w:contextualSpacing/>
        <w:rPr>
          <w:sz w:val="24"/>
        </w:rPr>
      </w:pPr>
    </w:p>
    <w:p w:rsidR="00CC3064" w:rsidRDefault="009218AF" w:rsidP="00071A15">
      <w:pPr>
        <w:pStyle w:val="ListParagraph"/>
        <w:numPr>
          <w:ilvl w:val="1"/>
          <w:numId w:val="14"/>
        </w:numPr>
        <w:ind w:hanging="792"/>
        <w:contextualSpacing/>
        <w:rPr>
          <w:sz w:val="24"/>
        </w:rPr>
      </w:pPr>
      <w:r w:rsidRPr="00CC3064">
        <w:rPr>
          <w:sz w:val="24"/>
        </w:rPr>
        <w:t xml:space="preserve">A </w:t>
      </w:r>
      <w:r w:rsidR="00B246C3" w:rsidRPr="00CC3064">
        <w:rPr>
          <w:sz w:val="24"/>
        </w:rPr>
        <w:t>target sample size</w:t>
      </w:r>
      <w:r w:rsidRPr="00CC3064">
        <w:rPr>
          <w:sz w:val="24"/>
        </w:rPr>
        <w:t xml:space="preserve"> was set for </w:t>
      </w:r>
      <w:r w:rsidR="00245838" w:rsidRPr="00CC3064">
        <w:rPr>
          <w:sz w:val="24"/>
        </w:rPr>
        <w:t>each installation</w:t>
      </w:r>
      <w:r w:rsidRPr="00CC3064">
        <w:rPr>
          <w:sz w:val="24"/>
        </w:rPr>
        <w:t xml:space="preserve">.  </w:t>
      </w:r>
      <w:r w:rsidR="00245838" w:rsidRPr="00CC3064">
        <w:rPr>
          <w:sz w:val="24"/>
        </w:rPr>
        <w:t xml:space="preserve">For some installations, the target sample was possible and for others there were insufficient names collected.  </w:t>
      </w:r>
      <w:r w:rsidR="00CC3064" w:rsidRPr="00CC3064">
        <w:rPr>
          <w:sz w:val="24"/>
        </w:rPr>
        <w:t>As such, samples were set to be as high as possible with</w:t>
      </w:r>
      <w:r w:rsidR="00504741">
        <w:rPr>
          <w:sz w:val="24"/>
        </w:rPr>
        <w:t>in</w:t>
      </w:r>
      <w:r w:rsidR="00CC3064" w:rsidRPr="00CC3064">
        <w:rPr>
          <w:sz w:val="24"/>
        </w:rPr>
        <w:t xml:space="preserve"> the constraints of the data.  For some, the targets were achieved either at or over target – for others the sample was smaller than that s</w:t>
      </w:r>
      <w:r w:rsidR="00CC3064" w:rsidRPr="00075872">
        <w:rPr>
          <w:sz w:val="24"/>
        </w:rPr>
        <w:t>et.  The total number of interv</w:t>
      </w:r>
      <w:r w:rsidR="00075872" w:rsidRPr="00075872">
        <w:rPr>
          <w:sz w:val="24"/>
        </w:rPr>
        <w:t>iews completed for ‘Look Up’ was 1,620</w:t>
      </w:r>
      <w:r w:rsidR="00CC3064" w:rsidRPr="00075872">
        <w:rPr>
          <w:sz w:val="24"/>
        </w:rPr>
        <w:t xml:space="preserve">.  </w:t>
      </w:r>
      <w:r w:rsidR="00B246C3" w:rsidRPr="00075872">
        <w:rPr>
          <w:sz w:val="24"/>
        </w:rPr>
        <w:t>It should be</w:t>
      </w:r>
      <w:r w:rsidR="00B246C3" w:rsidRPr="00CC3064">
        <w:rPr>
          <w:sz w:val="24"/>
        </w:rPr>
        <w:t xml:space="preserve"> noted that respondents were able to choose not to answer questions, and so the base size for some of the questions is smaller than the total achieved</w:t>
      </w:r>
      <w:r w:rsidRPr="00CC3064">
        <w:rPr>
          <w:sz w:val="24"/>
        </w:rPr>
        <w:t xml:space="preserve"> sample size</w:t>
      </w:r>
      <w:r w:rsidR="00B246C3" w:rsidRPr="00CC3064">
        <w:rPr>
          <w:sz w:val="24"/>
        </w:rPr>
        <w:t>.</w:t>
      </w:r>
    </w:p>
    <w:p w:rsidR="00C82927" w:rsidRPr="00CC3064" w:rsidRDefault="00C82927" w:rsidP="00071A15">
      <w:pPr>
        <w:pStyle w:val="ListParagraph"/>
        <w:ind w:left="792"/>
        <w:contextualSpacing/>
        <w:rPr>
          <w:sz w:val="24"/>
        </w:rPr>
      </w:pPr>
    </w:p>
    <w:tbl>
      <w:tblPr>
        <w:tblStyle w:val="LightList-Accent11"/>
        <w:tblW w:w="0" w:type="auto"/>
        <w:jc w:val="center"/>
        <w:tblLook w:val="00A0" w:firstRow="1" w:lastRow="0" w:firstColumn="1" w:lastColumn="0" w:noHBand="0" w:noVBand="0"/>
      </w:tblPr>
      <w:tblGrid>
        <w:gridCol w:w="4092"/>
        <w:gridCol w:w="1500"/>
      </w:tblGrid>
      <w:tr w:rsidR="00075872" w:rsidRPr="005B3FDA" w:rsidTr="0007587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75872" w:rsidRPr="005B3FDA" w:rsidRDefault="00075872" w:rsidP="00D32B12">
            <w:pPr>
              <w:rPr>
                <w:rFonts w:cs="Arial"/>
                <w:bCs w:val="0"/>
                <w:szCs w:val="22"/>
                <w:lang w:eastAsia="en-US"/>
              </w:rPr>
            </w:pPr>
            <w:r>
              <w:rPr>
                <w:rFonts w:cs="Arial"/>
                <w:szCs w:val="22"/>
                <w:lang w:eastAsia="en-US"/>
              </w:rPr>
              <w:t>Survey</w:t>
            </w:r>
          </w:p>
        </w:tc>
        <w:tc>
          <w:tcPr>
            <w:cnfStyle w:val="000010000000" w:firstRow="0" w:lastRow="0" w:firstColumn="0" w:lastColumn="0" w:oddVBand="1" w:evenVBand="0" w:oddHBand="0" w:evenHBand="0" w:firstRowFirstColumn="0" w:firstRowLastColumn="0" w:lastRowFirstColumn="0" w:lastRowLastColumn="0"/>
            <w:tcW w:w="0" w:type="auto"/>
          </w:tcPr>
          <w:p w:rsidR="00075872" w:rsidRPr="005B3FDA" w:rsidRDefault="00075872" w:rsidP="00D32B12">
            <w:pPr>
              <w:jc w:val="center"/>
              <w:rPr>
                <w:rFonts w:cs="Arial"/>
                <w:bCs w:val="0"/>
                <w:szCs w:val="22"/>
                <w:lang w:eastAsia="en-US"/>
              </w:rPr>
            </w:pPr>
            <w:r w:rsidRPr="005B3FDA">
              <w:rPr>
                <w:rFonts w:cs="Arial"/>
                <w:szCs w:val="22"/>
                <w:lang w:eastAsia="en-US"/>
              </w:rPr>
              <w:t>Sample Size</w:t>
            </w:r>
          </w:p>
        </w:tc>
      </w:tr>
      <w:tr w:rsidR="00075872" w:rsidRPr="00A6338B" w:rsidTr="0007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75872" w:rsidRPr="002762E9" w:rsidRDefault="00075872" w:rsidP="00D32B12">
            <w:pPr>
              <w:rPr>
                <w:rFonts w:cs="Arial"/>
                <w:b w:val="0"/>
                <w:color w:val="000000"/>
                <w:szCs w:val="22"/>
              </w:rPr>
            </w:pPr>
            <w:r w:rsidRPr="002762E9">
              <w:rPr>
                <w:rFonts w:cs="Arial"/>
                <w:b w:val="0"/>
                <w:color w:val="000000"/>
                <w:szCs w:val="22"/>
              </w:rPr>
              <w:t>The City Speaks</w:t>
            </w:r>
          </w:p>
        </w:tc>
        <w:tc>
          <w:tcPr>
            <w:cnfStyle w:val="000010000000" w:firstRow="0" w:lastRow="0" w:firstColumn="0" w:lastColumn="0" w:oddVBand="1" w:evenVBand="0" w:oddHBand="0" w:evenHBand="0" w:firstRowFirstColumn="0" w:firstRowLastColumn="0" w:lastRowFirstColumn="0" w:lastRowLastColumn="0"/>
            <w:tcW w:w="0" w:type="auto"/>
          </w:tcPr>
          <w:p w:rsidR="00075872" w:rsidRPr="002762E9" w:rsidRDefault="00075872" w:rsidP="00D32B12">
            <w:pPr>
              <w:jc w:val="right"/>
              <w:rPr>
                <w:rFonts w:cs="Arial"/>
                <w:bCs/>
                <w:color w:val="000000"/>
                <w:szCs w:val="22"/>
              </w:rPr>
            </w:pPr>
            <w:r w:rsidRPr="002762E9">
              <w:rPr>
                <w:rFonts w:cs="Arial"/>
                <w:bCs/>
                <w:color w:val="000000"/>
                <w:szCs w:val="22"/>
              </w:rPr>
              <w:t>122</w:t>
            </w:r>
          </w:p>
        </w:tc>
      </w:tr>
      <w:tr w:rsidR="00075872" w:rsidRPr="00A6338B" w:rsidTr="0007587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075872" w:rsidRPr="002762E9" w:rsidRDefault="00075872" w:rsidP="00D32B12">
            <w:pPr>
              <w:rPr>
                <w:rFonts w:cs="Arial"/>
                <w:b w:val="0"/>
                <w:color w:val="000000"/>
                <w:szCs w:val="22"/>
              </w:rPr>
            </w:pPr>
            <w:r w:rsidRPr="002762E9">
              <w:rPr>
                <w:rFonts w:cs="Arial"/>
                <w:b w:val="0"/>
                <w:color w:val="000000"/>
                <w:szCs w:val="22"/>
              </w:rPr>
              <w:t>Washed Up Car-Go</w:t>
            </w:r>
          </w:p>
        </w:tc>
        <w:tc>
          <w:tcPr>
            <w:cnfStyle w:val="000010000000" w:firstRow="0" w:lastRow="0" w:firstColumn="0" w:lastColumn="0" w:oddVBand="1" w:evenVBand="0" w:oddHBand="0" w:evenHBand="0" w:firstRowFirstColumn="0" w:firstRowLastColumn="0" w:lastRowFirstColumn="0" w:lastRowLastColumn="0"/>
            <w:tcW w:w="0" w:type="auto"/>
          </w:tcPr>
          <w:p w:rsidR="00075872" w:rsidRPr="002762E9" w:rsidRDefault="00075872" w:rsidP="00D32B12">
            <w:pPr>
              <w:jc w:val="right"/>
              <w:rPr>
                <w:rFonts w:cs="Arial"/>
                <w:color w:val="000000"/>
                <w:szCs w:val="22"/>
              </w:rPr>
            </w:pPr>
            <w:r w:rsidRPr="002762E9">
              <w:rPr>
                <w:rFonts w:cs="Arial"/>
                <w:color w:val="000000"/>
                <w:szCs w:val="22"/>
              </w:rPr>
              <w:t>134</w:t>
            </w:r>
          </w:p>
        </w:tc>
      </w:tr>
      <w:tr w:rsidR="00075872" w:rsidRPr="00A6338B" w:rsidTr="0007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75872" w:rsidRPr="002762E9" w:rsidRDefault="00075872" w:rsidP="00D32B12">
            <w:pPr>
              <w:rPr>
                <w:rFonts w:cs="Arial"/>
                <w:b w:val="0"/>
                <w:color w:val="000000"/>
                <w:szCs w:val="22"/>
              </w:rPr>
            </w:pPr>
            <w:r w:rsidRPr="002762E9">
              <w:rPr>
                <w:rFonts w:cs="Arial"/>
                <w:b w:val="0"/>
                <w:color w:val="000000"/>
                <w:szCs w:val="22"/>
              </w:rPr>
              <w:t>The Train Track and the Basket</w:t>
            </w:r>
          </w:p>
        </w:tc>
        <w:tc>
          <w:tcPr>
            <w:cnfStyle w:val="000010000000" w:firstRow="0" w:lastRow="0" w:firstColumn="0" w:lastColumn="0" w:oddVBand="1" w:evenVBand="0" w:oddHBand="0" w:evenHBand="0" w:firstRowFirstColumn="0" w:firstRowLastColumn="0" w:lastRowFirstColumn="0" w:lastRowLastColumn="0"/>
            <w:tcW w:w="0" w:type="auto"/>
          </w:tcPr>
          <w:p w:rsidR="00075872" w:rsidRPr="002762E9" w:rsidRDefault="00075872" w:rsidP="00D32B12">
            <w:pPr>
              <w:jc w:val="right"/>
              <w:rPr>
                <w:rFonts w:cs="Arial"/>
                <w:bCs/>
                <w:color w:val="000000"/>
                <w:szCs w:val="22"/>
              </w:rPr>
            </w:pPr>
            <w:r w:rsidRPr="002762E9">
              <w:rPr>
                <w:rFonts w:cs="Arial"/>
                <w:bCs/>
                <w:color w:val="000000"/>
                <w:szCs w:val="22"/>
              </w:rPr>
              <w:t>89</w:t>
            </w:r>
          </w:p>
        </w:tc>
      </w:tr>
      <w:tr w:rsidR="00075872" w:rsidRPr="00A6338B" w:rsidTr="0007587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075872" w:rsidRPr="002762E9" w:rsidRDefault="00075872" w:rsidP="00D32B12">
            <w:pPr>
              <w:rPr>
                <w:rFonts w:cs="Arial"/>
                <w:b w:val="0"/>
                <w:color w:val="000000"/>
                <w:szCs w:val="22"/>
              </w:rPr>
            </w:pPr>
            <w:r w:rsidRPr="002762E9">
              <w:rPr>
                <w:rFonts w:cs="Arial"/>
                <w:b w:val="0"/>
                <w:color w:val="000000"/>
                <w:szCs w:val="22"/>
              </w:rPr>
              <w:t>Paper City</w:t>
            </w:r>
          </w:p>
        </w:tc>
        <w:tc>
          <w:tcPr>
            <w:cnfStyle w:val="000010000000" w:firstRow="0" w:lastRow="0" w:firstColumn="0" w:lastColumn="0" w:oddVBand="1" w:evenVBand="0" w:oddHBand="0" w:evenHBand="0" w:firstRowFirstColumn="0" w:firstRowLastColumn="0" w:lastRowFirstColumn="0" w:lastRowLastColumn="0"/>
            <w:tcW w:w="0" w:type="auto"/>
          </w:tcPr>
          <w:p w:rsidR="00075872" w:rsidRPr="002762E9" w:rsidRDefault="00075872" w:rsidP="00D32B12">
            <w:pPr>
              <w:jc w:val="right"/>
              <w:rPr>
                <w:rFonts w:cs="Arial"/>
                <w:color w:val="000000"/>
                <w:szCs w:val="22"/>
              </w:rPr>
            </w:pPr>
            <w:r w:rsidRPr="002762E9">
              <w:rPr>
                <w:rFonts w:cs="Arial"/>
                <w:color w:val="000000"/>
                <w:szCs w:val="22"/>
              </w:rPr>
              <w:t>139</w:t>
            </w:r>
          </w:p>
        </w:tc>
      </w:tr>
      <w:tr w:rsidR="00075872" w:rsidRPr="00A6338B" w:rsidTr="0007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75872" w:rsidRPr="002762E9" w:rsidRDefault="00075872" w:rsidP="00D32B12">
            <w:pPr>
              <w:rPr>
                <w:rFonts w:cs="Arial"/>
                <w:b w:val="0"/>
                <w:color w:val="000000"/>
                <w:szCs w:val="22"/>
              </w:rPr>
            </w:pPr>
            <w:r w:rsidRPr="002762E9">
              <w:rPr>
                <w:rFonts w:cs="Arial"/>
                <w:b w:val="0"/>
                <w:color w:val="000000"/>
                <w:szCs w:val="22"/>
              </w:rPr>
              <w:t>Bleached</w:t>
            </w:r>
          </w:p>
        </w:tc>
        <w:tc>
          <w:tcPr>
            <w:cnfStyle w:val="000010000000" w:firstRow="0" w:lastRow="0" w:firstColumn="0" w:lastColumn="0" w:oddVBand="1" w:evenVBand="0" w:oddHBand="0" w:evenHBand="0" w:firstRowFirstColumn="0" w:firstRowLastColumn="0" w:lastRowFirstColumn="0" w:lastRowLastColumn="0"/>
            <w:tcW w:w="0" w:type="auto"/>
          </w:tcPr>
          <w:p w:rsidR="00075872" w:rsidRPr="002762E9" w:rsidRDefault="00075872" w:rsidP="00D32B12">
            <w:pPr>
              <w:jc w:val="right"/>
              <w:rPr>
                <w:rFonts w:cs="Arial"/>
                <w:bCs/>
                <w:color w:val="000000"/>
                <w:szCs w:val="22"/>
              </w:rPr>
            </w:pPr>
            <w:r w:rsidRPr="002762E9">
              <w:rPr>
                <w:rFonts w:cs="Arial"/>
                <w:bCs/>
                <w:color w:val="000000"/>
                <w:szCs w:val="22"/>
              </w:rPr>
              <w:t>84</w:t>
            </w:r>
          </w:p>
        </w:tc>
      </w:tr>
      <w:tr w:rsidR="00075872" w:rsidRPr="00A6338B" w:rsidTr="0007587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075872" w:rsidRPr="002762E9" w:rsidRDefault="00075872" w:rsidP="00D32B12">
            <w:pPr>
              <w:rPr>
                <w:rFonts w:cs="Arial"/>
                <w:b w:val="0"/>
                <w:color w:val="000000"/>
                <w:szCs w:val="22"/>
              </w:rPr>
            </w:pPr>
            <w:r w:rsidRPr="002762E9">
              <w:rPr>
                <w:rFonts w:cs="Arial"/>
                <w:b w:val="0"/>
                <w:color w:val="000000"/>
                <w:szCs w:val="22"/>
              </w:rPr>
              <w:t>This is a Freedom of Expression Centre</w:t>
            </w:r>
          </w:p>
        </w:tc>
        <w:tc>
          <w:tcPr>
            <w:cnfStyle w:val="000010000000" w:firstRow="0" w:lastRow="0" w:firstColumn="0" w:lastColumn="0" w:oddVBand="1" w:evenVBand="0" w:oddHBand="0" w:evenHBand="0" w:firstRowFirstColumn="0" w:firstRowLastColumn="0" w:lastRowFirstColumn="0" w:lastRowLastColumn="0"/>
            <w:tcW w:w="0" w:type="auto"/>
          </w:tcPr>
          <w:p w:rsidR="00075872" w:rsidRPr="002762E9" w:rsidRDefault="00075872" w:rsidP="00D32B12">
            <w:pPr>
              <w:jc w:val="right"/>
              <w:rPr>
                <w:rFonts w:cs="Arial"/>
                <w:color w:val="000000"/>
                <w:szCs w:val="22"/>
              </w:rPr>
            </w:pPr>
            <w:r w:rsidRPr="002762E9">
              <w:rPr>
                <w:rFonts w:cs="Arial"/>
                <w:color w:val="000000"/>
                <w:szCs w:val="22"/>
              </w:rPr>
              <w:t>59</w:t>
            </w:r>
          </w:p>
        </w:tc>
      </w:tr>
      <w:tr w:rsidR="00075872" w:rsidRPr="00A6338B" w:rsidTr="0007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75872" w:rsidRPr="002762E9" w:rsidRDefault="00075872" w:rsidP="00D32B12">
            <w:pPr>
              <w:rPr>
                <w:rFonts w:cs="Arial"/>
                <w:b w:val="0"/>
                <w:color w:val="000000"/>
                <w:szCs w:val="22"/>
              </w:rPr>
            </w:pPr>
            <w:r w:rsidRPr="002762E9">
              <w:rPr>
                <w:rFonts w:cs="Arial"/>
                <w:b w:val="0"/>
                <w:color w:val="000000"/>
                <w:szCs w:val="22"/>
              </w:rPr>
              <w:t>Elephant in the Room</w:t>
            </w:r>
          </w:p>
        </w:tc>
        <w:tc>
          <w:tcPr>
            <w:cnfStyle w:val="000010000000" w:firstRow="0" w:lastRow="0" w:firstColumn="0" w:lastColumn="0" w:oddVBand="1" w:evenVBand="0" w:oddHBand="0" w:evenHBand="0" w:firstRowFirstColumn="0" w:firstRowLastColumn="0" w:lastRowFirstColumn="0" w:lastRowLastColumn="0"/>
            <w:tcW w:w="0" w:type="auto"/>
          </w:tcPr>
          <w:p w:rsidR="00075872" w:rsidRPr="002762E9" w:rsidRDefault="00075872" w:rsidP="00D32B12">
            <w:pPr>
              <w:jc w:val="right"/>
              <w:rPr>
                <w:rFonts w:cs="Arial"/>
                <w:bCs/>
                <w:color w:val="000000"/>
                <w:szCs w:val="22"/>
              </w:rPr>
            </w:pPr>
            <w:r w:rsidRPr="002762E9">
              <w:rPr>
                <w:rFonts w:cs="Arial"/>
                <w:bCs/>
                <w:color w:val="000000"/>
                <w:szCs w:val="22"/>
              </w:rPr>
              <w:t>269</w:t>
            </w:r>
          </w:p>
        </w:tc>
      </w:tr>
      <w:tr w:rsidR="00075872" w:rsidRPr="00A6338B" w:rsidTr="0007587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075872" w:rsidRPr="002762E9" w:rsidRDefault="00075872" w:rsidP="00D32B12">
            <w:pPr>
              <w:rPr>
                <w:rFonts w:cs="Arial"/>
                <w:b w:val="0"/>
                <w:color w:val="000000"/>
                <w:szCs w:val="22"/>
              </w:rPr>
            </w:pPr>
            <w:r w:rsidRPr="002762E9">
              <w:rPr>
                <w:rFonts w:cs="Arial"/>
                <w:b w:val="0"/>
                <w:color w:val="000000"/>
                <w:szCs w:val="22"/>
              </w:rPr>
              <w:t>A Hall for Hull</w:t>
            </w:r>
          </w:p>
        </w:tc>
        <w:tc>
          <w:tcPr>
            <w:cnfStyle w:val="000010000000" w:firstRow="0" w:lastRow="0" w:firstColumn="0" w:lastColumn="0" w:oddVBand="1" w:evenVBand="0" w:oddHBand="0" w:evenHBand="0" w:firstRowFirstColumn="0" w:firstRowLastColumn="0" w:lastRowFirstColumn="0" w:lastRowLastColumn="0"/>
            <w:tcW w:w="0" w:type="auto"/>
          </w:tcPr>
          <w:p w:rsidR="00075872" w:rsidRPr="002762E9" w:rsidRDefault="00075872" w:rsidP="00D32B12">
            <w:pPr>
              <w:jc w:val="right"/>
              <w:rPr>
                <w:rFonts w:cs="Arial"/>
                <w:color w:val="000000"/>
                <w:szCs w:val="22"/>
              </w:rPr>
            </w:pPr>
            <w:r w:rsidRPr="002762E9">
              <w:rPr>
                <w:rFonts w:cs="Arial"/>
                <w:color w:val="000000"/>
                <w:szCs w:val="22"/>
              </w:rPr>
              <w:t>316</w:t>
            </w:r>
          </w:p>
        </w:tc>
      </w:tr>
      <w:tr w:rsidR="00075872" w:rsidRPr="00A6338B" w:rsidTr="0007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75872" w:rsidRPr="002762E9" w:rsidRDefault="00075872" w:rsidP="00D32B12">
            <w:pPr>
              <w:rPr>
                <w:rFonts w:cs="Arial"/>
                <w:b w:val="0"/>
                <w:color w:val="000000"/>
                <w:szCs w:val="22"/>
              </w:rPr>
            </w:pPr>
            <w:r w:rsidRPr="002762E9">
              <w:rPr>
                <w:rFonts w:cs="Arial"/>
                <w:b w:val="0"/>
                <w:color w:val="000000"/>
                <w:szCs w:val="22"/>
              </w:rPr>
              <w:t>Floe</w:t>
            </w:r>
          </w:p>
        </w:tc>
        <w:tc>
          <w:tcPr>
            <w:cnfStyle w:val="000010000000" w:firstRow="0" w:lastRow="0" w:firstColumn="0" w:lastColumn="0" w:oddVBand="1" w:evenVBand="0" w:oddHBand="0" w:evenHBand="0" w:firstRowFirstColumn="0" w:firstRowLastColumn="0" w:lastRowFirstColumn="0" w:lastRowLastColumn="0"/>
            <w:tcW w:w="0" w:type="auto"/>
          </w:tcPr>
          <w:p w:rsidR="00075872" w:rsidRPr="002762E9" w:rsidRDefault="00075872" w:rsidP="00D32B12">
            <w:pPr>
              <w:jc w:val="right"/>
              <w:rPr>
                <w:rFonts w:cs="Arial"/>
                <w:bCs/>
                <w:color w:val="000000"/>
                <w:szCs w:val="22"/>
              </w:rPr>
            </w:pPr>
            <w:r w:rsidRPr="002762E9">
              <w:rPr>
                <w:rFonts w:cs="Arial"/>
                <w:bCs/>
                <w:color w:val="000000"/>
                <w:szCs w:val="22"/>
              </w:rPr>
              <w:t>408</w:t>
            </w:r>
          </w:p>
        </w:tc>
      </w:tr>
      <w:tr w:rsidR="00075872" w:rsidRPr="00A6338B" w:rsidTr="0007587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075872" w:rsidRPr="000E64EE" w:rsidRDefault="00075872" w:rsidP="00D32B12">
            <w:pPr>
              <w:rPr>
                <w:rFonts w:cs="Arial"/>
                <w:color w:val="000000"/>
                <w:szCs w:val="22"/>
              </w:rPr>
            </w:pPr>
            <w:r w:rsidRPr="000E64EE">
              <w:rPr>
                <w:rFonts w:cs="Arial"/>
                <w:color w:val="000000"/>
                <w:szCs w:val="22"/>
              </w:rPr>
              <w:t>Total</w:t>
            </w:r>
          </w:p>
        </w:tc>
        <w:tc>
          <w:tcPr>
            <w:cnfStyle w:val="000010000000" w:firstRow="0" w:lastRow="0" w:firstColumn="0" w:lastColumn="0" w:oddVBand="1" w:evenVBand="0" w:oddHBand="0" w:evenHBand="0" w:firstRowFirstColumn="0" w:firstRowLastColumn="0" w:lastRowFirstColumn="0" w:lastRowLastColumn="0"/>
            <w:tcW w:w="0" w:type="auto"/>
          </w:tcPr>
          <w:p w:rsidR="00075872" w:rsidRPr="000E64EE" w:rsidRDefault="00075872" w:rsidP="00D32B12">
            <w:pPr>
              <w:jc w:val="right"/>
              <w:rPr>
                <w:rFonts w:cs="Arial"/>
                <w:b/>
                <w:bCs/>
                <w:color w:val="000000"/>
                <w:szCs w:val="22"/>
              </w:rPr>
            </w:pPr>
            <w:r w:rsidRPr="000E64EE">
              <w:rPr>
                <w:rFonts w:cs="Arial"/>
                <w:b/>
                <w:bCs/>
                <w:color w:val="000000"/>
                <w:szCs w:val="22"/>
              </w:rPr>
              <w:t>1,620</w:t>
            </w:r>
          </w:p>
        </w:tc>
      </w:tr>
    </w:tbl>
    <w:p w:rsidR="00B246C3" w:rsidRPr="00CC3064" w:rsidRDefault="00B246C3" w:rsidP="00526EAD">
      <w:pPr>
        <w:contextualSpacing/>
        <w:rPr>
          <w:sz w:val="24"/>
        </w:rPr>
      </w:pPr>
      <w:r w:rsidRPr="00CC3064">
        <w:rPr>
          <w:color w:val="FF0000"/>
          <w:sz w:val="24"/>
        </w:rPr>
        <w:br/>
      </w:r>
      <w:r w:rsidRPr="00075872">
        <w:rPr>
          <w:sz w:val="24"/>
        </w:rPr>
        <w:t xml:space="preserve">As a point of reference, the overall confidence interval for this survey of </w:t>
      </w:r>
      <w:r w:rsidR="00CC3064" w:rsidRPr="00075872">
        <w:rPr>
          <w:sz w:val="24"/>
        </w:rPr>
        <w:t>n</w:t>
      </w:r>
      <w:r w:rsidR="00075872" w:rsidRPr="00075872">
        <w:rPr>
          <w:sz w:val="24"/>
        </w:rPr>
        <w:t xml:space="preserve"> respondents is ±2.4</w:t>
      </w:r>
      <w:r w:rsidRPr="00075872">
        <w:rPr>
          <w:sz w:val="24"/>
        </w:rPr>
        <w:t>%.</w:t>
      </w:r>
      <w:r w:rsidRPr="00071A15">
        <w:rPr>
          <w:sz w:val="24"/>
        </w:rPr>
        <w:t xml:space="preserve">  </w:t>
      </w:r>
      <w:r w:rsidRPr="00CC3064">
        <w:rPr>
          <w:sz w:val="24"/>
        </w:rPr>
        <w:t>Strictly speaking each question will differ as the confidence interval is also dependent on the individual responses to the question.  Generally, confidence intervals are quoted in this report at the 95% level.</w:t>
      </w:r>
      <w:r w:rsidRPr="00CC3064">
        <w:rPr>
          <w:sz w:val="24"/>
        </w:rPr>
        <w:br/>
      </w:r>
    </w:p>
    <w:p w:rsidR="00B246C3" w:rsidRPr="00444FC8" w:rsidRDefault="00B246C3" w:rsidP="00071A15">
      <w:pPr>
        <w:pStyle w:val="Heading2"/>
        <w:spacing w:before="0"/>
      </w:pPr>
      <w:bookmarkStart w:id="10" w:name="_Toc473712735"/>
      <w:bookmarkStart w:id="11" w:name="_Toc504148856"/>
      <w:r w:rsidRPr="00444FC8">
        <w:t>Weighting</w:t>
      </w:r>
      <w:bookmarkEnd w:id="10"/>
      <w:bookmarkEnd w:id="11"/>
    </w:p>
    <w:p w:rsidR="007E5127" w:rsidRPr="00071A15" w:rsidRDefault="00B246C3" w:rsidP="00071A15">
      <w:pPr>
        <w:pStyle w:val="ListParagraph"/>
        <w:numPr>
          <w:ilvl w:val="1"/>
          <w:numId w:val="14"/>
        </w:numPr>
        <w:ind w:hanging="792"/>
        <w:contextualSpacing/>
        <w:rPr>
          <w:sz w:val="24"/>
        </w:rPr>
      </w:pPr>
      <w:r w:rsidRPr="00071A15">
        <w:rPr>
          <w:sz w:val="24"/>
        </w:rPr>
        <w:t xml:space="preserve">The data </w:t>
      </w:r>
      <w:r w:rsidR="009218AF" w:rsidRPr="00071A15">
        <w:rPr>
          <w:sz w:val="24"/>
        </w:rPr>
        <w:t xml:space="preserve">from the interviews </w:t>
      </w:r>
      <w:r w:rsidRPr="00071A15">
        <w:rPr>
          <w:sz w:val="24"/>
        </w:rPr>
        <w:t xml:space="preserve">was weighted </w:t>
      </w:r>
      <w:r w:rsidR="00CC3064" w:rsidRPr="00071A15">
        <w:rPr>
          <w:sz w:val="24"/>
        </w:rPr>
        <w:t>by the estimated audience size for each installation</w:t>
      </w:r>
      <w:r w:rsidR="00CC3064" w:rsidRPr="00075872">
        <w:rPr>
          <w:sz w:val="24"/>
        </w:rPr>
        <w:t xml:space="preserve">.  </w:t>
      </w:r>
      <w:r w:rsidR="001B0F95" w:rsidRPr="00075872">
        <w:rPr>
          <w:sz w:val="24"/>
        </w:rPr>
        <w:t>Appendix A provides a profile of respondents to the survey.</w:t>
      </w:r>
      <w:r w:rsidR="00CC3064" w:rsidRPr="00071A15">
        <w:rPr>
          <w:sz w:val="24"/>
        </w:rPr>
        <w:t xml:space="preserve">  The e</w:t>
      </w:r>
      <w:r w:rsidR="007E5127" w:rsidRPr="00071A15">
        <w:rPr>
          <w:sz w:val="24"/>
        </w:rPr>
        <w:t>stimated audience figures used for weighting</w:t>
      </w:r>
      <w:r w:rsidR="00526EAD">
        <w:rPr>
          <w:sz w:val="24"/>
        </w:rPr>
        <w:t xml:space="preserve"> are shown in the </w:t>
      </w:r>
      <w:r w:rsidR="00CC3064" w:rsidRPr="00071A15">
        <w:rPr>
          <w:sz w:val="24"/>
        </w:rPr>
        <w:t>table</w:t>
      </w:r>
      <w:r w:rsidR="00526EAD">
        <w:rPr>
          <w:sz w:val="24"/>
        </w:rPr>
        <w:t xml:space="preserve"> below</w:t>
      </w:r>
      <w:r w:rsidR="00CC3064" w:rsidRPr="00071A15">
        <w:rPr>
          <w:sz w:val="24"/>
        </w:rPr>
        <w:t>.</w:t>
      </w:r>
    </w:p>
    <w:p w:rsidR="00CC3064" w:rsidRDefault="00CC3064" w:rsidP="00CC3064">
      <w:pPr>
        <w:pStyle w:val="ListParagraph"/>
        <w:ind w:left="851"/>
        <w:contextualSpacing/>
        <w:rPr>
          <w:rFonts w:cs="Arial"/>
          <w:sz w:val="24"/>
          <w:szCs w:val="24"/>
        </w:rPr>
      </w:pPr>
    </w:p>
    <w:p w:rsidR="00526EAD" w:rsidRPr="00CC3064" w:rsidRDefault="00526EAD" w:rsidP="00CC3064">
      <w:pPr>
        <w:pStyle w:val="ListParagraph"/>
        <w:ind w:left="851"/>
        <w:contextualSpacing/>
        <w:rPr>
          <w:rFonts w:cs="Arial"/>
          <w:sz w:val="24"/>
          <w:szCs w:val="24"/>
        </w:rPr>
      </w:pPr>
    </w:p>
    <w:tbl>
      <w:tblPr>
        <w:tblStyle w:val="LightList-Accent11"/>
        <w:tblW w:w="5872" w:type="dxa"/>
        <w:jc w:val="center"/>
        <w:tblLayout w:type="fixed"/>
        <w:tblLook w:val="04A0" w:firstRow="1" w:lastRow="0" w:firstColumn="1" w:lastColumn="0" w:noHBand="0" w:noVBand="1"/>
      </w:tblPr>
      <w:tblGrid>
        <w:gridCol w:w="3900"/>
        <w:gridCol w:w="1012"/>
        <w:gridCol w:w="960"/>
      </w:tblGrid>
      <w:tr w:rsidR="007E5127" w:rsidRPr="007E5127" w:rsidTr="00CC3064">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900" w:type="dxa"/>
            <w:noWrap/>
            <w:hideMark/>
          </w:tcPr>
          <w:p w:rsidR="007E5127" w:rsidRPr="007E5127" w:rsidRDefault="00B246C3" w:rsidP="007E5127">
            <w:pPr>
              <w:rPr>
                <w:rFonts w:cs="Arial"/>
                <w:color w:val="000000"/>
                <w:szCs w:val="22"/>
              </w:rPr>
            </w:pPr>
            <w:r>
              <w:rPr>
                <w:rFonts w:cs="Arial"/>
                <w:b w:val="0"/>
                <w:bCs w:val="0"/>
                <w:caps/>
                <w:kern w:val="32"/>
                <w:sz w:val="28"/>
                <w:lang w:eastAsia="en-US"/>
              </w:rPr>
              <w:br w:type="page"/>
            </w:r>
            <w:r w:rsidR="007E5127" w:rsidRPr="007E5127">
              <w:rPr>
                <w:rFonts w:cs="Arial"/>
                <w:color w:val="000000"/>
                <w:szCs w:val="22"/>
              </w:rPr>
              <w:t> </w:t>
            </w:r>
            <w:r w:rsidR="007E5127">
              <w:rPr>
                <w:rFonts w:cs="Arial"/>
                <w:szCs w:val="22"/>
              </w:rPr>
              <w:t>Estimated audience</w:t>
            </w:r>
          </w:p>
        </w:tc>
        <w:tc>
          <w:tcPr>
            <w:tcW w:w="1012" w:type="dxa"/>
            <w:noWrap/>
            <w:hideMark/>
          </w:tcPr>
          <w:p w:rsidR="007E5127" w:rsidRPr="007E5127" w:rsidRDefault="007E5127" w:rsidP="007E5127">
            <w:pPr>
              <w:cnfStyle w:val="100000000000" w:firstRow="1" w:lastRow="0" w:firstColumn="0" w:lastColumn="0" w:oddVBand="0" w:evenVBand="0" w:oddHBand="0" w:evenHBand="0" w:firstRowFirstColumn="0" w:firstRowLastColumn="0" w:lastRowFirstColumn="0" w:lastRowLastColumn="0"/>
              <w:rPr>
                <w:rFonts w:cs="Arial"/>
                <w:color w:val="000000"/>
                <w:szCs w:val="22"/>
              </w:rPr>
            </w:pPr>
            <w:r w:rsidRPr="007E5127">
              <w:rPr>
                <w:rFonts w:cs="Arial"/>
                <w:color w:val="000000"/>
                <w:szCs w:val="22"/>
              </w:rPr>
              <w:t> </w:t>
            </w:r>
          </w:p>
        </w:tc>
        <w:tc>
          <w:tcPr>
            <w:tcW w:w="960" w:type="dxa"/>
            <w:noWrap/>
            <w:hideMark/>
          </w:tcPr>
          <w:p w:rsidR="007E5127" w:rsidRPr="007E5127" w:rsidRDefault="007E5127" w:rsidP="007E5127">
            <w:pPr>
              <w:cnfStyle w:val="100000000000" w:firstRow="1" w:lastRow="0" w:firstColumn="0" w:lastColumn="0" w:oddVBand="0" w:evenVBand="0" w:oddHBand="0" w:evenHBand="0" w:firstRowFirstColumn="0" w:firstRowLastColumn="0" w:lastRowFirstColumn="0" w:lastRowLastColumn="0"/>
              <w:rPr>
                <w:rFonts w:cs="Arial"/>
                <w:color w:val="000000"/>
                <w:szCs w:val="22"/>
              </w:rPr>
            </w:pPr>
            <w:r w:rsidRPr="007E5127">
              <w:rPr>
                <w:rFonts w:cs="Arial"/>
                <w:color w:val="000000"/>
                <w:szCs w:val="22"/>
              </w:rPr>
              <w:t> </w:t>
            </w:r>
          </w:p>
        </w:tc>
      </w:tr>
      <w:tr w:rsidR="007E5127" w:rsidRPr="007E5127" w:rsidTr="00CC306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900" w:type="dxa"/>
            <w:noWrap/>
            <w:hideMark/>
          </w:tcPr>
          <w:p w:rsidR="007E5127" w:rsidRPr="007E5127" w:rsidRDefault="007E5127" w:rsidP="00CC3064">
            <w:pPr>
              <w:ind w:left="-687"/>
              <w:rPr>
                <w:rFonts w:cs="Arial"/>
                <w:b w:val="0"/>
                <w:color w:val="000000"/>
                <w:szCs w:val="22"/>
              </w:rPr>
            </w:pPr>
            <w:r w:rsidRPr="007E5127">
              <w:rPr>
                <w:rFonts w:cs="Arial"/>
                <w:b w:val="0"/>
                <w:color w:val="000000"/>
                <w:szCs w:val="22"/>
              </w:rPr>
              <w:t> </w:t>
            </w:r>
          </w:p>
        </w:tc>
        <w:tc>
          <w:tcPr>
            <w:tcW w:w="1012" w:type="dxa"/>
            <w:noWrap/>
            <w:hideMark/>
          </w:tcPr>
          <w:p w:rsidR="007E5127" w:rsidRPr="007E5127" w:rsidRDefault="007E5127" w:rsidP="000E64EE">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127">
              <w:rPr>
                <w:rFonts w:cs="Arial"/>
                <w:color w:val="000000"/>
                <w:szCs w:val="22"/>
              </w:rPr>
              <w:t>Count</w:t>
            </w:r>
          </w:p>
        </w:tc>
        <w:tc>
          <w:tcPr>
            <w:tcW w:w="960" w:type="dxa"/>
            <w:noWrap/>
            <w:hideMark/>
          </w:tcPr>
          <w:p w:rsidR="007E5127" w:rsidRPr="007E5127" w:rsidRDefault="007E5127" w:rsidP="000E64EE">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127">
              <w:rPr>
                <w:rFonts w:cs="Arial"/>
                <w:color w:val="000000"/>
                <w:szCs w:val="22"/>
              </w:rPr>
              <w:t>%</w:t>
            </w:r>
          </w:p>
        </w:tc>
      </w:tr>
      <w:tr w:rsidR="007E5127" w:rsidRPr="007E5127" w:rsidTr="00CC3064">
        <w:trPr>
          <w:trHeight w:val="315"/>
          <w:jc w:val="center"/>
        </w:trPr>
        <w:tc>
          <w:tcPr>
            <w:cnfStyle w:val="001000000000" w:firstRow="0" w:lastRow="0" w:firstColumn="1" w:lastColumn="0" w:oddVBand="0" w:evenVBand="0" w:oddHBand="0" w:evenHBand="0" w:firstRowFirstColumn="0" w:firstRowLastColumn="0" w:lastRowFirstColumn="0" w:lastRowLastColumn="0"/>
            <w:tcW w:w="3900" w:type="dxa"/>
            <w:noWrap/>
            <w:hideMark/>
          </w:tcPr>
          <w:p w:rsidR="007E5127" w:rsidRPr="007E5127" w:rsidRDefault="007E5127" w:rsidP="007E5127">
            <w:pPr>
              <w:rPr>
                <w:rFonts w:cs="Arial"/>
                <w:b w:val="0"/>
                <w:color w:val="000000"/>
                <w:szCs w:val="22"/>
              </w:rPr>
            </w:pPr>
            <w:r w:rsidRPr="007E5127">
              <w:rPr>
                <w:rFonts w:cs="Arial"/>
                <w:b w:val="0"/>
                <w:color w:val="000000"/>
                <w:szCs w:val="22"/>
              </w:rPr>
              <w:t>The City Speaks</w:t>
            </w:r>
          </w:p>
        </w:tc>
        <w:tc>
          <w:tcPr>
            <w:tcW w:w="1012" w:type="dxa"/>
            <w:noWrap/>
            <w:hideMark/>
          </w:tcPr>
          <w:p w:rsidR="007E5127" w:rsidRPr="007E5127" w:rsidRDefault="007E5127" w:rsidP="000E64EE">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127">
              <w:rPr>
                <w:rFonts w:cs="Arial"/>
                <w:color w:val="000000"/>
                <w:szCs w:val="22"/>
              </w:rPr>
              <w:t>49,547</w:t>
            </w:r>
          </w:p>
        </w:tc>
        <w:tc>
          <w:tcPr>
            <w:tcW w:w="960" w:type="dxa"/>
            <w:noWrap/>
            <w:hideMark/>
          </w:tcPr>
          <w:p w:rsidR="007E5127" w:rsidRPr="007E5127" w:rsidRDefault="007E5127" w:rsidP="000E64EE">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127">
              <w:rPr>
                <w:rFonts w:cs="Arial"/>
                <w:color w:val="000000"/>
                <w:szCs w:val="22"/>
              </w:rPr>
              <w:t>19%</w:t>
            </w:r>
          </w:p>
        </w:tc>
      </w:tr>
      <w:tr w:rsidR="007E5127" w:rsidRPr="007E5127" w:rsidTr="00CC30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0" w:type="dxa"/>
            <w:noWrap/>
            <w:hideMark/>
          </w:tcPr>
          <w:p w:rsidR="007E5127" w:rsidRPr="007E5127" w:rsidRDefault="007E5127" w:rsidP="007E5127">
            <w:pPr>
              <w:rPr>
                <w:rFonts w:cs="Arial"/>
                <w:b w:val="0"/>
                <w:color w:val="000000"/>
                <w:szCs w:val="22"/>
              </w:rPr>
            </w:pPr>
            <w:r w:rsidRPr="007E5127">
              <w:rPr>
                <w:rFonts w:cs="Arial"/>
                <w:b w:val="0"/>
                <w:color w:val="000000"/>
                <w:szCs w:val="22"/>
              </w:rPr>
              <w:t>Washed Up Car-Go</w:t>
            </w:r>
          </w:p>
        </w:tc>
        <w:tc>
          <w:tcPr>
            <w:tcW w:w="1012" w:type="dxa"/>
            <w:noWrap/>
            <w:hideMark/>
          </w:tcPr>
          <w:p w:rsidR="007E5127" w:rsidRPr="007E5127" w:rsidRDefault="007E5127" w:rsidP="000E64EE">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127">
              <w:rPr>
                <w:rFonts w:cs="Arial"/>
                <w:color w:val="000000"/>
                <w:szCs w:val="22"/>
              </w:rPr>
              <w:t>21,044</w:t>
            </w:r>
          </w:p>
        </w:tc>
        <w:tc>
          <w:tcPr>
            <w:tcW w:w="960" w:type="dxa"/>
            <w:noWrap/>
            <w:hideMark/>
          </w:tcPr>
          <w:p w:rsidR="007E5127" w:rsidRPr="007E5127" w:rsidRDefault="007E5127" w:rsidP="000E64EE">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127">
              <w:rPr>
                <w:rFonts w:cs="Arial"/>
                <w:color w:val="000000"/>
                <w:szCs w:val="22"/>
              </w:rPr>
              <w:t>8%</w:t>
            </w:r>
          </w:p>
        </w:tc>
      </w:tr>
      <w:tr w:rsidR="007E5127" w:rsidRPr="007E5127" w:rsidTr="00CC3064">
        <w:trPr>
          <w:trHeight w:val="300"/>
          <w:jc w:val="center"/>
        </w:trPr>
        <w:tc>
          <w:tcPr>
            <w:cnfStyle w:val="001000000000" w:firstRow="0" w:lastRow="0" w:firstColumn="1" w:lastColumn="0" w:oddVBand="0" w:evenVBand="0" w:oddHBand="0" w:evenHBand="0" w:firstRowFirstColumn="0" w:firstRowLastColumn="0" w:lastRowFirstColumn="0" w:lastRowLastColumn="0"/>
            <w:tcW w:w="3900" w:type="dxa"/>
            <w:noWrap/>
            <w:hideMark/>
          </w:tcPr>
          <w:p w:rsidR="007E5127" w:rsidRPr="007E5127" w:rsidRDefault="007E5127" w:rsidP="007E5127">
            <w:pPr>
              <w:rPr>
                <w:rFonts w:cs="Arial"/>
                <w:b w:val="0"/>
                <w:color w:val="000000"/>
                <w:szCs w:val="22"/>
              </w:rPr>
            </w:pPr>
            <w:r w:rsidRPr="007E5127">
              <w:rPr>
                <w:rFonts w:cs="Arial"/>
                <w:b w:val="0"/>
                <w:color w:val="000000"/>
                <w:szCs w:val="22"/>
              </w:rPr>
              <w:t>The Train Track and the Basket</w:t>
            </w:r>
          </w:p>
        </w:tc>
        <w:tc>
          <w:tcPr>
            <w:tcW w:w="1012" w:type="dxa"/>
            <w:noWrap/>
            <w:hideMark/>
          </w:tcPr>
          <w:p w:rsidR="007E5127" w:rsidRPr="007E5127" w:rsidRDefault="007E5127" w:rsidP="000E64EE">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127">
              <w:rPr>
                <w:rFonts w:cs="Arial"/>
                <w:color w:val="000000"/>
                <w:szCs w:val="22"/>
              </w:rPr>
              <w:t>73,320</w:t>
            </w:r>
          </w:p>
        </w:tc>
        <w:tc>
          <w:tcPr>
            <w:tcW w:w="960" w:type="dxa"/>
            <w:noWrap/>
            <w:hideMark/>
          </w:tcPr>
          <w:p w:rsidR="007E5127" w:rsidRPr="007E5127" w:rsidRDefault="007E5127" w:rsidP="000E64EE">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127">
              <w:rPr>
                <w:rFonts w:cs="Arial"/>
                <w:color w:val="000000"/>
                <w:szCs w:val="22"/>
              </w:rPr>
              <w:t>28%</w:t>
            </w:r>
          </w:p>
        </w:tc>
      </w:tr>
      <w:tr w:rsidR="007E5127" w:rsidRPr="007E5127" w:rsidTr="00CC30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0" w:type="dxa"/>
            <w:noWrap/>
            <w:hideMark/>
          </w:tcPr>
          <w:p w:rsidR="007E5127" w:rsidRPr="007E5127" w:rsidRDefault="007E5127" w:rsidP="007E5127">
            <w:pPr>
              <w:rPr>
                <w:rFonts w:cs="Arial"/>
                <w:b w:val="0"/>
                <w:color w:val="000000"/>
                <w:szCs w:val="22"/>
              </w:rPr>
            </w:pPr>
            <w:r w:rsidRPr="007E5127">
              <w:rPr>
                <w:rFonts w:cs="Arial"/>
                <w:b w:val="0"/>
                <w:color w:val="000000"/>
                <w:szCs w:val="22"/>
              </w:rPr>
              <w:t>Paper City</w:t>
            </w:r>
          </w:p>
        </w:tc>
        <w:tc>
          <w:tcPr>
            <w:tcW w:w="1012" w:type="dxa"/>
            <w:noWrap/>
            <w:hideMark/>
          </w:tcPr>
          <w:p w:rsidR="007E5127" w:rsidRPr="007E5127" w:rsidRDefault="007E5127" w:rsidP="000E64EE">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127">
              <w:rPr>
                <w:rFonts w:cs="Arial"/>
                <w:color w:val="000000"/>
                <w:szCs w:val="22"/>
              </w:rPr>
              <w:t>21,299</w:t>
            </w:r>
          </w:p>
        </w:tc>
        <w:tc>
          <w:tcPr>
            <w:tcW w:w="960" w:type="dxa"/>
            <w:noWrap/>
            <w:hideMark/>
          </w:tcPr>
          <w:p w:rsidR="007E5127" w:rsidRPr="007E5127" w:rsidRDefault="007E5127" w:rsidP="000E64EE">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127">
              <w:rPr>
                <w:rFonts w:cs="Arial"/>
                <w:color w:val="000000"/>
                <w:szCs w:val="22"/>
              </w:rPr>
              <w:t>8%</w:t>
            </w:r>
          </w:p>
        </w:tc>
      </w:tr>
      <w:tr w:rsidR="007E5127" w:rsidRPr="007E5127" w:rsidTr="00CC3064">
        <w:trPr>
          <w:trHeight w:val="300"/>
          <w:jc w:val="center"/>
        </w:trPr>
        <w:tc>
          <w:tcPr>
            <w:cnfStyle w:val="001000000000" w:firstRow="0" w:lastRow="0" w:firstColumn="1" w:lastColumn="0" w:oddVBand="0" w:evenVBand="0" w:oddHBand="0" w:evenHBand="0" w:firstRowFirstColumn="0" w:firstRowLastColumn="0" w:lastRowFirstColumn="0" w:lastRowLastColumn="0"/>
            <w:tcW w:w="3900" w:type="dxa"/>
            <w:noWrap/>
            <w:hideMark/>
          </w:tcPr>
          <w:p w:rsidR="007E5127" w:rsidRPr="007E5127" w:rsidRDefault="007E5127" w:rsidP="007E5127">
            <w:pPr>
              <w:rPr>
                <w:rFonts w:cs="Arial"/>
                <w:b w:val="0"/>
                <w:color w:val="000000"/>
                <w:szCs w:val="22"/>
              </w:rPr>
            </w:pPr>
            <w:r w:rsidRPr="007E5127">
              <w:rPr>
                <w:rFonts w:cs="Arial"/>
                <w:b w:val="0"/>
                <w:color w:val="000000"/>
                <w:szCs w:val="22"/>
              </w:rPr>
              <w:t>Bleached</w:t>
            </w:r>
          </w:p>
        </w:tc>
        <w:tc>
          <w:tcPr>
            <w:tcW w:w="1012" w:type="dxa"/>
            <w:noWrap/>
            <w:hideMark/>
          </w:tcPr>
          <w:p w:rsidR="007E5127" w:rsidRPr="007E5127" w:rsidRDefault="007E5127" w:rsidP="000E64EE">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127">
              <w:rPr>
                <w:rFonts w:cs="Arial"/>
                <w:color w:val="000000"/>
                <w:szCs w:val="22"/>
              </w:rPr>
              <w:t>6,603</w:t>
            </w:r>
          </w:p>
        </w:tc>
        <w:tc>
          <w:tcPr>
            <w:tcW w:w="960" w:type="dxa"/>
            <w:noWrap/>
            <w:hideMark/>
          </w:tcPr>
          <w:p w:rsidR="007E5127" w:rsidRPr="007E5127" w:rsidRDefault="007E5127" w:rsidP="000E64EE">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127">
              <w:rPr>
                <w:rFonts w:cs="Arial"/>
                <w:color w:val="000000"/>
                <w:szCs w:val="22"/>
              </w:rPr>
              <w:t>3%</w:t>
            </w:r>
          </w:p>
        </w:tc>
      </w:tr>
      <w:tr w:rsidR="007E5127" w:rsidRPr="007E5127" w:rsidTr="00CC3064">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900" w:type="dxa"/>
            <w:noWrap/>
            <w:hideMark/>
          </w:tcPr>
          <w:p w:rsidR="007E5127" w:rsidRPr="007E5127" w:rsidRDefault="007E5127" w:rsidP="007E5127">
            <w:pPr>
              <w:rPr>
                <w:rFonts w:cs="Arial"/>
                <w:b w:val="0"/>
                <w:color w:val="000000"/>
                <w:szCs w:val="22"/>
              </w:rPr>
            </w:pPr>
            <w:r w:rsidRPr="007E5127">
              <w:rPr>
                <w:rFonts w:cs="Arial"/>
                <w:b w:val="0"/>
                <w:color w:val="000000"/>
                <w:szCs w:val="22"/>
              </w:rPr>
              <w:t>This is a Freedom of Expression Centre</w:t>
            </w:r>
          </w:p>
        </w:tc>
        <w:tc>
          <w:tcPr>
            <w:tcW w:w="1012" w:type="dxa"/>
            <w:noWrap/>
            <w:hideMark/>
          </w:tcPr>
          <w:p w:rsidR="007E5127" w:rsidRPr="007E5127" w:rsidRDefault="007E5127" w:rsidP="000E64EE">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127">
              <w:rPr>
                <w:rFonts w:cs="Arial"/>
                <w:color w:val="000000"/>
                <w:szCs w:val="22"/>
              </w:rPr>
              <w:t>1,177</w:t>
            </w:r>
          </w:p>
        </w:tc>
        <w:tc>
          <w:tcPr>
            <w:tcW w:w="960" w:type="dxa"/>
            <w:noWrap/>
            <w:hideMark/>
          </w:tcPr>
          <w:p w:rsidR="007E5127" w:rsidRPr="007E5127" w:rsidRDefault="007E5127" w:rsidP="000E64EE">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127">
              <w:rPr>
                <w:rFonts w:cs="Arial"/>
                <w:color w:val="000000"/>
                <w:szCs w:val="22"/>
              </w:rPr>
              <w:t>0%</w:t>
            </w:r>
          </w:p>
        </w:tc>
      </w:tr>
      <w:tr w:rsidR="007E5127" w:rsidRPr="007E5127" w:rsidTr="00CC3064">
        <w:trPr>
          <w:trHeight w:val="300"/>
          <w:jc w:val="center"/>
        </w:trPr>
        <w:tc>
          <w:tcPr>
            <w:cnfStyle w:val="001000000000" w:firstRow="0" w:lastRow="0" w:firstColumn="1" w:lastColumn="0" w:oddVBand="0" w:evenVBand="0" w:oddHBand="0" w:evenHBand="0" w:firstRowFirstColumn="0" w:firstRowLastColumn="0" w:lastRowFirstColumn="0" w:lastRowLastColumn="0"/>
            <w:tcW w:w="3900" w:type="dxa"/>
            <w:noWrap/>
            <w:hideMark/>
          </w:tcPr>
          <w:p w:rsidR="007E5127" w:rsidRPr="007E5127" w:rsidRDefault="007E5127" w:rsidP="007E5127">
            <w:pPr>
              <w:rPr>
                <w:rFonts w:cs="Arial"/>
                <w:b w:val="0"/>
                <w:color w:val="000000"/>
                <w:szCs w:val="22"/>
              </w:rPr>
            </w:pPr>
            <w:r w:rsidRPr="007E5127">
              <w:rPr>
                <w:rFonts w:cs="Arial"/>
                <w:b w:val="0"/>
                <w:color w:val="000000"/>
                <w:szCs w:val="22"/>
              </w:rPr>
              <w:t>Elephant in the Room</w:t>
            </w:r>
          </w:p>
        </w:tc>
        <w:tc>
          <w:tcPr>
            <w:tcW w:w="1012" w:type="dxa"/>
            <w:noWrap/>
            <w:hideMark/>
          </w:tcPr>
          <w:p w:rsidR="007E5127" w:rsidRPr="007E5127" w:rsidRDefault="007E5127" w:rsidP="000E64EE">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127">
              <w:rPr>
                <w:rFonts w:cs="Arial"/>
                <w:color w:val="000000"/>
                <w:szCs w:val="22"/>
              </w:rPr>
              <w:t>32,616</w:t>
            </w:r>
          </w:p>
        </w:tc>
        <w:tc>
          <w:tcPr>
            <w:tcW w:w="960" w:type="dxa"/>
            <w:noWrap/>
            <w:hideMark/>
          </w:tcPr>
          <w:p w:rsidR="007E5127" w:rsidRPr="007E5127" w:rsidRDefault="007E5127" w:rsidP="000E64EE">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127">
              <w:rPr>
                <w:rFonts w:cs="Arial"/>
                <w:color w:val="000000"/>
                <w:szCs w:val="22"/>
              </w:rPr>
              <w:t>12%</w:t>
            </w:r>
          </w:p>
        </w:tc>
      </w:tr>
      <w:tr w:rsidR="007E5127" w:rsidRPr="007E5127" w:rsidTr="00CC30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0" w:type="dxa"/>
            <w:noWrap/>
            <w:hideMark/>
          </w:tcPr>
          <w:p w:rsidR="007E5127" w:rsidRPr="007E5127" w:rsidRDefault="007E5127" w:rsidP="007E5127">
            <w:pPr>
              <w:rPr>
                <w:rFonts w:cs="Arial"/>
                <w:b w:val="0"/>
                <w:color w:val="000000"/>
                <w:szCs w:val="22"/>
              </w:rPr>
            </w:pPr>
            <w:r w:rsidRPr="007E5127">
              <w:rPr>
                <w:rFonts w:cs="Arial"/>
                <w:b w:val="0"/>
                <w:color w:val="000000"/>
                <w:szCs w:val="22"/>
              </w:rPr>
              <w:t>A Hall for Hull</w:t>
            </w:r>
          </w:p>
        </w:tc>
        <w:tc>
          <w:tcPr>
            <w:tcW w:w="1012" w:type="dxa"/>
            <w:noWrap/>
            <w:hideMark/>
          </w:tcPr>
          <w:p w:rsidR="007E5127" w:rsidRPr="007E5127" w:rsidRDefault="007E5127" w:rsidP="000E64EE">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127">
              <w:rPr>
                <w:rFonts w:cs="Arial"/>
                <w:color w:val="000000"/>
                <w:szCs w:val="22"/>
              </w:rPr>
              <w:t>48,329</w:t>
            </w:r>
          </w:p>
        </w:tc>
        <w:tc>
          <w:tcPr>
            <w:tcW w:w="960" w:type="dxa"/>
            <w:noWrap/>
            <w:hideMark/>
          </w:tcPr>
          <w:p w:rsidR="007E5127" w:rsidRPr="007E5127" w:rsidRDefault="007E5127" w:rsidP="000E64EE">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127">
              <w:rPr>
                <w:rFonts w:cs="Arial"/>
                <w:color w:val="000000"/>
                <w:szCs w:val="22"/>
              </w:rPr>
              <w:t>18%</w:t>
            </w:r>
          </w:p>
        </w:tc>
      </w:tr>
      <w:tr w:rsidR="007E5127" w:rsidRPr="007E5127" w:rsidTr="00CC3064">
        <w:trPr>
          <w:trHeight w:val="315"/>
          <w:jc w:val="center"/>
        </w:trPr>
        <w:tc>
          <w:tcPr>
            <w:cnfStyle w:val="001000000000" w:firstRow="0" w:lastRow="0" w:firstColumn="1" w:lastColumn="0" w:oddVBand="0" w:evenVBand="0" w:oddHBand="0" w:evenHBand="0" w:firstRowFirstColumn="0" w:firstRowLastColumn="0" w:lastRowFirstColumn="0" w:lastRowLastColumn="0"/>
            <w:tcW w:w="3900" w:type="dxa"/>
            <w:noWrap/>
            <w:hideMark/>
          </w:tcPr>
          <w:p w:rsidR="007E5127" w:rsidRPr="007E5127" w:rsidRDefault="007E5127" w:rsidP="007E5127">
            <w:pPr>
              <w:rPr>
                <w:rFonts w:cs="Arial"/>
                <w:b w:val="0"/>
                <w:color w:val="000000"/>
                <w:szCs w:val="22"/>
              </w:rPr>
            </w:pPr>
            <w:r w:rsidRPr="007E5127">
              <w:rPr>
                <w:rFonts w:cs="Arial"/>
                <w:b w:val="0"/>
                <w:color w:val="000000"/>
                <w:szCs w:val="22"/>
              </w:rPr>
              <w:t>Floe</w:t>
            </w:r>
          </w:p>
        </w:tc>
        <w:tc>
          <w:tcPr>
            <w:tcW w:w="1012" w:type="dxa"/>
            <w:noWrap/>
            <w:hideMark/>
          </w:tcPr>
          <w:p w:rsidR="007E5127" w:rsidRPr="007E5127" w:rsidRDefault="007E5127" w:rsidP="000E64EE">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127">
              <w:rPr>
                <w:rFonts w:cs="Arial"/>
                <w:color w:val="000000"/>
                <w:szCs w:val="22"/>
              </w:rPr>
              <w:t>10,151</w:t>
            </w:r>
          </w:p>
        </w:tc>
        <w:tc>
          <w:tcPr>
            <w:tcW w:w="960" w:type="dxa"/>
            <w:noWrap/>
            <w:hideMark/>
          </w:tcPr>
          <w:p w:rsidR="007E5127" w:rsidRPr="007E5127" w:rsidRDefault="007E5127" w:rsidP="000E64EE">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127">
              <w:rPr>
                <w:rFonts w:cs="Arial"/>
                <w:color w:val="000000"/>
                <w:szCs w:val="22"/>
              </w:rPr>
              <w:t>4%</w:t>
            </w:r>
          </w:p>
        </w:tc>
      </w:tr>
      <w:tr w:rsidR="007E5127" w:rsidRPr="007E5127" w:rsidTr="00CC30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0" w:type="dxa"/>
            <w:noWrap/>
            <w:hideMark/>
          </w:tcPr>
          <w:p w:rsidR="007E5127" w:rsidRPr="007E5127" w:rsidRDefault="007E5127" w:rsidP="007E5127">
            <w:pPr>
              <w:rPr>
                <w:rFonts w:cs="Arial"/>
                <w:b w:val="0"/>
                <w:color w:val="000000"/>
                <w:szCs w:val="22"/>
              </w:rPr>
            </w:pPr>
            <w:r w:rsidRPr="007E5127">
              <w:rPr>
                <w:rFonts w:cs="Arial"/>
                <w:b w:val="0"/>
                <w:color w:val="000000"/>
                <w:szCs w:val="22"/>
              </w:rPr>
              <w:t>Total</w:t>
            </w:r>
          </w:p>
        </w:tc>
        <w:tc>
          <w:tcPr>
            <w:tcW w:w="1012" w:type="dxa"/>
            <w:noWrap/>
            <w:hideMark/>
          </w:tcPr>
          <w:p w:rsidR="007E5127" w:rsidRPr="007E5127" w:rsidRDefault="007E5127" w:rsidP="000E64EE">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127">
              <w:rPr>
                <w:rFonts w:cs="Arial"/>
                <w:color w:val="000000"/>
                <w:szCs w:val="22"/>
              </w:rPr>
              <w:t>264,086</w:t>
            </w:r>
          </w:p>
        </w:tc>
        <w:tc>
          <w:tcPr>
            <w:tcW w:w="960" w:type="dxa"/>
            <w:noWrap/>
            <w:hideMark/>
          </w:tcPr>
          <w:p w:rsidR="007E5127" w:rsidRPr="007E5127" w:rsidRDefault="007E5127" w:rsidP="000E64EE">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127">
              <w:rPr>
                <w:rFonts w:cs="Arial"/>
                <w:color w:val="000000"/>
                <w:szCs w:val="22"/>
              </w:rPr>
              <w:t>100%</w:t>
            </w:r>
          </w:p>
        </w:tc>
      </w:tr>
    </w:tbl>
    <w:p w:rsidR="00B246C3" w:rsidRDefault="00B246C3">
      <w:pPr>
        <w:rPr>
          <w:rFonts w:cs="Arial"/>
          <w:b/>
          <w:bCs/>
          <w:caps/>
          <w:kern w:val="32"/>
          <w:sz w:val="28"/>
          <w:lang w:eastAsia="en-US"/>
        </w:rPr>
      </w:pPr>
    </w:p>
    <w:bookmarkEnd w:id="3"/>
    <w:p w:rsidR="00CC3064" w:rsidRDefault="00CC3064">
      <w:pPr>
        <w:rPr>
          <w:rFonts w:cs="Arial"/>
          <w:b/>
          <w:bCs/>
          <w:caps/>
          <w:kern w:val="32"/>
          <w:sz w:val="28"/>
          <w:lang w:eastAsia="en-US"/>
        </w:rPr>
      </w:pPr>
      <w:r>
        <w:br w:type="page"/>
      </w:r>
    </w:p>
    <w:p w:rsidR="00A01E02" w:rsidRPr="00CC3064" w:rsidRDefault="0070231E" w:rsidP="00C82927">
      <w:pPr>
        <w:pStyle w:val="Heading1"/>
      </w:pPr>
      <w:bookmarkStart w:id="12" w:name="_Toc504148857"/>
      <w:r w:rsidRPr="00CC3064">
        <w:t>‘</w:t>
      </w:r>
      <w:r w:rsidR="00CC2485" w:rsidRPr="00CC3064">
        <w:t>Look Up</w:t>
      </w:r>
      <w:r w:rsidR="004F5FF9" w:rsidRPr="00CC3064">
        <w:t>’</w:t>
      </w:r>
      <w:r w:rsidRPr="00CC3064">
        <w:t xml:space="preserve"> </w:t>
      </w:r>
      <w:r w:rsidR="007207D5" w:rsidRPr="00CC3064">
        <w:t xml:space="preserve">- </w:t>
      </w:r>
      <w:r w:rsidR="005D717A" w:rsidRPr="00CC3064">
        <w:t>Survey Findings</w:t>
      </w:r>
      <w:bookmarkEnd w:id="12"/>
    </w:p>
    <w:p w:rsidR="0070231E" w:rsidRDefault="0070231E" w:rsidP="0070231E">
      <w:pPr>
        <w:pStyle w:val="BodyText"/>
        <w:numPr>
          <w:ilvl w:val="0"/>
          <w:numId w:val="0"/>
        </w:numPr>
        <w:ind w:left="851"/>
        <w:rPr>
          <w:color w:val="000000" w:themeColor="text1"/>
          <w:lang w:val="en-GB"/>
        </w:rPr>
      </w:pPr>
    </w:p>
    <w:p w:rsidR="00C02FC7" w:rsidRPr="00C02FC7" w:rsidRDefault="00C02FC7" w:rsidP="00C02FC7">
      <w:pPr>
        <w:pStyle w:val="BodyText"/>
        <w:ind w:left="851" w:hanging="851"/>
        <w:rPr>
          <w:color w:val="000000" w:themeColor="text1"/>
          <w:lang w:val="en-GB"/>
        </w:rPr>
      </w:pPr>
      <w:r w:rsidRPr="00C02FC7">
        <w:rPr>
          <w:color w:val="000000" w:themeColor="text1"/>
          <w:lang w:val="en-GB"/>
        </w:rPr>
        <w:t xml:space="preserve">This section presents the results from analysis of the questions asked of the </w:t>
      </w:r>
      <w:r w:rsidR="004F5FF9">
        <w:rPr>
          <w:color w:val="000000" w:themeColor="text1"/>
          <w:lang w:val="en-GB"/>
        </w:rPr>
        <w:t>‘Look Up’</w:t>
      </w:r>
      <w:r>
        <w:rPr>
          <w:color w:val="000000" w:themeColor="text1"/>
          <w:lang w:val="en-GB"/>
        </w:rPr>
        <w:t xml:space="preserve"> </w:t>
      </w:r>
      <w:r w:rsidRPr="00C02FC7">
        <w:rPr>
          <w:color w:val="000000" w:themeColor="text1"/>
          <w:lang w:val="en-GB"/>
        </w:rPr>
        <w:t xml:space="preserve">audience </w:t>
      </w:r>
      <w:r w:rsidR="009860F1">
        <w:rPr>
          <w:color w:val="000000" w:themeColor="text1"/>
          <w:lang w:val="en-GB"/>
        </w:rPr>
        <w:t>in</w:t>
      </w:r>
      <w:r>
        <w:rPr>
          <w:color w:val="000000" w:themeColor="text1"/>
          <w:lang w:val="en-GB"/>
        </w:rPr>
        <w:t xml:space="preserve"> the </w:t>
      </w:r>
      <w:r w:rsidR="009860F1">
        <w:rPr>
          <w:color w:val="000000" w:themeColor="text1"/>
          <w:lang w:val="en-GB"/>
        </w:rPr>
        <w:t>post-</w:t>
      </w:r>
      <w:r>
        <w:rPr>
          <w:color w:val="000000" w:themeColor="text1"/>
          <w:lang w:val="en-GB"/>
        </w:rPr>
        <w:t>event</w:t>
      </w:r>
      <w:r w:rsidR="009860F1">
        <w:rPr>
          <w:color w:val="000000" w:themeColor="text1"/>
          <w:lang w:val="en-GB"/>
        </w:rPr>
        <w:t xml:space="preserve"> survey</w:t>
      </w:r>
      <w:r>
        <w:rPr>
          <w:color w:val="000000" w:themeColor="text1"/>
          <w:lang w:val="en-GB"/>
        </w:rPr>
        <w:t>.</w:t>
      </w:r>
    </w:p>
    <w:p w:rsidR="00C02FC7" w:rsidRPr="00680713" w:rsidRDefault="00C02FC7" w:rsidP="00C02FC7">
      <w:pPr>
        <w:pStyle w:val="Heading2"/>
      </w:pPr>
      <w:bookmarkStart w:id="13" w:name="_Toc467487191"/>
      <w:bookmarkStart w:id="14" w:name="_Toc504148858"/>
      <w:r w:rsidRPr="00680713">
        <w:t>Key Audience Demographics</w:t>
      </w:r>
      <w:bookmarkEnd w:id="13"/>
      <w:bookmarkEnd w:id="14"/>
    </w:p>
    <w:p w:rsidR="00C02FC7" w:rsidRPr="007C2BAB" w:rsidRDefault="007C2BAB" w:rsidP="00FC259D">
      <w:pPr>
        <w:pStyle w:val="BodyText"/>
        <w:ind w:left="851" w:hanging="851"/>
        <w:rPr>
          <w:bCs/>
          <w:color w:val="auto"/>
        </w:rPr>
      </w:pPr>
      <w:r>
        <w:rPr>
          <w:bCs/>
          <w:color w:val="auto"/>
        </w:rPr>
        <w:t>Half (50%</w:t>
      </w:r>
      <w:r w:rsidR="00FC259D" w:rsidRPr="007C2BAB">
        <w:rPr>
          <w:bCs/>
          <w:color w:val="auto"/>
        </w:rPr>
        <w:t xml:space="preserve">) of respondents </w:t>
      </w:r>
      <w:r w:rsidR="002F7622" w:rsidRPr="007C2BAB">
        <w:rPr>
          <w:bCs/>
          <w:color w:val="auto"/>
        </w:rPr>
        <w:t xml:space="preserve">from the audience survey </w:t>
      </w:r>
      <w:r w:rsidR="00F61FDD">
        <w:rPr>
          <w:bCs/>
          <w:color w:val="auto"/>
        </w:rPr>
        <w:t>were from Hull. 3</w:t>
      </w:r>
      <w:r>
        <w:rPr>
          <w:bCs/>
          <w:color w:val="auto"/>
        </w:rPr>
        <w:t>0</w:t>
      </w:r>
      <w:r w:rsidR="00FC259D" w:rsidRPr="007C2BAB">
        <w:rPr>
          <w:bCs/>
          <w:color w:val="auto"/>
        </w:rPr>
        <w:t xml:space="preserve">% </w:t>
      </w:r>
      <w:r w:rsidR="002246DE" w:rsidRPr="007C2BAB">
        <w:rPr>
          <w:bCs/>
          <w:color w:val="auto"/>
        </w:rPr>
        <w:t>were from the East Riding and 20</w:t>
      </w:r>
      <w:r w:rsidR="00FC259D" w:rsidRPr="007C2BAB">
        <w:rPr>
          <w:bCs/>
          <w:color w:val="auto"/>
        </w:rPr>
        <w:t>% were from the UK but outside of Hull and the East Riding.</w:t>
      </w:r>
      <w:r>
        <w:rPr>
          <w:bCs/>
          <w:color w:val="auto"/>
        </w:rPr>
        <w:t xml:space="preserve"> Less than 1% were from outside of the UK.</w:t>
      </w:r>
    </w:p>
    <w:p w:rsidR="006B33A7" w:rsidRPr="004F5FF9" w:rsidRDefault="006B33A7" w:rsidP="006B33A7">
      <w:pPr>
        <w:pStyle w:val="BodyText"/>
        <w:numPr>
          <w:ilvl w:val="0"/>
          <w:numId w:val="0"/>
        </w:numPr>
        <w:ind w:left="851"/>
        <w:rPr>
          <w:bCs/>
          <w:color w:val="FF0000"/>
        </w:rPr>
      </w:pPr>
    </w:p>
    <w:p w:rsidR="003F26DD" w:rsidRPr="007C2BAB" w:rsidRDefault="007F7FB1" w:rsidP="00FC259D">
      <w:pPr>
        <w:pStyle w:val="BodyText"/>
        <w:ind w:left="851" w:hanging="851"/>
        <w:rPr>
          <w:bCs/>
          <w:color w:val="auto"/>
        </w:rPr>
      </w:pPr>
      <w:r>
        <w:rPr>
          <w:bCs/>
          <w:color w:val="auto"/>
        </w:rPr>
        <w:t>Thirty-two percent (</w:t>
      </w:r>
      <w:r w:rsidR="007C2BAB" w:rsidRPr="007C2BAB">
        <w:rPr>
          <w:bCs/>
          <w:color w:val="auto"/>
        </w:rPr>
        <w:t>32</w:t>
      </w:r>
      <w:r w:rsidR="00F61FDD">
        <w:rPr>
          <w:bCs/>
          <w:color w:val="auto"/>
        </w:rPr>
        <w:t>%</w:t>
      </w:r>
      <w:r>
        <w:rPr>
          <w:bCs/>
          <w:color w:val="auto"/>
        </w:rPr>
        <w:t>)</w:t>
      </w:r>
      <w:r w:rsidR="007C2BAB" w:rsidRPr="007C2BAB">
        <w:rPr>
          <w:bCs/>
          <w:color w:val="auto"/>
        </w:rPr>
        <w:t xml:space="preserve"> of respondents were male, 68</w:t>
      </w:r>
      <w:r w:rsidR="003F26DD" w:rsidRPr="007C2BAB">
        <w:rPr>
          <w:bCs/>
          <w:color w:val="auto"/>
        </w:rPr>
        <w:t>% were female</w:t>
      </w:r>
      <w:r w:rsidR="007C2BAB" w:rsidRPr="007C2BAB">
        <w:rPr>
          <w:bCs/>
          <w:color w:val="auto"/>
        </w:rPr>
        <w:t xml:space="preserve"> and less than 1% defined their gender as ‘other’</w:t>
      </w:r>
      <w:r w:rsidR="003F26DD" w:rsidRPr="007C2BAB">
        <w:rPr>
          <w:bCs/>
          <w:color w:val="auto"/>
        </w:rPr>
        <w:t>.</w:t>
      </w:r>
    </w:p>
    <w:p w:rsidR="003C3D9B" w:rsidRPr="004F5FF9" w:rsidRDefault="003C3D9B" w:rsidP="003C3D9B">
      <w:pPr>
        <w:pStyle w:val="BodyText"/>
        <w:numPr>
          <w:ilvl w:val="0"/>
          <w:numId w:val="0"/>
        </w:numPr>
        <w:ind w:left="851"/>
        <w:rPr>
          <w:bCs/>
          <w:color w:val="FF0000"/>
        </w:rPr>
      </w:pPr>
    </w:p>
    <w:p w:rsidR="003C3D9B" w:rsidRPr="007C2BAB" w:rsidRDefault="00F61FDD" w:rsidP="00FC259D">
      <w:pPr>
        <w:pStyle w:val="BodyText"/>
        <w:ind w:left="851" w:hanging="851"/>
        <w:rPr>
          <w:bCs/>
          <w:color w:val="auto"/>
        </w:rPr>
      </w:pPr>
      <w:r>
        <w:rPr>
          <w:bCs/>
          <w:color w:val="auto"/>
        </w:rPr>
        <w:t>Just under half</w:t>
      </w:r>
      <w:r w:rsidR="007C2BAB" w:rsidRPr="007C2BAB">
        <w:rPr>
          <w:bCs/>
          <w:color w:val="auto"/>
        </w:rPr>
        <w:t xml:space="preserve"> of respondents (47</w:t>
      </w:r>
      <w:r w:rsidR="003C3D9B" w:rsidRPr="007C2BAB">
        <w:rPr>
          <w:bCs/>
          <w:color w:val="auto"/>
        </w:rPr>
        <w:t>%) were employed either full or part-</w:t>
      </w:r>
      <w:r w:rsidR="007C2BAB" w:rsidRPr="007C2BAB">
        <w:rPr>
          <w:bCs/>
          <w:color w:val="auto"/>
        </w:rPr>
        <w:t>time and 6</w:t>
      </w:r>
      <w:r w:rsidR="008D154C" w:rsidRPr="007C2BAB">
        <w:rPr>
          <w:bCs/>
          <w:color w:val="auto"/>
        </w:rPr>
        <w:t xml:space="preserve">% were self-employed, with </w:t>
      </w:r>
      <w:r w:rsidR="007C2BAB" w:rsidRPr="007C2BAB">
        <w:rPr>
          <w:bCs/>
          <w:color w:val="auto"/>
        </w:rPr>
        <w:t>36</w:t>
      </w:r>
      <w:r w:rsidR="003C3D9B" w:rsidRPr="007C2BAB">
        <w:rPr>
          <w:bCs/>
          <w:color w:val="auto"/>
        </w:rPr>
        <w:t>% retired.</w:t>
      </w:r>
    </w:p>
    <w:p w:rsidR="0035696C" w:rsidRPr="004F5FF9" w:rsidRDefault="0035696C" w:rsidP="0035696C">
      <w:pPr>
        <w:pStyle w:val="BodyText"/>
        <w:numPr>
          <w:ilvl w:val="0"/>
          <w:numId w:val="0"/>
        </w:numPr>
        <w:ind w:left="851"/>
        <w:rPr>
          <w:bCs/>
          <w:color w:val="FF0000"/>
        </w:rPr>
      </w:pPr>
    </w:p>
    <w:p w:rsidR="0035696C" w:rsidRPr="00AA347C" w:rsidRDefault="007F7FB1" w:rsidP="00FC259D">
      <w:pPr>
        <w:pStyle w:val="BodyText"/>
        <w:ind w:left="851" w:hanging="851"/>
        <w:rPr>
          <w:bCs/>
          <w:color w:val="auto"/>
        </w:rPr>
      </w:pPr>
      <w:r>
        <w:rPr>
          <w:bCs/>
          <w:color w:val="auto"/>
        </w:rPr>
        <w:t>Eighteen percent (1</w:t>
      </w:r>
      <w:r w:rsidR="00696608" w:rsidRPr="00AA347C">
        <w:rPr>
          <w:bCs/>
          <w:color w:val="auto"/>
        </w:rPr>
        <w:t>8</w:t>
      </w:r>
      <w:r w:rsidR="00F61FDD">
        <w:rPr>
          <w:bCs/>
          <w:color w:val="auto"/>
        </w:rPr>
        <w:t>%</w:t>
      </w:r>
      <w:r>
        <w:rPr>
          <w:bCs/>
          <w:color w:val="auto"/>
        </w:rPr>
        <w:t>)</w:t>
      </w:r>
      <w:r w:rsidR="0035696C" w:rsidRPr="00AA347C">
        <w:rPr>
          <w:bCs/>
          <w:color w:val="auto"/>
        </w:rPr>
        <w:t xml:space="preserve"> of respondents</w:t>
      </w:r>
      <w:r w:rsidR="00696608" w:rsidRPr="00AA347C">
        <w:rPr>
          <w:bCs/>
          <w:color w:val="auto"/>
        </w:rPr>
        <w:t xml:space="preserve"> were aged between 16 and 34, </w:t>
      </w:r>
      <w:r w:rsidR="00AA347C" w:rsidRPr="00AA347C">
        <w:rPr>
          <w:bCs/>
          <w:color w:val="auto"/>
        </w:rPr>
        <w:t>54</w:t>
      </w:r>
      <w:r w:rsidR="0035696C" w:rsidRPr="00AA347C">
        <w:rPr>
          <w:bCs/>
          <w:color w:val="auto"/>
        </w:rPr>
        <w:t>% we</w:t>
      </w:r>
      <w:r w:rsidR="00AA347C" w:rsidRPr="00AA347C">
        <w:rPr>
          <w:bCs/>
          <w:color w:val="auto"/>
        </w:rPr>
        <w:t>re aged between 35 and 64 and 27</w:t>
      </w:r>
      <w:r w:rsidR="0035696C" w:rsidRPr="00AA347C">
        <w:rPr>
          <w:bCs/>
          <w:color w:val="auto"/>
        </w:rPr>
        <w:t>% were aged 65 and over.</w:t>
      </w:r>
    </w:p>
    <w:p w:rsidR="006B33A7" w:rsidRPr="00857A2A" w:rsidRDefault="006B33A7" w:rsidP="006B33A7">
      <w:pPr>
        <w:pStyle w:val="BodyText"/>
        <w:numPr>
          <w:ilvl w:val="0"/>
          <w:numId w:val="0"/>
        </w:numPr>
        <w:ind w:left="851"/>
        <w:rPr>
          <w:bCs/>
          <w:color w:val="auto"/>
        </w:rPr>
      </w:pPr>
    </w:p>
    <w:p w:rsidR="00497F32" w:rsidRPr="00857A2A" w:rsidRDefault="007F7FB1" w:rsidP="00FC259D">
      <w:pPr>
        <w:pStyle w:val="BodyText"/>
        <w:ind w:left="851" w:hanging="851"/>
        <w:rPr>
          <w:bCs/>
          <w:color w:val="auto"/>
        </w:rPr>
      </w:pPr>
      <w:r>
        <w:rPr>
          <w:bCs/>
          <w:color w:val="auto"/>
        </w:rPr>
        <w:t>Ninety-four percent (</w:t>
      </w:r>
      <w:r w:rsidR="00857A2A" w:rsidRPr="00857A2A">
        <w:rPr>
          <w:bCs/>
          <w:color w:val="auto"/>
        </w:rPr>
        <w:t>94</w:t>
      </w:r>
      <w:r w:rsidR="00F61FDD">
        <w:rPr>
          <w:bCs/>
          <w:color w:val="auto"/>
        </w:rPr>
        <w:t>%</w:t>
      </w:r>
      <w:r>
        <w:rPr>
          <w:bCs/>
          <w:color w:val="auto"/>
        </w:rPr>
        <w:t>)</w:t>
      </w:r>
      <w:r w:rsidR="00497F32" w:rsidRPr="00857A2A">
        <w:rPr>
          <w:bCs/>
          <w:color w:val="auto"/>
        </w:rPr>
        <w:t xml:space="preserve"> of r</w:t>
      </w:r>
      <w:r w:rsidR="00B142AE" w:rsidRPr="00857A2A">
        <w:rPr>
          <w:bCs/>
          <w:color w:val="auto"/>
        </w:rPr>
        <w:t>es</w:t>
      </w:r>
      <w:r w:rsidR="00857A2A" w:rsidRPr="00857A2A">
        <w:rPr>
          <w:bCs/>
          <w:color w:val="auto"/>
        </w:rPr>
        <w:t>pondents were White British, 3</w:t>
      </w:r>
      <w:r w:rsidR="00497F32" w:rsidRPr="00857A2A">
        <w:rPr>
          <w:bCs/>
          <w:color w:val="auto"/>
        </w:rPr>
        <w:t>% from</w:t>
      </w:r>
      <w:r w:rsidR="00B142AE" w:rsidRPr="00857A2A">
        <w:rPr>
          <w:bCs/>
          <w:color w:val="auto"/>
        </w:rPr>
        <w:t xml:space="preserve"> o</w:t>
      </w:r>
      <w:r w:rsidR="00857A2A" w:rsidRPr="00857A2A">
        <w:rPr>
          <w:bCs/>
          <w:color w:val="auto"/>
        </w:rPr>
        <w:t>ther white ethnic groups and 1</w:t>
      </w:r>
      <w:r w:rsidR="00497F32" w:rsidRPr="00857A2A">
        <w:rPr>
          <w:bCs/>
          <w:color w:val="auto"/>
        </w:rPr>
        <w:t>% were from other ethnic groups.</w:t>
      </w:r>
    </w:p>
    <w:p w:rsidR="00332563" w:rsidRPr="004F5FF9" w:rsidRDefault="00332563" w:rsidP="00332563">
      <w:pPr>
        <w:pStyle w:val="BodyText"/>
        <w:numPr>
          <w:ilvl w:val="0"/>
          <w:numId w:val="0"/>
        </w:numPr>
        <w:ind w:left="851"/>
        <w:rPr>
          <w:bCs/>
          <w:color w:val="FF0000"/>
        </w:rPr>
      </w:pPr>
    </w:p>
    <w:p w:rsidR="00332563" w:rsidRPr="00857A2A" w:rsidRDefault="007F7FB1" w:rsidP="00FC259D">
      <w:pPr>
        <w:pStyle w:val="BodyText"/>
        <w:ind w:left="851" w:hanging="851"/>
        <w:rPr>
          <w:bCs/>
          <w:color w:val="auto"/>
        </w:rPr>
      </w:pPr>
      <w:r>
        <w:rPr>
          <w:bCs/>
          <w:color w:val="auto"/>
        </w:rPr>
        <w:t>Three percent (</w:t>
      </w:r>
      <w:r w:rsidR="00857A2A" w:rsidRPr="00857A2A">
        <w:rPr>
          <w:bCs/>
          <w:color w:val="auto"/>
        </w:rPr>
        <w:t>3</w:t>
      </w:r>
      <w:r w:rsidR="00F61FDD">
        <w:rPr>
          <w:bCs/>
          <w:color w:val="auto"/>
        </w:rPr>
        <w:t>%</w:t>
      </w:r>
      <w:r>
        <w:rPr>
          <w:bCs/>
          <w:color w:val="auto"/>
        </w:rPr>
        <w:t>)</w:t>
      </w:r>
      <w:r w:rsidR="009A7EF6" w:rsidRPr="00857A2A">
        <w:rPr>
          <w:bCs/>
          <w:color w:val="auto"/>
        </w:rPr>
        <w:t xml:space="preserve"> of respondents were </w:t>
      </w:r>
      <w:r w:rsidR="00A9149C" w:rsidRPr="00857A2A">
        <w:rPr>
          <w:bCs/>
          <w:color w:val="auto"/>
        </w:rPr>
        <w:t>‘limited</w:t>
      </w:r>
      <w:r w:rsidR="00B142AE" w:rsidRPr="00857A2A">
        <w:rPr>
          <w:bCs/>
          <w:color w:val="auto"/>
        </w:rPr>
        <w:t xml:space="preserve"> a lot’ and </w:t>
      </w:r>
      <w:r w:rsidR="00857A2A" w:rsidRPr="00857A2A">
        <w:rPr>
          <w:bCs/>
          <w:color w:val="auto"/>
        </w:rPr>
        <w:t>8</w:t>
      </w:r>
      <w:r w:rsidR="009A7EF6" w:rsidRPr="00857A2A">
        <w:rPr>
          <w:bCs/>
          <w:color w:val="auto"/>
        </w:rPr>
        <w:t>% ‘limited a little’ in their day-to-day activities because of a heal</w:t>
      </w:r>
      <w:r w:rsidR="00857A2A" w:rsidRPr="00857A2A">
        <w:rPr>
          <w:bCs/>
          <w:color w:val="auto"/>
        </w:rPr>
        <w:t>th problem or disability.</w:t>
      </w:r>
    </w:p>
    <w:p w:rsidR="00CF5674" w:rsidRDefault="0031612F" w:rsidP="00CF5674">
      <w:pPr>
        <w:pStyle w:val="Heading2"/>
      </w:pPr>
      <w:bookmarkStart w:id="15" w:name="_Toc467487194"/>
      <w:bookmarkStart w:id="16" w:name="_Toc504148859"/>
      <w:r w:rsidRPr="00680713">
        <w:t>Group Composition</w:t>
      </w:r>
      <w:bookmarkEnd w:id="15"/>
      <w:bookmarkEnd w:id="16"/>
    </w:p>
    <w:p w:rsidR="000B6946" w:rsidRDefault="0031612F" w:rsidP="00A9149C">
      <w:pPr>
        <w:pStyle w:val="BodyText"/>
        <w:ind w:left="851" w:hanging="851"/>
        <w:rPr>
          <w:bCs/>
          <w:color w:val="auto"/>
        </w:rPr>
      </w:pPr>
      <w:r w:rsidRPr="005A01DB">
        <w:rPr>
          <w:bCs/>
          <w:color w:val="auto"/>
        </w:rPr>
        <w:t xml:space="preserve">Respondents were asked the composition of the group they </w:t>
      </w:r>
      <w:r>
        <w:rPr>
          <w:bCs/>
          <w:color w:val="auto"/>
        </w:rPr>
        <w:t xml:space="preserve">were with when they saw the ‘Look Up’ </w:t>
      </w:r>
      <w:r w:rsidR="00D66984">
        <w:rPr>
          <w:bCs/>
          <w:color w:val="auto"/>
        </w:rPr>
        <w:t>artwork</w:t>
      </w:r>
      <w:r w:rsidRPr="005A01DB">
        <w:rPr>
          <w:bCs/>
          <w:color w:val="auto"/>
        </w:rPr>
        <w:t xml:space="preserve">.  The mean number in the group </w:t>
      </w:r>
      <w:r w:rsidR="00462046">
        <w:rPr>
          <w:bCs/>
          <w:color w:val="auto"/>
        </w:rPr>
        <w:t>was 2.95, made up of 0.33</w:t>
      </w:r>
      <w:r w:rsidRPr="005A01DB">
        <w:rPr>
          <w:bCs/>
          <w:color w:val="auto"/>
        </w:rPr>
        <w:t xml:space="preserve"> children and 2.</w:t>
      </w:r>
      <w:r w:rsidR="00462046">
        <w:rPr>
          <w:bCs/>
          <w:color w:val="auto"/>
        </w:rPr>
        <w:t>62</w:t>
      </w:r>
      <w:r w:rsidR="00266676">
        <w:rPr>
          <w:bCs/>
          <w:color w:val="auto"/>
        </w:rPr>
        <w:t xml:space="preserve"> adults.</w:t>
      </w: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266676" w:rsidRDefault="00266676" w:rsidP="00266676">
      <w:pPr>
        <w:pStyle w:val="BodyText"/>
        <w:numPr>
          <w:ilvl w:val="0"/>
          <w:numId w:val="0"/>
        </w:numPr>
        <w:ind w:left="851"/>
        <w:rPr>
          <w:bCs/>
          <w:color w:val="auto"/>
        </w:rPr>
      </w:pPr>
    </w:p>
    <w:p w:rsidR="0095314F" w:rsidRDefault="00D66984" w:rsidP="00B4144D">
      <w:pPr>
        <w:pStyle w:val="Heading2"/>
      </w:pPr>
      <w:bookmarkStart w:id="17" w:name="_Toc504148860"/>
      <w:r>
        <w:t>Artwork</w:t>
      </w:r>
      <w:r w:rsidR="006739AB">
        <w:t>s Experienced</w:t>
      </w:r>
      <w:bookmarkEnd w:id="17"/>
    </w:p>
    <w:p w:rsidR="0095314F" w:rsidRDefault="00DD2D02" w:rsidP="00A9149C">
      <w:pPr>
        <w:pStyle w:val="BodyText"/>
        <w:ind w:left="851" w:hanging="851"/>
        <w:rPr>
          <w:bCs/>
          <w:color w:val="auto"/>
        </w:rPr>
      </w:pPr>
      <w:r>
        <w:rPr>
          <w:bCs/>
          <w:color w:val="auto"/>
        </w:rPr>
        <w:t>Respondents were asked which of the ‘Look Up’ art works they had seen. 82% had seen ‘Blade’ and over half of respondents had seen ‘The Train Track and the Basket’, ‘The City Speaks’, ‘A Hall for Hull’ and ‘Elephant in the Room’.</w:t>
      </w:r>
      <w:r w:rsidR="00C71957">
        <w:rPr>
          <w:bCs/>
          <w:color w:val="auto"/>
        </w:rPr>
        <w:t xml:space="preserve"> 37% had seen </w:t>
      </w:r>
      <w:r w:rsidR="001F48B6">
        <w:rPr>
          <w:bCs/>
          <w:color w:val="auto"/>
        </w:rPr>
        <w:t xml:space="preserve">between one and three </w:t>
      </w:r>
      <w:r w:rsidR="00D66984">
        <w:rPr>
          <w:bCs/>
          <w:color w:val="auto"/>
        </w:rPr>
        <w:t>artworks</w:t>
      </w:r>
      <w:r w:rsidR="001F48B6">
        <w:rPr>
          <w:bCs/>
          <w:color w:val="auto"/>
        </w:rPr>
        <w:t>, 43% had seen between four and six,</w:t>
      </w:r>
      <w:r w:rsidR="00C71957">
        <w:rPr>
          <w:bCs/>
          <w:color w:val="auto"/>
        </w:rPr>
        <w:t xml:space="preserve"> and 20% had seen 7 or more.</w:t>
      </w:r>
    </w:p>
    <w:p w:rsidR="00D77FE7" w:rsidRDefault="00D77FE7" w:rsidP="00D77FE7">
      <w:pPr>
        <w:pStyle w:val="BodyText"/>
        <w:numPr>
          <w:ilvl w:val="0"/>
          <w:numId w:val="0"/>
        </w:numPr>
        <w:ind w:left="851"/>
        <w:rPr>
          <w:bCs/>
          <w:color w:val="auto"/>
        </w:rPr>
      </w:pPr>
      <w:r>
        <w:rPr>
          <w:noProof/>
          <w:lang w:val="en-GB" w:eastAsia="en-GB"/>
        </w:rPr>
        <w:drawing>
          <wp:inline distT="0" distB="0" distL="0" distR="0" wp14:anchorId="002D1AF5" wp14:editId="5D6FE3AC">
            <wp:extent cx="5276850" cy="27241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77FE7" w:rsidRDefault="00D77FE7" w:rsidP="00D77FE7">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1,620</w:t>
      </w:r>
    </w:p>
    <w:p w:rsidR="002965B8" w:rsidRDefault="002965B8" w:rsidP="00D77FE7">
      <w:pPr>
        <w:pStyle w:val="BodyText"/>
        <w:numPr>
          <w:ilvl w:val="0"/>
          <w:numId w:val="0"/>
        </w:numPr>
        <w:ind w:left="851"/>
        <w:rPr>
          <w:b/>
          <w:bCs/>
          <w:color w:val="auto"/>
          <w:sz w:val="20"/>
          <w:szCs w:val="20"/>
        </w:rPr>
      </w:pPr>
    </w:p>
    <w:p w:rsidR="002965B8" w:rsidRDefault="0044568A" w:rsidP="002965B8">
      <w:pPr>
        <w:pStyle w:val="BodyText"/>
        <w:ind w:left="851" w:hanging="851"/>
        <w:rPr>
          <w:bCs/>
          <w:color w:val="auto"/>
        </w:rPr>
      </w:pPr>
      <w:r>
        <w:rPr>
          <w:bCs/>
          <w:color w:val="auto"/>
        </w:rPr>
        <w:t>There were significant differences in the ‘Look Up’ a</w:t>
      </w:r>
      <w:r w:rsidR="00F72CC4">
        <w:rPr>
          <w:bCs/>
          <w:color w:val="auto"/>
        </w:rPr>
        <w:t xml:space="preserve">rt works </w:t>
      </w:r>
      <w:r>
        <w:rPr>
          <w:bCs/>
          <w:color w:val="auto"/>
        </w:rPr>
        <w:t>seen by gender. Women were more likely to have seen ‘Elephant in the Room’, ‘Paper City’ and ‘</w:t>
      </w:r>
      <w:r w:rsidR="00FF15F8">
        <w:rPr>
          <w:bCs/>
          <w:color w:val="auto"/>
        </w:rPr>
        <w:t>Washed up Car-go</w:t>
      </w:r>
      <w:r>
        <w:rPr>
          <w:bCs/>
          <w:color w:val="auto"/>
        </w:rPr>
        <w:t xml:space="preserve">’. </w:t>
      </w:r>
      <w:r w:rsidR="00F72CC4">
        <w:rPr>
          <w:bCs/>
          <w:color w:val="auto"/>
        </w:rPr>
        <w:t xml:space="preserve"> </w:t>
      </w:r>
      <w:r>
        <w:rPr>
          <w:bCs/>
          <w:color w:val="auto"/>
        </w:rPr>
        <w:t>Men were more likely to have seen ‘Floe’ and ‘This is a Freedom of Expression Centre’.</w:t>
      </w:r>
    </w:p>
    <w:p w:rsidR="0044568A" w:rsidRDefault="0044568A" w:rsidP="0044568A">
      <w:pPr>
        <w:pStyle w:val="BodyText"/>
        <w:numPr>
          <w:ilvl w:val="0"/>
          <w:numId w:val="0"/>
        </w:numPr>
        <w:ind w:left="851"/>
        <w:jc w:val="center"/>
        <w:rPr>
          <w:bCs/>
          <w:color w:val="auto"/>
        </w:rPr>
      </w:pPr>
      <w:r>
        <w:rPr>
          <w:noProof/>
          <w:lang w:val="en-GB" w:eastAsia="en-GB"/>
        </w:rPr>
        <w:drawing>
          <wp:inline distT="0" distB="0" distL="0" distR="0" wp14:anchorId="287E1FF2" wp14:editId="099C3C57">
            <wp:extent cx="5381625" cy="41148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4568A" w:rsidRPr="00D20B77" w:rsidRDefault="0044568A" w:rsidP="0044568A">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44568A" w:rsidRPr="00355355" w:rsidRDefault="0044568A" w:rsidP="0044568A">
      <w:pPr>
        <w:ind w:firstLine="720"/>
        <w:rPr>
          <w:b/>
          <w:color w:val="000000" w:themeColor="text1"/>
          <w:sz w:val="20"/>
        </w:rPr>
      </w:pPr>
      <w:r w:rsidRPr="00355355">
        <w:rPr>
          <w:b/>
          <w:color w:val="000000" w:themeColor="text1"/>
          <w:sz w:val="20"/>
        </w:rPr>
        <w:t>*</w:t>
      </w:r>
      <w:r>
        <w:rPr>
          <w:b/>
          <w:color w:val="000000" w:themeColor="text1"/>
          <w:sz w:val="20"/>
        </w:rPr>
        <w:t xml:space="preserve"> </w:t>
      </w:r>
      <w:r w:rsidRPr="00355355">
        <w:rPr>
          <w:b/>
          <w:color w:val="000000" w:themeColor="text1"/>
          <w:sz w:val="20"/>
        </w:rPr>
        <w:t xml:space="preserve">= Significant differences </w:t>
      </w:r>
      <w:r w:rsidR="003D2562">
        <w:rPr>
          <w:b/>
          <w:color w:val="000000" w:themeColor="text1"/>
          <w:sz w:val="20"/>
        </w:rPr>
        <w:t xml:space="preserve">by </w:t>
      </w:r>
      <w:r>
        <w:rPr>
          <w:b/>
          <w:color w:val="000000" w:themeColor="text1"/>
          <w:sz w:val="20"/>
        </w:rPr>
        <w:t>gender</w:t>
      </w:r>
    </w:p>
    <w:p w:rsidR="002965B8" w:rsidRDefault="002A67B8" w:rsidP="002A67B8">
      <w:pPr>
        <w:pStyle w:val="BodyText"/>
        <w:ind w:left="851" w:hanging="851"/>
        <w:rPr>
          <w:bCs/>
          <w:color w:val="auto"/>
        </w:rPr>
      </w:pPr>
      <w:r>
        <w:rPr>
          <w:bCs/>
          <w:color w:val="auto"/>
        </w:rPr>
        <w:t>There were significant differences</w:t>
      </w:r>
      <w:r w:rsidR="00F72CC4">
        <w:rPr>
          <w:bCs/>
          <w:color w:val="auto"/>
        </w:rPr>
        <w:t xml:space="preserve"> in the ‘Look Up’ art works </w:t>
      </w:r>
      <w:r>
        <w:rPr>
          <w:bCs/>
          <w:color w:val="auto"/>
        </w:rPr>
        <w:t xml:space="preserve">seen by </w:t>
      </w:r>
      <w:r w:rsidR="009F04A2">
        <w:rPr>
          <w:bCs/>
          <w:color w:val="auto"/>
        </w:rPr>
        <w:t>age</w:t>
      </w:r>
      <w:r>
        <w:rPr>
          <w:bCs/>
          <w:color w:val="auto"/>
        </w:rPr>
        <w:t xml:space="preserve">. Respondents aged 55 and over were more likely to have seen ‘A Hall for Hull’, ‘Paper City’ and ‘Bleached’. </w:t>
      </w:r>
      <w:r w:rsidR="00F72CC4">
        <w:rPr>
          <w:bCs/>
          <w:color w:val="auto"/>
        </w:rPr>
        <w:t xml:space="preserve"> </w:t>
      </w:r>
      <w:r>
        <w:rPr>
          <w:bCs/>
          <w:color w:val="auto"/>
        </w:rPr>
        <w:t>Respondents aged 35-5</w:t>
      </w:r>
      <w:r w:rsidR="00F72CC4">
        <w:rPr>
          <w:bCs/>
          <w:color w:val="auto"/>
        </w:rPr>
        <w:t>4</w:t>
      </w:r>
      <w:r>
        <w:rPr>
          <w:bCs/>
          <w:color w:val="auto"/>
        </w:rPr>
        <w:t xml:space="preserve"> were less likely to have seen ‘The Train Track and the Basket’ and more likely to have seen ‘The City Speaks'</w:t>
      </w:r>
      <w:r w:rsidR="00F72CC4">
        <w:rPr>
          <w:bCs/>
          <w:color w:val="auto"/>
        </w:rPr>
        <w:t>.</w:t>
      </w:r>
    </w:p>
    <w:p w:rsidR="002A67B8" w:rsidRDefault="002A67B8" w:rsidP="00E73E0D">
      <w:pPr>
        <w:pStyle w:val="BodyText"/>
        <w:numPr>
          <w:ilvl w:val="0"/>
          <w:numId w:val="0"/>
        </w:numPr>
        <w:ind w:left="851" w:hanging="993"/>
        <w:jc w:val="center"/>
        <w:rPr>
          <w:bCs/>
          <w:color w:val="auto"/>
        </w:rPr>
      </w:pPr>
      <w:r>
        <w:rPr>
          <w:noProof/>
          <w:lang w:val="en-GB" w:eastAsia="en-GB"/>
        </w:rPr>
        <w:drawing>
          <wp:inline distT="0" distB="0" distL="0" distR="0" wp14:anchorId="49C39CA3" wp14:editId="705CFA8B">
            <wp:extent cx="5067300" cy="37909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A67B8" w:rsidRPr="00D20B77" w:rsidRDefault="002A67B8" w:rsidP="002A67B8">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2A67B8" w:rsidRPr="00355355" w:rsidRDefault="002A67B8" w:rsidP="002A67B8">
      <w:pPr>
        <w:ind w:firstLine="720"/>
        <w:rPr>
          <w:b/>
          <w:color w:val="000000" w:themeColor="text1"/>
          <w:sz w:val="20"/>
        </w:rPr>
      </w:pPr>
      <w:r w:rsidRPr="00355355">
        <w:rPr>
          <w:b/>
          <w:color w:val="000000" w:themeColor="text1"/>
          <w:sz w:val="20"/>
        </w:rPr>
        <w:t>*</w:t>
      </w:r>
      <w:r>
        <w:rPr>
          <w:b/>
          <w:color w:val="000000" w:themeColor="text1"/>
          <w:sz w:val="20"/>
        </w:rPr>
        <w:t xml:space="preserve"> </w:t>
      </w:r>
      <w:r w:rsidRPr="00355355">
        <w:rPr>
          <w:b/>
          <w:color w:val="000000" w:themeColor="text1"/>
          <w:sz w:val="20"/>
        </w:rPr>
        <w:t xml:space="preserve">= Significant differences </w:t>
      </w:r>
      <w:r w:rsidR="003D2562">
        <w:rPr>
          <w:b/>
          <w:color w:val="000000" w:themeColor="text1"/>
          <w:sz w:val="20"/>
        </w:rPr>
        <w:t xml:space="preserve">by </w:t>
      </w:r>
      <w:r>
        <w:rPr>
          <w:b/>
          <w:color w:val="000000" w:themeColor="text1"/>
          <w:sz w:val="20"/>
        </w:rPr>
        <w:t>age</w:t>
      </w:r>
    </w:p>
    <w:p w:rsidR="002A67B8" w:rsidRPr="002965B8" w:rsidRDefault="002A67B8" w:rsidP="002A67B8">
      <w:pPr>
        <w:pStyle w:val="BodyText"/>
        <w:numPr>
          <w:ilvl w:val="0"/>
          <w:numId w:val="0"/>
        </w:numPr>
        <w:ind w:left="851"/>
        <w:rPr>
          <w:bCs/>
          <w:color w:val="auto"/>
        </w:rPr>
      </w:pPr>
    </w:p>
    <w:p w:rsidR="002965B8" w:rsidRDefault="009F04A2" w:rsidP="009F04A2">
      <w:pPr>
        <w:pStyle w:val="BodyText"/>
        <w:ind w:left="851" w:hanging="851"/>
        <w:rPr>
          <w:bCs/>
          <w:color w:val="auto"/>
        </w:rPr>
      </w:pPr>
      <w:r>
        <w:rPr>
          <w:bCs/>
          <w:color w:val="auto"/>
        </w:rPr>
        <w:t>There were significant differences</w:t>
      </w:r>
      <w:r w:rsidR="00F72CC4">
        <w:rPr>
          <w:bCs/>
          <w:color w:val="auto"/>
        </w:rPr>
        <w:t xml:space="preserve"> in the ‘Look Up’ art works </w:t>
      </w:r>
      <w:r>
        <w:rPr>
          <w:bCs/>
          <w:color w:val="auto"/>
        </w:rPr>
        <w:t xml:space="preserve">seen by area. Respondents </w:t>
      </w:r>
      <w:r w:rsidR="00FC7CCC">
        <w:rPr>
          <w:bCs/>
          <w:color w:val="auto"/>
        </w:rPr>
        <w:t>from outside of Hull and the East Riding</w:t>
      </w:r>
      <w:r>
        <w:rPr>
          <w:bCs/>
          <w:color w:val="auto"/>
        </w:rPr>
        <w:t xml:space="preserve"> were </w:t>
      </w:r>
      <w:r w:rsidR="00FC7CCC">
        <w:rPr>
          <w:bCs/>
          <w:color w:val="auto"/>
        </w:rPr>
        <w:t>less</w:t>
      </w:r>
      <w:r>
        <w:rPr>
          <w:bCs/>
          <w:color w:val="auto"/>
        </w:rPr>
        <w:t xml:space="preserve"> likely to have seen</w:t>
      </w:r>
      <w:r w:rsidR="00FC7CCC">
        <w:rPr>
          <w:bCs/>
          <w:color w:val="auto"/>
        </w:rPr>
        <w:t xml:space="preserve"> all </w:t>
      </w:r>
      <w:r w:rsidR="00F72CC4">
        <w:rPr>
          <w:bCs/>
          <w:color w:val="auto"/>
        </w:rPr>
        <w:t xml:space="preserve">of </w:t>
      </w:r>
      <w:r w:rsidR="00FC7CCC">
        <w:rPr>
          <w:bCs/>
          <w:color w:val="auto"/>
        </w:rPr>
        <w:t>the art works.</w:t>
      </w:r>
    </w:p>
    <w:p w:rsidR="009F04A2" w:rsidRDefault="009F04A2" w:rsidP="009F04A2">
      <w:pPr>
        <w:pStyle w:val="BodyText"/>
        <w:numPr>
          <w:ilvl w:val="0"/>
          <w:numId w:val="0"/>
        </w:numPr>
        <w:ind w:left="851"/>
        <w:rPr>
          <w:bCs/>
          <w:color w:val="auto"/>
        </w:rPr>
      </w:pPr>
      <w:r>
        <w:rPr>
          <w:noProof/>
          <w:lang w:val="en-GB" w:eastAsia="en-GB"/>
        </w:rPr>
        <w:drawing>
          <wp:inline distT="0" distB="0" distL="0" distR="0" wp14:anchorId="3A04A4D3" wp14:editId="5F341615">
            <wp:extent cx="5000625" cy="35242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F04A2" w:rsidRPr="00D20B77" w:rsidRDefault="009F04A2" w:rsidP="009F04A2">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9F04A2" w:rsidRPr="00E73E0D" w:rsidRDefault="009F04A2" w:rsidP="00E73E0D">
      <w:pPr>
        <w:ind w:firstLine="720"/>
        <w:rPr>
          <w:b/>
          <w:color w:val="000000" w:themeColor="text1"/>
          <w:sz w:val="20"/>
        </w:rPr>
      </w:pPr>
      <w:r w:rsidRPr="00355355">
        <w:rPr>
          <w:b/>
          <w:color w:val="000000" w:themeColor="text1"/>
          <w:sz w:val="20"/>
        </w:rPr>
        <w:t>*</w:t>
      </w:r>
      <w:r>
        <w:rPr>
          <w:b/>
          <w:color w:val="000000" w:themeColor="text1"/>
          <w:sz w:val="20"/>
        </w:rPr>
        <w:t xml:space="preserve"> </w:t>
      </w:r>
      <w:r w:rsidRPr="00355355">
        <w:rPr>
          <w:b/>
          <w:color w:val="000000" w:themeColor="text1"/>
          <w:sz w:val="20"/>
        </w:rPr>
        <w:t xml:space="preserve">= Significant differences </w:t>
      </w:r>
      <w:r w:rsidR="003D2562">
        <w:rPr>
          <w:b/>
          <w:color w:val="000000" w:themeColor="text1"/>
          <w:sz w:val="20"/>
        </w:rPr>
        <w:t xml:space="preserve">by </w:t>
      </w:r>
      <w:r w:rsidR="007C7BC2">
        <w:rPr>
          <w:b/>
          <w:color w:val="000000" w:themeColor="text1"/>
          <w:sz w:val="20"/>
        </w:rPr>
        <w:t>area</w:t>
      </w:r>
    </w:p>
    <w:p w:rsidR="002965B8" w:rsidRPr="007C7BC2" w:rsidRDefault="007C7BC2" w:rsidP="007C7BC2">
      <w:pPr>
        <w:pStyle w:val="BodyText"/>
        <w:ind w:left="851" w:hanging="851"/>
        <w:rPr>
          <w:bCs/>
          <w:color w:val="auto"/>
        </w:rPr>
      </w:pPr>
      <w:r>
        <w:rPr>
          <w:bCs/>
          <w:color w:val="auto"/>
        </w:rPr>
        <w:t>There were significant differences</w:t>
      </w:r>
      <w:r w:rsidR="00F72CC4">
        <w:rPr>
          <w:bCs/>
          <w:color w:val="auto"/>
        </w:rPr>
        <w:t xml:space="preserve"> in the ‘Look Up’ art works </w:t>
      </w:r>
      <w:r>
        <w:rPr>
          <w:bCs/>
          <w:color w:val="auto"/>
        </w:rPr>
        <w:t xml:space="preserve">seen by IMD. Respondents </w:t>
      </w:r>
      <w:r w:rsidR="007270DD">
        <w:rPr>
          <w:bCs/>
          <w:color w:val="auto"/>
        </w:rPr>
        <w:t>from</w:t>
      </w:r>
      <w:r>
        <w:rPr>
          <w:bCs/>
          <w:color w:val="auto"/>
        </w:rPr>
        <w:t xml:space="preserve"> the most deprived areas of Hull were less likely to have seen </w:t>
      </w:r>
      <w:r w:rsidR="007270DD">
        <w:rPr>
          <w:bCs/>
          <w:color w:val="auto"/>
        </w:rPr>
        <w:t>six of the artworks (</w:t>
      </w:r>
      <w:r>
        <w:rPr>
          <w:bCs/>
          <w:color w:val="auto"/>
        </w:rPr>
        <w:t>‘Blade’, ‘The City Speaks’, ‘A Ha</w:t>
      </w:r>
      <w:r w:rsidR="00F72CC4">
        <w:rPr>
          <w:bCs/>
          <w:color w:val="auto"/>
        </w:rPr>
        <w:t>ll for Hull’, ‘</w:t>
      </w:r>
      <w:r w:rsidR="00FF15F8">
        <w:rPr>
          <w:bCs/>
          <w:color w:val="auto"/>
        </w:rPr>
        <w:t>Washed up Car-go</w:t>
      </w:r>
      <w:r w:rsidR="00F72CC4">
        <w:rPr>
          <w:bCs/>
          <w:color w:val="auto"/>
        </w:rPr>
        <w:t>’,</w:t>
      </w:r>
      <w:r>
        <w:rPr>
          <w:bCs/>
          <w:color w:val="auto"/>
        </w:rPr>
        <w:t xml:space="preserve"> ‘Bleached’ and ‘Floe’</w:t>
      </w:r>
      <w:r w:rsidR="007270DD">
        <w:rPr>
          <w:bCs/>
          <w:color w:val="auto"/>
        </w:rPr>
        <w:t>)</w:t>
      </w:r>
      <w:r>
        <w:rPr>
          <w:bCs/>
          <w:color w:val="auto"/>
        </w:rPr>
        <w:t>. Respondents from the least deprived areas of Hull were more likely to have seen ‘Elephant in the Room’ and ‘Paper City’.</w:t>
      </w:r>
    </w:p>
    <w:p w:rsidR="007C7BC2" w:rsidRDefault="007C7BC2" w:rsidP="00E73E0D">
      <w:pPr>
        <w:pStyle w:val="BodyText"/>
        <w:numPr>
          <w:ilvl w:val="0"/>
          <w:numId w:val="0"/>
        </w:numPr>
        <w:ind w:left="851" w:hanging="567"/>
        <w:jc w:val="center"/>
        <w:rPr>
          <w:bCs/>
          <w:color w:val="auto"/>
        </w:rPr>
      </w:pPr>
      <w:r>
        <w:rPr>
          <w:noProof/>
          <w:lang w:val="en-GB" w:eastAsia="en-GB"/>
        </w:rPr>
        <w:drawing>
          <wp:inline distT="0" distB="0" distL="0" distR="0" wp14:anchorId="6C3FFEE4" wp14:editId="6E2253CE">
            <wp:extent cx="5486400" cy="372427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C7BC2" w:rsidRPr="00D20B77" w:rsidRDefault="007C7BC2" w:rsidP="007C7BC2">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7C7BC2" w:rsidRDefault="007C7BC2" w:rsidP="007C7BC2">
      <w:pPr>
        <w:ind w:firstLine="720"/>
        <w:rPr>
          <w:b/>
          <w:color w:val="000000" w:themeColor="text1"/>
          <w:sz w:val="20"/>
        </w:rPr>
      </w:pPr>
      <w:r w:rsidRPr="00355355">
        <w:rPr>
          <w:b/>
          <w:color w:val="000000" w:themeColor="text1"/>
          <w:sz w:val="20"/>
        </w:rPr>
        <w:t>*</w:t>
      </w:r>
      <w:r>
        <w:rPr>
          <w:b/>
          <w:color w:val="000000" w:themeColor="text1"/>
          <w:sz w:val="20"/>
        </w:rPr>
        <w:t xml:space="preserve"> </w:t>
      </w:r>
      <w:r w:rsidRPr="00355355">
        <w:rPr>
          <w:b/>
          <w:color w:val="000000" w:themeColor="text1"/>
          <w:sz w:val="20"/>
        </w:rPr>
        <w:t xml:space="preserve">= Significant differences </w:t>
      </w:r>
      <w:r w:rsidR="003D2562">
        <w:rPr>
          <w:b/>
          <w:color w:val="000000" w:themeColor="text1"/>
          <w:sz w:val="20"/>
        </w:rPr>
        <w:t xml:space="preserve">by </w:t>
      </w:r>
      <w:r>
        <w:rPr>
          <w:b/>
          <w:color w:val="000000" w:themeColor="text1"/>
          <w:sz w:val="20"/>
        </w:rPr>
        <w:t>Hull IMD</w:t>
      </w:r>
    </w:p>
    <w:p w:rsidR="007F7FB1" w:rsidRPr="007F7FB1" w:rsidRDefault="007F7FB1" w:rsidP="007F7FB1">
      <w:pPr>
        <w:pStyle w:val="BodyText"/>
        <w:numPr>
          <w:ilvl w:val="0"/>
          <w:numId w:val="0"/>
        </w:numPr>
        <w:ind w:left="851"/>
        <w:rPr>
          <w:bCs/>
          <w:color w:val="auto"/>
        </w:rPr>
      </w:pPr>
    </w:p>
    <w:p w:rsidR="007C7BC2" w:rsidRDefault="007C7BC2" w:rsidP="007C7BC2">
      <w:pPr>
        <w:pStyle w:val="BodyText"/>
        <w:numPr>
          <w:ilvl w:val="0"/>
          <w:numId w:val="0"/>
        </w:numPr>
        <w:ind w:left="851"/>
        <w:rPr>
          <w:bCs/>
          <w:color w:val="auto"/>
        </w:rPr>
      </w:pPr>
    </w:p>
    <w:p w:rsidR="002762E9" w:rsidRDefault="002762E9">
      <w:pPr>
        <w:rPr>
          <w:rFonts w:cs="Arial"/>
          <w:b/>
          <w:color w:val="000000"/>
          <w:spacing w:val="-5"/>
          <w:sz w:val="24"/>
          <w:lang w:eastAsia="en-US"/>
        </w:rPr>
      </w:pPr>
      <w:r>
        <w:br w:type="page"/>
      </w:r>
    </w:p>
    <w:p w:rsidR="0095314F" w:rsidRDefault="00BF7595" w:rsidP="00B4144D">
      <w:pPr>
        <w:pStyle w:val="Heading2"/>
      </w:pPr>
      <w:bookmarkStart w:id="18" w:name="_Toc504148861"/>
      <w:r w:rsidRPr="00BF7595">
        <w:t xml:space="preserve">Motivation to attend </w:t>
      </w:r>
      <w:r w:rsidR="00B36680">
        <w:t>‘</w:t>
      </w:r>
      <w:r w:rsidRPr="00BF7595">
        <w:t>Look Up</w:t>
      </w:r>
      <w:r w:rsidR="00B36680">
        <w:t>’</w:t>
      </w:r>
      <w:bookmarkEnd w:id="18"/>
    </w:p>
    <w:p w:rsidR="0095314F" w:rsidRDefault="00D91611" w:rsidP="00A9149C">
      <w:pPr>
        <w:pStyle w:val="BodyText"/>
        <w:ind w:left="851" w:hanging="851"/>
        <w:rPr>
          <w:bCs/>
          <w:color w:val="auto"/>
        </w:rPr>
      </w:pPr>
      <w:r>
        <w:rPr>
          <w:bCs/>
          <w:color w:val="auto"/>
        </w:rPr>
        <w:t xml:space="preserve">When asked what was the main reason for seeing the ‘Look Up’ </w:t>
      </w:r>
      <w:r w:rsidR="00D66984">
        <w:rPr>
          <w:bCs/>
          <w:color w:val="auto"/>
        </w:rPr>
        <w:t>artwork</w:t>
      </w:r>
      <w:r>
        <w:rPr>
          <w:bCs/>
          <w:color w:val="auto"/>
        </w:rPr>
        <w:t xml:space="preserve">, nearly a third (32%) had seen the </w:t>
      </w:r>
      <w:r w:rsidR="00D66984">
        <w:rPr>
          <w:bCs/>
          <w:color w:val="auto"/>
        </w:rPr>
        <w:t>artwork</w:t>
      </w:r>
      <w:r>
        <w:rPr>
          <w:bCs/>
          <w:color w:val="auto"/>
        </w:rPr>
        <w:t xml:space="preserve"> because it’s part of Hull 2017, just over a quarter (26%) were in the area anyway and 13% were regular visitors to the space where the </w:t>
      </w:r>
      <w:r w:rsidR="00D66984">
        <w:rPr>
          <w:bCs/>
          <w:color w:val="auto"/>
        </w:rPr>
        <w:t>artwork</w:t>
      </w:r>
      <w:r>
        <w:rPr>
          <w:bCs/>
          <w:color w:val="auto"/>
        </w:rPr>
        <w:t xml:space="preserve"> was.</w:t>
      </w:r>
    </w:p>
    <w:p w:rsidR="008514D6" w:rsidRDefault="00770D3E" w:rsidP="00770D3E">
      <w:pPr>
        <w:pStyle w:val="BodyText"/>
        <w:numPr>
          <w:ilvl w:val="0"/>
          <w:numId w:val="0"/>
        </w:numPr>
        <w:ind w:left="851"/>
        <w:jc w:val="center"/>
        <w:rPr>
          <w:bCs/>
          <w:color w:val="auto"/>
        </w:rPr>
      </w:pPr>
      <w:r>
        <w:rPr>
          <w:noProof/>
          <w:lang w:val="en-GB" w:eastAsia="en-GB"/>
        </w:rPr>
        <w:drawing>
          <wp:inline distT="0" distB="0" distL="0" distR="0" wp14:anchorId="35F60417" wp14:editId="3A07C2BE">
            <wp:extent cx="5343525" cy="61912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514D6" w:rsidRDefault="008514D6" w:rsidP="008514D6">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1,620</w:t>
      </w:r>
    </w:p>
    <w:p w:rsidR="00EA6B88" w:rsidRDefault="00EA6B88" w:rsidP="008514D6">
      <w:pPr>
        <w:pStyle w:val="BodyText"/>
        <w:numPr>
          <w:ilvl w:val="0"/>
          <w:numId w:val="0"/>
        </w:numPr>
        <w:ind w:left="851"/>
        <w:rPr>
          <w:b/>
          <w:bCs/>
          <w:color w:val="auto"/>
          <w:sz w:val="20"/>
          <w:szCs w:val="20"/>
        </w:rPr>
      </w:pPr>
    </w:p>
    <w:p w:rsidR="002762E9" w:rsidRDefault="002762E9">
      <w:pPr>
        <w:rPr>
          <w:bCs/>
          <w:spacing w:val="-5"/>
          <w:sz w:val="24"/>
          <w:szCs w:val="24"/>
          <w:lang w:val="en-US" w:eastAsia="en-US"/>
        </w:rPr>
      </w:pPr>
      <w:r>
        <w:rPr>
          <w:bCs/>
        </w:rPr>
        <w:br w:type="page"/>
      </w:r>
    </w:p>
    <w:p w:rsidR="00EA6B88" w:rsidRDefault="008D7C7A" w:rsidP="00EA6B88">
      <w:pPr>
        <w:pStyle w:val="BodyText"/>
        <w:ind w:left="851" w:hanging="851"/>
        <w:rPr>
          <w:bCs/>
          <w:color w:val="auto"/>
        </w:rPr>
      </w:pPr>
      <w:r>
        <w:rPr>
          <w:bCs/>
          <w:color w:val="auto"/>
        </w:rPr>
        <w:t xml:space="preserve">There </w:t>
      </w:r>
      <w:r w:rsidR="00EA6B88">
        <w:rPr>
          <w:bCs/>
          <w:color w:val="auto"/>
        </w:rPr>
        <w:t>were significant difference</w:t>
      </w:r>
      <w:r>
        <w:rPr>
          <w:bCs/>
          <w:color w:val="auto"/>
        </w:rPr>
        <w:t>s</w:t>
      </w:r>
      <w:r w:rsidR="00EA6B88">
        <w:rPr>
          <w:bCs/>
          <w:color w:val="auto"/>
        </w:rPr>
        <w:t xml:space="preserve"> in the proportion of respondents who had seen the ‘Look Up’ artwork because it is part of Hull 2017 by age and area. </w:t>
      </w:r>
      <w:r>
        <w:rPr>
          <w:bCs/>
          <w:color w:val="auto"/>
        </w:rPr>
        <w:t xml:space="preserve"> </w:t>
      </w:r>
      <w:r w:rsidR="00EA6B88">
        <w:rPr>
          <w:bCs/>
          <w:color w:val="auto"/>
        </w:rPr>
        <w:t>Younger respondents and respondents from Hull were less likely to have seen the artwork because it is part of Hull 2017.</w:t>
      </w:r>
    </w:p>
    <w:p w:rsidR="00EA6B88" w:rsidRDefault="00EA6B88" w:rsidP="00EA6B88">
      <w:pPr>
        <w:pStyle w:val="BodyText"/>
        <w:numPr>
          <w:ilvl w:val="0"/>
          <w:numId w:val="0"/>
        </w:numPr>
        <w:ind w:left="851"/>
        <w:jc w:val="center"/>
        <w:rPr>
          <w:bCs/>
          <w:color w:val="auto"/>
        </w:rPr>
      </w:pPr>
      <w:r>
        <w:rPr>
          <w:noProof/>
          <w:lang w:val="en-GB" w:eastAsia="en-GB"/>
        </w:rPr>
        <w:drawing>
          <wp:inline distT="0" distB="0" distL="0" distR="0" wp14:anchorId="56C6CB70" wp14:editId="23776E6B">
            <wp:extent cx="5238750" cy="315277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A6B88" w:rsidRPr="00D20B77" w:rsidRDefault="00EA6B88" w:rsidP="00EA6B88">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EA6B88" w:rsidRPr="00D20B77" w:rsidRDefault="00EA6B88" w:rsidP="00EA6B88">
      <w:pPr>
        <w:ind w:firstLine="720"/>
        <w:rPr>
          <w:b/>
          <w:color w:val="000000" w:themeColor="text1"/>
          <w:sz w:val="20"/>
        </w:rPr>
      </w:pPr>
      <w:r w:rsidRPr="00D20B77">
        <w:rPr>
          <w:b/>
          <w:color w:val="000000" w:themeColor="text1"/>
          <w:sz w:val="20"/>
        </w:rPr>
        <w:t xml:space="preserve">Significant differences by age and </w:t>
      </w:r>
      <w:r>
        <w:rPr>
          <w:b/>
          <w:color w:val="000000" w:themeColor="text1"/>
          <w:sz w:val="20"/>
        </w:rPr>
        <w:t>area</w:t>
      </w:r>
    </w:p>
    <w:p w:rsidR="00EA6B88" w:rsidRPr="00EA6B88" w:rsidRDefault="00EA6B88" w:rsidP="00EA6B88">
      <w:pPr>
        <w:pStyle w:val="BodyText"/>
        <w:numPr>
          <w:ilvl w:val="0"/>
          <w:numId w:val="0"/>
        </w:numPr>
        <w:ind w:left="851"/>
        <w:rPr>
          <w:bCs/>
          <w:color w:val="auto"/>
        </w:rPr>
      </w:pPr>
    </w:p>
    <w:p w:rsidR="00C7561D" w:rsidRDefault="008D7C7A" w:rsidP="00C7561D">
      <w:pPr>
        <w:pStyle w:val="BodyText"/>
        <w:ind w:left="851" w:hanging="851"/>
        <w:rPr>
          <w:bCs/>
          <w:color w:val="auto"/>
        </w:rPr>
      </w:pPr>
      <w:r>
        <w:rPr>
          <w:bCs/>
          <w:color w:val="auto"/>
        </w:rPr>
        <w:t xml:space="preserve">There </w:t>
      </w:r>
      <w:r w:rsidR="00C7561D">
        <w:rPr>
          <w:bCs/>
          <w:color w:val="auto"/>
        </w:rPr>
        <w:t>were significant difference</w:t>
      </w:r>
      <w:r>
        <w:rPr>
          <w:bCs/>
          <w:color w:val="auto"/>
        </w:rPr>
        <w:t>s</w:t>
      </w:r>
      <w:r w:rsidR="00C7561D">
        <w:rPr>
          <w:bCs/>
          <w:color w:val="auto"/>
        </w:rPr>
        <w:t xml:space="preserve"> in the proportion of respondents who had seen the ‘Look Up’ artwork because they were in the area</w:t>
      </w:r>
      <w:r w:rsidR="0064272B">
        <w:rPr>
          <w:bCs/>
          <w:color w:val="auto"/>
        </w:rPr>
        <w:t xml:space="preserve"> anyway by gender</w:t>
      </w:r>
      <w:r w:rsidR="00694F72">
        <w:rPr>
          <w:bCs/>
          <w:color w:val="auto"/>
        </w:rPr>
        <w:t>,</w:t>
      </w:r>
      <w:r w:rsidR="0064272B">
        <w:rPr>
          <w:bCs/>
          <w:color w:val="auto"/>
        </w:rPr>
        <w:t xml:space="preserve"> age and area.  </w:t>
      </w:r>
      <w:r w:rsidR="00C7561D">
        <w:rPr>
          <w:bCs/>
          <w:color w:val="auto"/>
        </w:rPr>
        <w:t>Men, younger respondents and respondents from the rest of the UK were more likely to have seen the artwork because they were in the area anyway.</w:t>
      </w:r>
    </w:p>
    <w:p w:rsidR="00EA6B88" w:rsidRDefault="00C7561D" w:rsidP="00C7561D">
      <w:pPr>
        <w:pStyle w:val="BodyText"/>
        <w:numPr>
          <w:ilvl w:val="0"/>
          <w:numId w:val="0"/>
        </w:numPr>
        <w:ind w:left="851"/>
        <w:jc w:val="center"/>
        <w:rPr>
          <w:bCs/>
          <w:color w:val="auto"/>
        </w:rPr>
      </w:pPr>
      <w:r>
        <w:rPr>
          <w:noProof/>
          <w:lang w:val="en-GB" w:eastAsia="en-GB"/>
        </w:rPr>
        <w:drawing>
          <wp:inline distT="0" distB="0" distL="0" distR="0" wp14:anchorId="37D3B379" wp14:editId="4F98F010">
            <wp:extent cx="4572000" cy="31527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561D" w:rsidRPr="00D20B77" w:rsidRDefault="00C7561D" w:rsidP="00C7561D">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C7561D" w:rsidRPr="00D20B77" w:rsidRDefault="00C7561D" w:rsidP="00C7561D">
      <w:pPr>
        <w:ind w:firstLine="720"/>
        <w:rPr>
          <w:b/>
          <w:color w:val="000000" w:themeColor="text1"/>
          <w:sz w:val="20"/>
        </w:rPr>
      </w:pPr>
      <w:r w:rsidRPr="00D20B77">
        <w:rPr>
          <w:b/>
          <w:color w:val="000000" w:themeColor="text1"/>
          <w:sz w:val="20"/>
        </w:rPr>
        <w:t xml:space="preserve">Significant differences by </w:t>
      </w:r>
      <w:r>
        <w:rPr>
          <w:b/>
          <w:color w:val="000000" w:themeColor="text1"/>
          <w:sz w:val="20"/>
        </w:rPr>
        <w:t xml:space="preserve">gender, </w:t>
      </w:r>
      <w:r w:rsidRPr="00D20B77">
        <w:rPr>
          <w:b/>
          <w:color w:val="000000" w:themeColor="text1"/>
          <w:sz w:val="20"/>
        </w:rPr>
        <w:t xml:space="preserve">age and </w:t>
      </w:r>
      <w:r>
        <w:rPr>
          <w:b/>
          <w:color w:val="000000" w:themeColor="text1"/>
          <w:sz w:val="20"/>
        </w:rPr>
        <w:t>area</w:t>
      </w:r>
    </w:p>
    <w:p w:rsidR="002E18B1" w:rsidRDefault="002E18B1" w:rsidP="002E18B1">
      <w:pPr>
        <w:ind w:firstLine="720"/>
        <w:rPr>
          <w:b/>
          <w:color w:val="000000" w:themeColor="text1"/>
          <w:sz w:val="20"/>
        </w:rPr>
      </w:pPr>
    </w:p>
    <w:p w:rsidR="002762E9" w:rsidRDefault="002762E9">
      <w:pPr>
        <w:rPr>
          <w:bCs/>
          <w:spacing w:val="-5"/>
          <w:sz w:val="24"/>
          <w:szCs w:val="24"/>
          <w:lang w:val="en-US" w:eastAsia="en-US"/>
        </w:rPr>
      </w:pPr>
      <w:r>
        <w:rPr>
          <w:bCs/>
        </w:rPr>
        <w:br w:type="page"/>
      </w:r>
    </w:p>
    <w:p w:rsidR="002E18B1" w:rsidRDefault="002E18B1" w:rsidP="002E18B1">
      <w:pPr>
        <w:pStyle w:val="BodyText"/>
        <w:ind w:left="851" w:hanging="851"/>
        <w:rPr>
          <w:bCs/>
          <w:color w:val="auto"/>
        </w:rPr>
      </w:pPr>
      <w:r>
        <w:rPr>
          <w:bCs/>
          <w:color w:val="auto"/>
        </w:rPr>
        <w:t xml:space="preserve">The table below shows </w:t>
      </w:r>
      <w:r w:rsidR="008D7C7A">
        <w:rPr>
          <w:bCs/>
          <w:color w:val="auto"/>
        </w:rPr>
        <w:t>the main reasons for attending the</w:t>
      </w:r>
      <w:r>
        <w:rPr>
          <w:bCs/>
          <w:color w:val="auto"/>
        </w:rPr>
        <w:t xml:space="preserve"> ‘Look Up’ artwork</w:t>
      </w:r>
      <w:r w:rsidR="008D7C7A">
        <w:rPr>
          <w:bCs/>
          <w:color w:val="auto"/>
        </w:rPr>
        <w:t>s</w:t>
      </w:r>
      <w:r>
        <w:rPr>
          <w:bCs/>
          <w:color w:val="auto"/>
        </w:rPr>
        <w:t xml:space="preserve"> by the survey completed. </w:t>
      </w:r>
      <w:r w:rsidR="008D7C7A">
        <w:rPr>
          <w:bCs/>
          <w:color w:val="auto"/>
        </w:rPr>
        <w:t xml:space="preserve"> </w:t>
      </w:r>
      <w:r w:rsidR="0064272B">
        <w:rPr>
          <w:bCs/>
          <w:color w:val="auto"/>
        </w:rPr>
        <w:t>There we</w:t>
      </w:r>
      <w:r>
        <w:rPr>
          <w:bCs/>
          <w:color w:val="auto"/>
        </w:rPr>
        <w:t>re significant differences by survey completed.</w:t>
      </w:r>
    </w:p>
    <w:p w:rsidR="008D7C7A" w:rsidRDefault="008D7C7A" w:rsidP="008D7C7A">
      <w:pPr>
        <w:pStyle w:val="BodyText"/>
        <w:numPr>
          <w:ilvl w:val="0"/>
          <w:numId w:val="0"/>
        </w:numPr>
        <w:ind w:left="851"/>
        <w:rPr>
          <w:bCs/>
          <w:color w:val="auto"/>
        </w:rPr>
      </w:pPr>
    </w:p>
    <w:tbl>
      <w:tblPr>
        <w:tblStyle w:val="LightList-Accent11"/>
        <w:tblW w:w="5000" w:type="pct"/>
        <w:tblLook w:val="04A0" w:firstRow="1" w:lastRow="0" w:firstColumn="1" w:lastColumn="0" w:noHBand="0" w:noVBand="1"/>
      </w:tblPr>
      <w:tblGrid>
        <w:gridCol w:w="3435"/>
        <w:gridCol w:w="687"/>
        <w:gridCol w:w="687"/>
        <w:gridCol w:w="687"/>
        <w:gridCol w:w="687"/>
        <w:gridCol w:w="687"/>
        <w:gridCol w:w="687"/>
        <w:gridCol w:w="687"/>
        <w:gridCol w:w="687"/>
        <w:gridCol w:w="687"/>
      </w:tblGrid>
      <w:tr w:rsidR="002E18B1" w:rsidRPr="007F7FB1" w:rsidTr="002E18B1">
        <w:trPr>
          <w:cnfStyle w:val="100000000000" w:firstRow="1" w:lastRow="0" w:firstColumn="0" w:lastColumn="0" w:oddVBand="0" w:evenVBand="0" w:oddHBand="0" w:evenHBand="0" w:firstRowFirstColumn="0" w:firstRowLastColumn="0" w:lastRowFirstColumn="0" w:lastRowLastColumn="0"/>
          <w:cantSplit/>
          <w:trHeight w:val="581"/>
        </w:trPr>
        <w:tc>
          <w:tcPr>
            <w:cnfStyle w:val="001000000000" w:firstRow="0" w:lastRow="0" w:firstColumn="1" w:lastColumn="0" w:oddVBand="0" w:evenVBand="0" w:oddHBand="0" w:evenHBand="0" w:firstRowFirstColumn="0" w:firstRowLastColumn="0" w:lastRowFirstColumn="0" w:lastRowLastColumn="0"/>
            <w:tcW w:w="9618" w:type="dxa"/>
            <w:gridSpan w:val="10"/>
            <w:noWrap/>
          </w:tcPr>
          <w:p w:rsidR="002E18B1" w:rsidRPr="007F7FB1" w:rsidRDefault="002E18B1" w:rsidP="00245838">
            <w:pPr>
              <w:ind w:left="113" w:right="113"/>
              <w:rPr>
                <w:rFonts w:cs="Arial"/>
                <w:sz w:val="16"/>
                <w:szCs w:val="16"/>
              </w:rPr>
            </w:pPr>
            <w:r w:rsidRPr="002E18B1">
              <w:t>In general, what was your main reason for visiting / seeing the artwork(s) within the Look Up programme, on the day(s) you visited?</w:t>
            </w:r>
          </w:p>
        </w:tc>
      </w:tr>
      <w:tr w:rsidR="002E18B1" w:rsidRPr="007F7FB1" w:rsidTr="002E18B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sz w:val="18"/>
                <w:szCs w:val="18"/>
              </w:rPr>
            </w:pPr>
            <w:r w:rsidRPr="007F7FB1">
              <w:rPr>
                <w:rFonts w:cs="Arial"/>
                <w:sz w:val="18"/>
                <w:szCs w:val="18"/>
              </w:rPr>
              <w:t> </w:t>
            </w:r>
          </w:p>
        </w:tc>
        <w:tc>
          <w:tcPr>
            <w:tcW w:w="687" w:type="dxa"/>
            <w:noWrap/>
            <w:textDirection w:val="btLr"/>
            <w:vAlign w:val="center"/>
            <w:hideMark/>
          </w:tcPr>
          <w:p w:rsidR="002E18B1" w:rsidRPr="007F7FB1" w:rsidRDefault="002E18B1"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The City Speaks</w:t>
            </w:r>
          </w:p>
        </w:tc>
        <w:tc>
          <w:tcPr>
            <w:tcW w:w="687" w:type="dxa"/>
            <w:noWrap/>
            <w:textDirection w:val="btLr"/>
            <w:vAlign w:val="center"/>
            <w:hideMark/>
          </w:tcPr>
          <w:p w:rsidR="002E18B1" w:rsidRPr="007F7FB1" w:rsidRDefault="002E18B1"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Washed Up Car-Go</w:t>
            </w:r>
          </w:p>
        </w:tc>
        <w:tc>
          <w:tcPr>
            <w:tcW w:w="687" w:type="dxa"/>
            <w:noWrap/>
            <w:textDirection w:val="btLr"/>
            <w:vAlign w:val="center"/>
            <w:hideMark/>
          </w:tcPr>
          <w:p w:rsidR="002E18B1" w:rsidRPr="007F7FB1" w:rsidRDefault="002E18B1"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The Train Track and the Basket</w:t>
            </w:r>
          </w:p>
        </w:tc>
        <w:tc>
          <w:tcPr>
            <w:tcW w:w="687" w:type="dxa"/>
            <w:noWrap/>
            <w:textDirection w:val="btLr"/>
            <w:vAlign w:val="center"/>
            <w:hideMark/>
          </w:tcPr>
          <w:p w:rsidR="002E18B1" w:rsidRPr="007F7FB1" w:rsidRDefault="002E18B1"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Paper City</w:t>
            </w:r>
          </w:p>
        </w:tc>
        <w:tc>
          <w:tcPr>
            <w:tcW w:w="687" w:type="dxa"/>
            <w:noWrap/>
            <w:textDirection w:val="btLr"/>
            <w:vAlign w:val="center"/>
            <w:hideMark/>
          </w:tcPr>
          <w:p w:rsidR="002E18B1" w:rsidRPr="007F7FB1" w:rsidRDefault="002E18B1"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Bleached</w:t>
            </w:r>
          </w:p>
        </w:tc>
        <w:tc>
          <w:tcPr>
            <w:tcW w:w="687" w:type="dxa"/>
            <w:noWrap/>
            <w:textDirection w:val="btLr"/>
            <w:vAlign w:val="center"/>
            <w:hideMark/>
          </w:tcPr>
          <w:p w:rsidR="002E18B1" w:rsidRPr="007F7FB1" w:rsidRDefault="002E18B1"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This is a Freedom of Expression Centre</w:t>
            </w:r>
          </w:p>
        </w:tc>
        <w:tc>
          <w:tcPr>
            <w:tcW w:w="687" w:type="dxa"/>
            <w:noWrap/>
            <w:textDirection w:val="btLr"/>
            <w:vAlign w:val="center"/>
            <w:hideMark/>
          </w:tcPr>
          <w:p w:rsidR="002E18B1" w:rsidRPr="007F7FB1" w:rsidRDefault="002E18B1"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Elephant in the Room</w:t>
            </w:r>
          </w:p>
        </w:tc>
        <w:tc>
          <w:tcPr>
            <w:tcW w:w="687" w:type="dxa"/>
            <w:noWrap/>
            <w:textDirection w:val="btLr"/>
            <w:vAlign w:val="center"/>
            <w:hideMark/>
          </w:tcPr>
          <w:p w:rsidR="002E18B1" w:rsidRPr="007F7FB1" w:rsidRDefault="002E18B1"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A Hall for Hull</w:t>
            </w:r>
          </w:p>
        </w:tc>
        <w:tc>
          <w:tcPr>
            <w:tcW w:w="687" w:type="dxa"/>
            <w:noWrap/>
            <w:textDirection w:val="btLr"/>
            <w:vAlign w:val="center"/>
            <w:hideMark/>
          </w:tcPr>
          <w:p w:rsidR="002E18B1" w:rsidRPr="007F7FB1" w:rsidRDefault="002E18B1"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Floe</w:t>
            </w:r>
          </w:p>
        </w:tc>
      </w:tr>
      <w:tr w:rsidR="002E18B1" w:rsidRPr="007F7FB1" w:rsidTr="002E18B1">
        <w:trPr>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b w:val="0"/>
                <w:sz w:val="18"/>
                <w:szCs w:val="18"/>
              </w:rPr>
            </w:pPr>
            <w:r w:rsidRPr="007F7FB1">
              <w:rPr>
                <w:rFonts w:cs="Arial"/>
                <w:b w:val="0"/>
                <w:sz w:val="18"/>
                <w:szCs w:val="18"/>
              </w:rPr>
              <w:t>Because it’s part of Hull UK City of Culture 2017</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43%</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48%</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18%</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40%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33%</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49%</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29%</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31%</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44%</w:t>
            </w:r>
          </w:p>
        </w:tc>
      </w:tr>
      <w:tr w:rsidR="002E18B1" w:rsidRPr="007F7FB1" w:rsidTr="002E18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b w:val="0"/>
                <w:sz w:val="18"/>
                <w:szCs w:val="18"/>
              </w:rPr>
            </w:pPr>
            <w:r w:rsidRPr="007F7FB1">
              <w:rPr>
                <w:rFonts w:cs="Arial"/>
                <w:b w:val="0"/>
                <w:sz w:val="18"/>
                <w:szCs w:val="18"/>
              </w:rPr>
              <w:t>Because I'm a regular visitor / user of the space where they were installed</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9%</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4%</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28%</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2%</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18%</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3%</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r>
      <w:tr w:rsidR="002E18B1" w:rsidRPr="007F7FB1" w:rsidTr="002E18B1">
        <w:trPr>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b w:val="0"/>
                <w:sz w:val="18"/>
                <w:szCs w:val="18"/>
              </w:rPr>
            </w:pPr>
            <w:r w:rsidRPr="007F7FB1">
              <w:rPr>
                <w:rFonts w:cs="Arial"/>
                <w:b w:val="0"/>
                <w:sz w:val="18"/>
                <w:szCs w:val="18"/>
              </w:rPr>
              <w:t>It’s a unique experience not to be missed</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9%</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31%</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12%</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7%</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14%</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5%</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3%</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13%</w:t>
            </w:r>
          </w:p>
        </w:tc>
      </w:tr>
      <w:tr w:rsidR="002E18B1" w:rsidRPr="007F7FB1" w:rsidTr="002E18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b w:val="0"/>
                <w:sz w:val="18"/>
                <w:szCs w:val="18"/>
              </w:rPr>
            </w:pPr>
            <w:r w:rsidRPr="007F7FB1">
              <w:rPr>
                <w:rFonts w:cs="Arial"/>
                <w:b w:val="0"/>
                <w:sz w:val="18"/>
                <w:szCs w:val="18"/>
              </w:rPr>
              <w:t>General interest in this type of work</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3%</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4%</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9%</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8%</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4%</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6%</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11%</w:t>
            </w:r>
          </w:p>
        </w:tc>
      </w:tr>
      <w:tr w:rsidR="002E18B1" w:rsidRPr="007F7FB1" w:rsidTr="002E18B1">
        <w:trPr>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b w:val="0"/>
                <w:sz w:val="18"/>
                <w:szCs w:val="18"/>
              </w:rPr>
            </w:pPr>
            <w:r w:rsidRPr="007F7FB1">
              <w:rPr>
                <w:rFonts w:cs="Arial"/>
                <w:b w:val="0"/>
                <w:sz w:val="18"/>
                <w:szCs w:val="18"/>
              </w:rPr>
              <w:t>Wanted to see / do something creative</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2%</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3%</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4%</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2%</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3%</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2%</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6%</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3%</w:t>
            </w:r>
          </w:p>
        </w:tc>
      </w:tr>
      <w:tr w:rsidR="002E18B1" w:rsidRPr="007F7FB1" w:rsidTr="002E18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b w:val="0"/>
                <w:sz w:val="18"/>
                <w:szCs w:val="18"/>
              </w:rPr>
            </w:pPr>
            <w:r w:rsidRPr="007F7FB1">
              <w:rPr>
                <w:rFonts w:cs="Arial"/>
                <w:b w:val="0"/>
                <w:sz w:val="18"/>
                <w:szCs w:val="18"/>
              </w:rPr>
              <w:t>Specific interest in the artists involved</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2%</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5%</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r>
      <w:tr w:rsidR="002E18B1" w:rsidRPr="007F7FB1" w:rsidTr="002E18B1">
        <w:trPr>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b w:val="0"/>
                <w:sz w:val="18"/>
                <w:szCs w:val="18"/>
              </w:rPr>
            </w:pPr>
            <w:r w:rsidRPr="007F7FB1">
              <w:rPr>
                <w:rFonts w:cs="Arial"/>
                <w:b w:val="0"/>
                <w:sz w:val="18"/>
                <w:szCs w:val="18"/>
              </w:rPr>
              <w:t>Getting involved in what’s happening</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6%</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7%</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8%</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5%</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4%</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2%</w:t>
            </w:r>
          </w:p>
        </w:tc>
      </w:tr>
      <w:tr w:rsidR="002E18B1" w:rsidRPr="007F7FB1" w:rsidTr="002E18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b w:val="0"/>
                <w:sz w:val="18"/>
                <w:szCs w:val="18"/>
              </w:rPr>
            </w:pPr>
            <w:r w:rsidRPr="007F7FB1">
              <w:rPr>
                <w:rFonts w:cs="Arial"/>
                <w:b w:val="0"/>
                <w:sz w:val="18"/>
                <w:szCs w:val="18"/>
              </w:rPr>
              <w:t>Trying something new or different</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2%</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3%</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2%</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w:t>
            </w:r>
          </w:p>
        </w:tc>
      </w:tr>
      <w:tr w:rsidR="002E18B1" w:rsidRPr="007F7FB1" w:rsidTr="002E18B1">
        <w:trPr>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b w:val="0"/>
                <w:sz w:val="18"/>
                <w:szCs w:val="18"/>
              </w:rPr>
            </w:pPr>
            <w:r w:rsidRPr="007F7FB1">
              <w:rPr>
                <w:rFonts w:cs="Arial"/>
                <w:b w:val="0"/>
                <w:sz w:val="18"/>
                <w:szCs w:val="18"/>
              </w:rPr>
              <w:t>Something to do while I’m in Hull on business</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r>
      <w:tr w:rsidR="002E18B1" w:rsidRPr="007F7FB1" w:rsidTr="002E18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b w:val="0"/>
                <w:sz w:val="18"/>
                <w:szCs w:val="18"/>
              </w:rPr>
            </w:pPr>
            <w:r w:rsidRPr="007F7FB1">
              <w:rPr>
                <w:rFonts w:cs="Arial"/>
                <w:b w:val="0"/>
                <w:sz w:val="18"/>
                <w:szCs w:val="18"/>
              </w:rPr>
              <w:t>It’s affordable / good value</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r>
      <w:tr w:rsidR="002E18B1" w:rsidRPr="007F7FB1" w:rsidTr="002E18B1">
        <w:trPr>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b w:val="0"/>
                <w:sz w:val="18"/>
                <w:szCs w:val="18"/>
              </w:rPr>
            </w:pPr>
            <w:r w:rsidRPr="007F7FB1">
              <w:rPr>
                <w:rFonts w:cs="Arial"/>
                <w:b w:val="0"/>
                <w:sz w:val="18"/>
                <w:szCs w:val="18"/>
              </w:rPr>
              <w:t>Something to do with friends / family</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3%</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6%</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4%</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3%</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9%</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6%</w:t>
            </w:r>
          </w:p>
        </w:tc>
      </w:tr>
      <w:tr w:rsidR="002E18B1" w:rsidRPr="007F7FB1" w:rsidTr="002E18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b w:val="0"/>
                <w:sz w:val="18"/>
                <w:szCs w:val="18"/>
              </w:rPr>
            </w:pPr>
            <w:r w:rsidRPr="007F7FB1">
              <w:rPr>
                <w:rFonts w:cs="Arial"/>
                <w:b w:val="0"/>
                <w:sz w:val="18"/>
                <w:szCs w:val="18"/>
              </w:rPr>
              <w:t>Something to do with the kids</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2%</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2%</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2%</w:t>
            </w:r>
          </w:p>
        </w:tc>
      </w:tr>
      <w:tr w:rsidR="002E18B1" w:rsidRPr="007F7FB1" w:rsidTr="002E18B1">
        <w:trPr>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b w:val="0"/>
                <w:sz w:val="18"/>
                <w:szCs w:val="18"/>
              </w:rPr>
            </w:pPr>
            <w:r w:rsidRPr="007F7FB1">
              <w:rPr>
                <w:rFonts w:cs="Arial"/>
                <w:b w:val="0"/>
                <w:sz w:val="18"/>
                <w:szCs w:val="18"/>
              </w:rPr>
              <w:t>Interested to find out more about Hull</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2%</w:t>
            </w:r>
          </w:p>
        </w:tc>
      </w:tr>
      <w:tr w:rsidR="002E18B1" w:rsidRPr="007F7FB1" w:rsidTr="002E18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b w:val="0"/>
                <w:sz w:val="18"/>
                <w:szCs w:val="18"/>
              </w:rPr>
            </w:pPr>
            <w:r w:rsidRPr="007F7FB1">
              <w:rPr>
                <w:rFonts w:cs="Arial"/>
                <w:b w:val="0"/>
                <w:sz w:val="18"/>
                <w:szCs w:val="18"/>
              </w:rPr>
              <w:t>No particular reason / someone else’s idea</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4%</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2%</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w:t>
            </w:r>
          </w:p>
        </w:tc>
      </w:tr>
      <w:tr w:rsidR="002E18B1" w:rsidRPr="007F7FB1" w:rsidTr="002E18B1">
        <w:trPr>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b w:val="0"/>
                <w:sz w:val="18"/>
                <w:szCs w:val="18"/>
              </w:rPr>
            </w:pPr>
            <w:r w:rsidRPr="007F7FB1">
              <w:rPr>
                <w:rFonts w:cs="Arial"/>
                <w:b w:val="0"/>
                <w:sz w:val="18"/>
                <w:szCs w:val="18"/>
              </w:rPr>
              <w:t>I was in the area anyway</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20%</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43%</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12%</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25%</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8%</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33%</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25%</w:t>
            </w:r>
          </w:p>
        </w:tc>
        <w:tc>
          <w:tcPr>
            <w:tcW w:w="687" w:type="dxa"/>
            <w:noWrap/>
            <w:hideMark/>
          </w:tcPr>
          <w:p w:rsidR="002E18B1" w:rsidRPr="007F7FB1" w:rsidRDefault="002E18B1" w:rsidP="0024583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F7FB1">
              <w:rPr>
                <w:rFonts w:cs="Arial"/>
                <w:sz w:val="16"/>
                <w:szCs w:val="16"/>
              </w:rPr>
              <w:t>6%</w:t>
            </w:r>
          </w:p>
        </w:tc>
      </w:tr>
      <w:tr w:rsidR="002E18B1" w:rsidRPr="007F7FB1" w:rsidTr="002E18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2E18B1" w:rsidRPr="007F7FB1" w:rsidRDefault="002E18B1" w:rsidP="00245838">
            <w:pPr>
              <w:rPr>
                <w:rFonts w:cs="Arial"/>
                <w:b w:val="0"/>
                <w:sz w:val="18"/>
                <w:szCs w:val="18"/>
              </w:rPr>
            </w:pPr>
            <w:r w:rsidRPr="007F7FB1">
              <w:rPr>
                <w:rFonts w:cs="Arial"/>
                <w:b w:val="0"/>
                <w:sz w:val="18"/>
                <w:szCs w:val="18"/>
              </w:rPr>
              <w:t>Other</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2%</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1%</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3%</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6%</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0%</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2%</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4%</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5%</w:t>
            </w:r>
          </w:p>
        </w:tc>
        <w:tc>
          <w:tcPr>
            <w:tcW w:w="687" w:type="dxa"/>
            <w:noWrap/>
            <w:hideMark/>
          </w:tcPr>
          <w:p w:rsidR="002E18B1" w:rsidRPr="007F7FB1" w:rsidRDefault="002E18B1" w:rsidP="0024583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9%</w:t>
            </w:r>
          </w:p>
        </w:tc>
      </w:tr>
    </w:tbl>
    <w:p w:rsidR="0095314F" w:rsidRDefault="00022281" w:rsidP="00B4144D">
      <w:pPr>
        <w:pStyle w:val="Heading2"/>
      </w:pPr>
      <w:bookmarkStart w:id="19" w:name="_Toc504148862"/>
      <w:r w:rsidRPr="00022281">
        <w:t xml:space="preserve">Hull 2017 Volunteers working on </w:t>
      </w:r>
      <w:r w:rsidR="0064272B">
        <w:t>‘</w:t>
      </w:r>
      <w:r w:rsidRPr="00022281">
        <w:t>Look Up</w:t>
      </w:r>
      <w:r w:rsidR="0064272B">
        <w:t>’</w:t>
      </w:r>
      <w:bookmarkEnd w:id="19"/>
    </w:p>
    <w:p w:rsidR="0095314F" w:rsidRDefault="0073789B" w:rsidP="00A9149C">
      <w:pPr>
        <w:pStyle w:val="BodyText"/>
        <w:ind w:left="851" w:hanging="851"/>
        <w:rPr>
          <w:bCs/>
          <w:color w:val="auto"/>
        </w:rPr>
      </w:pPr>
      <w:r>
        <w:rPr>
          <w:bCs/>
          <w:color w:val="auto"/>
        </w:rPr>
        <w:t>The majority of respondents (88%) agreed that they felt welcomed by Hull 2017 volunteers and 70% agreed that they had felt welcomed by security or stewards.</w:t>
      </w:r>
      <w:r w:rsidR="0064272B">
        <w:rPr>
          <w:bCs/>
          <w:color w:val="auto"/>
        </w:rPr>
        <w:t xml:space="preserve"> </w:t>
      </w:r>
      <w:r>
        <w:rPr>
          <w:bCs/>
          <w:color w:val="auto"/>
        </w:rPr>
        <w:t xml:space="preserve"> Only 1% disagreed that they had felt welcomed by Hull 2017 volunteers and 1% disagreed that they had felt welcomed by security or stewards.</w:t>
      </w:r>
    </w:p>
    <w:p w:rsidR="00022281" w:rsidRDefault="00410E30" w:rsidP="00022281">
      <w:pPr>
        <w:pStyle w:val="BodyText"/>
        <w:numPr>
          <w:ilvl w:val="0"/>
          <w:numId w:val="0"/>
        </w:numPr>
        <w:ind w:left="851"/>
        <w:rPr>
          <w:bCs/>
          <w:color w:val="auto"/>
        </w:rPr>
      </w:pPr>
      <w:r>
        <w:rPr>
          <w:noProof/>
          <w:lang w:val="en-GB" w:eastAsia="en-GB"/>
        </w:rPr>
        <w:drawing>
          <wp:inline distT="0" distB="0" distL="0" distR="0" wp14:anchorId="393E7E1D" wp14:editId="2D78F262">
            <wp:extent cx="5181600" cy="2790825"/>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22281" w:rsidRDefault="00022281" w:rsidP="00022281">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1,620</w:t>
      </w:r>
    </w:p>
    <w:p w:rsidR="00134CD5" w:rsidRDefault="00134CD5" w:rsidP="00022281">
      <w:pPr>
        <w:pStyle w:val="BodyText"/>
        <w:numPr>
          <w:ilvl w:val="0"/>
          <w:numId w:val="0"/>
        </w:numPr>
        <w:ind w:left="851"/>
        <w:rPr>
          <w:b/>
          <w:bCs/>
          <w:color w:val="auto"/>
          <w:sz w:val="20"/>
          <w:szCs w:val="20"/>
        </w:rPr>
      </w:pPr>
    </w:p>
    <w:p w:rsidR="00134CD5" w:rsidRDefault="0064272B" w:rsidP="00134CD5">
      <w:pPr>
        <w:pStyle w:val="BodyText"/>
        <w:ind w:left="851" w:hanging="851"/>
        <w:rPr>
          <w:bCs/>
          <w:color w:val="auto"/>
        </w:rPr>
      </w:pPr>
      <w:r>
        <w:rPr>
          <w:bCs/>
          <w:color w:val="auto"/>
        </w:rPr>
        <w:t xml:space="preserve">There </w:t>
      </w:r>
      <w:r w:rsidR="00134CD5">
        <w:rPr>
          <w:bCs/>
          <w:color w:val="auto"/>
        </w:rPr>
        <w:t>were significant difference</w:t>
      </w:r>
      <w:r>
        <w:rPr>
          <w:bCs/>
          <w:color w:val="auto"/>
        </w:rPr>
        <w:t>s in agreement that respondents</w:t>
      </w:r>
      <w:r w:rsidR="00134CD5">
        <w:rPr>
          <w:bCs/>
          <w:color w:val="auto"/>
        </w:rPr>
        <w:t xml:space="preserve"> felt welcomed by security and stewards by age and IMD. </w:t>
      </w:r>
      <w:r>
        <w:rPr>
          <w:bCs/>
          <w:color w:val="auto"/>
        </w:rPr>
        <w:t xml:space="preserve"> </w:t>
      </w:r>
      <w:r w:rsidR="00134CD5">
        <w:rPr>
          <w:bCs/>
          <w:color w:val="auto"/>
        </w:rPr>
        <w:t>Respondents aged 35-54 and from the least deprived areas of Hull were less likely to agree that they felt welcomed by security and stewards.</w:t>
      </w:r>
    </w:p>
    <w:p w:rsidR="00134CD5" w:rsidRDefault="00134CD5" w:rsidP="00134CD5">
      <w:pPr>
        <w:pStyle w:val="BodyText"/>
        <w:numPr>
          <w:ilvl w:val="0"/>
          <w:numId w:val="0"/>
        </w:numPr>
        <w:ind w:left="851"/>
        <w:jc w:val="center"/>
        <w:rPr>
          <w:bCs/>
          <w:color w:val="auto"/>
        </w:rPr>
      </w:pPr>
      <w:r>
        <w:rPr>
          <w:noProof/>
          <w:lang w:val="en-GB" w:eastAsia="en-GB"/>
        </w:rPr>
        <w:drawing>
          <wp:inline distT="0" distB="0" distL="0" distR="0" wp14:anchorId="13F756E5" wp14:editId="12CD5900">
            <wp:extent cx="4572000" cy="315277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34CD5" w:rsidRPr="00D20B77" w:rsidRDefault="00134CD5" w:rsidP="00134CD5">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134CD5" w:rsidRPr="00D20B77" w:rsidRDefault="00134CD5" w:rsidP="00134CD5">
      <w:pPr>
        <w:ind w:firstLine="720"/>
        <w:rPr>
          <w:b/>
          <w:color w:val="000000" w:themeColor="text1"/>
          <w:sz w:val="20"/>
        </w:rPr>
      </w:pPr>
      <w:r w:rsidRPr="00D20B77">
        <w:rPr>
          <w:b/>
          <w:color w:val="000000" w:themeColor="text1"/>
          <w:sz w:val="20"/>
        </w:rPr>
        <w:t>Significant differences by</w:t>
      </w:r>
      <w:r>
        <w:rPr>
          <w:b/>
          <w:color w:val="000000" w:themeColor="text1"/>
          <w:sz w:val="20"/>
        </w:rPr>
        <w:t xml:space="preserve"> </w:t>
      </w:r>
      <w:r w:rsidRPr="00D20B77">
        <w:rPr>
          <w:b/>
          <w:color w:val="000000" w:themeColor="text1"/>
          <w:sz w:val="20"/>
        </w:rPr>
        <w:t xml:space="preserve">age and </w:t>
      </w:r>
      <w:r>
        <w:rPr>
          <w:b/>
          <w:color w:val="000000" w:themeColor="text1"/>
          <w:sz w:val="20"/>
        </w:rPr>
        <w:t>Hull IMD</w:t>
      </w:r>
    </w:p>
    <w:p w:rsidR="00134CD5" w:rsidRPr="00134CD5" w:rsidRDefault="00134CD5" w:rsidP="00134CD5">
      <w:pPr>
        <w:pStyle w:val="BodyText"/>
        <w:numPr>
          <w:ilvl w:val="0"/>
          <w:numId w:val="0"/>
        </w:numPr>
        <w:ind w:left="851"/>
        <w:rPr>
          <w:bCs/>
          <w:color w:val="auto"/>
        </w:rPr>
      </w:pPr>
    </w:p>
    <w:p w:rsidR="005505CA" w:rsidRDefault="0064272B" w:rsidP="005505CA">
      <w:pPr>
        <w:pStyle w:val="BodyText"/>
        <w:ind w:left="851" w:hanging="851"/>
        <w:rPr>
          <w:bCs/>
          <w:color w:val="auto"/>
        </w:rPr>
      </w:pPr>
      <w:r>
        <w:rPr>
          <w:bCs/>
          <w:color w:val="auto"/>
        </w:rPr>
        <w:t xml:space="preserve">There </w:t>
      </w:r>
      <w:r w:rsidR="005505CA">
        <w:rPr>
          <w:bCs/>
          <w:color w:val="auto"/>
        </w:rPr>
        <w:t>were significant difference</w:t>
      </w:r>
      <w:r>
        <w:rPr>
          <w:bCs/>
          <w:color w:val="auto"/>
        </w:rPr>
        <w:t>s in agreement that respondents</w:t>
      </w:r>
      <w:r w:rsidR="005505CA">
        <w:rPr>
          <w:bCs/>
          <w:color w:val="auto"/>
        </w:rPr>
        <w:t xml:space="preserve"> felt welcomed by volunteers by gender, age and area. </w:t>
      </w:r>
      <w:r>
        <w:rPr>
          <w:bCs/>
          <w:color w:val="auto"/>
        </w:rPr>
        <w:t xml:space="preserve"> </w:t>
      </w:r>
      <w:r w:rsidR="00C0793C">
        <w:rPr>
          <w:bCs/>
          <w:color w:val="auto"/>
        </w:rPr>
        <w:t>Men, r</w:t>
      </w:r>
      <w:r w:rsidR="005505CA">
        <w:rPr>
          <w:bCs/>
          <w:color w:val="auto"/>
        </w:rPr>
        <w:t xml:space="preserve">espondents aged </w:t>
      </w:r>
      <w:r w:rsidR="00C0793C">
        <w:rPr>
          <w:bCs/>
          <w:color w:val="auto"/>
        </w:rPr>
        <w:t xml:space="preserve">55 and over and respondents </w:t>
      </w:r>
      <w:r w:rsidR="005505CA">
        <w:rPr>
          <w:bCs/>
          <w:color w:val="auto"/>
        </w:rPr>
        <w:t xml:space="preserve">from </w:t>
      </w:r>
      <w:r w:rsidR="00C0793C">
        <w:rPr>
          <w:bCs/>
          <w:color w:val="auto"/>
        </w:rPr>
        <w:t>outside of Hull</w:t>
      </w:r>
      <w:r w:rsidR="005505CA">
        <w:rPr>
          <w:bCs/>
          <w:color w:val="auto"/>
        </w:rPr>
        <w:t xml:space="preserve"> were </w:t>
      </w:r>
      <w:r w:rsidR="00C0793C">
        <w:rPr>
          <w:bCs/>
          <w:color w:val="auto"/>
        </w:rPr>
        <w:t>more</w:t>
      </w:r>
      <w:r w:rsidR="005505CA">
        <w:rPr>
          <w:bCs/>
          <w:color w:val="auto"/>
        </w:rPr>
        <w:t xml:space="preserve"> likely to agree that they felt welcomed by </w:t>
      </w:r>
      <w:r w:rsidR="00C0793C">
        <w:rPr>
          <w:bCs/>
          <w:color w:val="auto"/>
        </w:rPr>
        <w:t>volunteer</w:t>
      </w:r>
      <w:r w:rsidR="00B0354F">
        <w:rPr>
          <w:bCs/>
          <w:color w:val="auto"/>
        </w:rPr>
        <w:t>s</w:t>
      </w:r>
      <w:r w:rsidR="005505CA">
        <w:rPr>
          <w:bCs/>
          <w:color w:val="auto"/>
        </w:rPr>
        <w:t>.</w:t>
      </w:r>
    </w:p>
    <w:p w:rsidR="00134CD5" w:rsidRDefault="005505CA" w:rsidP="005505CA">
      <w:pPr>
        <w:pStyle w:val="BodyText"/>
        <w:numPr>
          <w:ilvl w:val="0"/>
          <w:numId w:val="0"/>
        </w:numPr>
        <w:ind w:left="851"/>
        <w:jc w:val="center"/>
        <w:rPr>
          <w:bCs/>
          <w:color w:val="auto"/>
        </w:rPr>
      </w:pPr>
      <w:r>
        <w:rPr>
          <w:noProof/>
          <w:lang w:val="en-GB" w:eastAsia="en-GB"/>
        </w:rPr>
        <w:drawing>
          <wp:inline distT="0" distB="0" distL="0" distR="0" wp14:anchorId="6ADC0540" wp14:editId="15C2678E">
            <wp:extent cx="4572000" cy="315277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505CA" w:rsidRPr="00D20B77" w:rsidRDefault="005505CA" w:rsidP="005505CA">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134CD5" w:rsidRDefault="005505CA" w:rsidP="005505CA">
      <w:pPr>
        <w:ind w:firstLine="720"/>
        <w:rPr>
          <w:b/>
          <w:color w:val="000000" w:themeColor="text1"/>
          <w:sz w:val="20"/>
        </w:rPr>
      </w:pPr>
      <w:r w:rsidRPr="00D20B77">
        <w:rPr>
          <w:b/>
          <w:color w:val="000000" w:themeColor="text1"/>
          <w:sz w:val="20"/>
        </w:rPr>
        <w:t>Significant differences by</w:t>
      </w:r>
      <w:r>
        <w:rPr>
          <w:b/>
          <w:color w:val="000000" w:themeColor="text1"/>
          <w:sz w:val="20"/>
        </w:rPr>
        <w:t xml:space="preserve"> gender, </w:t>
      </w:r>
      <w:r w:rsidRPr="00D20B77">
        <w:rPr>
          <w:b/>
          <w:color w:val="000000" w:themeColor="text1"/>
          <w:sz w:val="20"/>
        </w:rPr>
        <w:t xml:space="preserve">age and </w:t>
      </w:r>
      <w:r>
        <w:rPr>
          <w:b/>
          <w:color w:val="000000" w:themeColor="text1"/>
          <w:sz w:val="20"/>
        </w:rPr>
        <w:t>area</w:t>
      </w:r>
    </w:p>
    <w:p w:rsidR="009C1C55" w:rsidRPr="005505CA" w:rsidRDefault="009C1C55" w:rsidP="005505CA">
      <w:pPr>
        <w:ind w:firstLine="720"/>
        <w:rPr>
          <w:b/>
          <w:color w:val="000000" w:themeColor="text1"/>
          <w:sz w:val="20"/>
        </w:rPr>
      </w:pPr>
    </w:p>
    <w:p w:rsidR="002762E9" w:rsidRDefault="002762E9">
      <w:pPr>
        <w:rPr>
          <w:bCs/>
          <w:spacing w:val="-5"/>
          <w:sz w:val="24"/>
          <w:szCs w:val="24"/>
          <w:lang w:val="en-US" w:eastAsia="en-US"/>
        </w:rPr>
      </w:pPr>
      <w:r>
        <w:rPr>
          <w:bCs/>
        </w:rPr>
        <w:br w:type="page"/>
      </w:r>
    </w:p>
    <w:p w:rsidR="009C1C55" w:rsidRDefault="009C1C55" w:rsidP="009C1C55">
      <w:pPr>
        <w:pStyle w:val="BodyText"/>
        <w:ind w:left="851" w:hanging="851"/>
        <w:rPr>
          <w:bCs/>
          <w:color w:val="auto"/>
        </w:rPr>
      </w:pPr>
      <w:r>
        <w:rPr>
          <w:bCs/>
          <w:color w:val="auto"/>
        </w:rPr>
        <w:t>The table below shows agreement with the statements by</w:t>
      </w:r>
      <w:r w:rsidR="0064272B">
        <w:rPr>
          <w:bCs/>
          <w:color w:val="auto"/>
        </w:rPr>
        <w:t xml:space="preserve"> the survey completed. There were</w:t>
      </w:r>
      <w:r>
        <w:rPr>
          <w:bCs/>
          <w:color w:val="auto"/>
        </w:rPr>
        <w:t xml:space="preserve"> significant differences by survey completed.</w:t>
      </w:r>
    </w:p>
    <w:p w:rsidR="0064272B" w:rsidRDefault="0064272B" w:rsidP="0064272B">
      <w:pPr>
        <w:pStyle w:val="BodyText"/>
        <w:numPr>
          <w:ilvl w:val="0"/>
          <w:numId w:val="0"/>
        </w:numPr>
        <w:ind w:left="851"/>
        <w:rPr>
          <w:bCs/>
          <w:color w:val="auto"/>
        </w:rPr>
      </w:pPr>
    </w:p>
    <w:tbl>
      <w:tblPr>
        <w:tblStyle w:val="LightList-Accent11"/>
        <w:tblW w:w="5000" w:type="pct"/>
        <w:tblLook w:val="04A0" w:firstRow="1" w:lastRow="0" w:firstColumn="1" w:lastColumn="0" w:noHBand="0" w:noVBand="1"/>
      </w:tblPr>
      <w:tblGrid>
        <w:gridCol w:w="3435"/>
        <w:gridCol w:w="687"/>
        <w:gridCol w:w="687"/>
        <w:gridCol w:w="687"/>
        <w:gridCol w:w="687"/>
        <w:gridCol w:w="687"/>
        <w:gridCol w:w="687"/>
        <w:gridCol w:w="687"/>
        <w:gridCol w:w="687"/>
        <w:gridCol w:w="687"/>
      </w:tblGrid>
      <w:tr w:rsidR="009C1C55" w:rsidRPr="007F7FB1" w:rsidTr="00245838">
        <w:trPr>
          <w:cnfStyle w:val="100000000000" w:firstRow="1" w:lastRow="0" w:firstColumn="0" w:lastColumn="0" w:oddVBand="0" w:evenVBand="0" w:oddHBand="0" w:evenHBand="0" w:firstRowFirstColumn="0" w:firstRowLastColumn="0" w:lastRowFirstColumn="0" w:lastRowLastColumn="0"/>
          <w:cantSplit/>
          <w:trHeight w:val="581"/>
        </w:trPr>
        <w:tc>
          <w:tcPr>
            <w:cnfStyle w:val="001000000000" w:firstRow="0" w:lastRow="0" w:firstColumn="1" w:lastColumn="0" w:oddVBand="0" w:evenVBand="0" w:oddHBand="0" w:evenHBand="0" w:firstRowFirstColumn="0" w:firstRowLastColumn="0" w:lastRowFirstColumn="0" w:lastRowLastColumn="0"/>
            <w:tcW w:w="9618" w:type="dxa"/>
            <w:gridSpan w:val="10"/>
            <w:noWrap/>
          </w:tcPr>
          <w:p w:rsidR="009C1C55" w:rsidRPr="007F7FB1" w:rsidRDefault="009C1C55" w:rsidP="009C1C55">
            <w:pPr>
              <w:rPr>
                <w:sz w:val="16"/>
                <w:szCs w:val="16"/>
              </w:rPr>
            </w:pPr>
            <w:r w:rsidRPr="009C1C55">
              <w:t>How far would you disagree or agree with the following statements about the Look Up artwork(s) that you have seen (visited)?</w:t>
            </w:r>
            <w:r>
              <w:t xml:space="preserve"> – Strongly agree &amp; agree</w:t>
            </w:r>
          </w:p>
        </w:tc>
      </w:tr>
      <w:tr w:rsidR="009C1C55" w:rsidRPr="007F7FB1" w:rsidTr="00245838">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435" w:type="dxa"/>
            <w:noWrap/>
            <w:hideMark/>
          </w:tcPr>
          <w:p w:rsidR="009C1C55" w:rsidRPr="009C1C55" w:rsidRDefault="009C1C55" w:rsidP="00245838">
            <w:pPr>
              <w:rPr>
                <w:rFonts w:cs="Arial"/>
                <w:b w:val="0"/>
                <w:sz w:val="18"/>
                <w:szCs w:val="18"/>
              </w:rPr>
            </w:pPr>
            <w:r w:rsidRPr="009C1C55">
              <w:rPr>
                <w:rFonts w:cs="Arial"/>
                <w:b w:val="0"/>
                <w:sz w:val="18"/>
                <w:szCs w:val="18"/>
              </w:rPr>
              <w:t> </w:t>
            </w:r>
          </w:p>
        </w:tc>
        <w:tc>
          <w:tcPr>
            <w:tcW w:w="687" w:type="dxa"/>
            <w:noWrap/>
            <w:textDirection w:val="btLr"/>
            <w:vAlign w:val="center"/>
            <w:hideMark/>
          </w:tcPr>
          <w:p w:rsidR="009C1C55" w:rsidRPr="007F7FB1" w:rsidRDefault="009C1C5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The City Speaks</w:t>
            </w:r>
          </w:p>
        </w:tc>
        <w:tc>
          <w:tcPr>
            <w:tcW w:w="687" w:type="dxa"/>
            <w:noWrap/>
            <w:textDirection w:val="btLr"/>
            <w:vAlign w:val="center"/>
            <w:hideMark/>
          </w:tcPr>
          <w:p w:rsidR="009C1C55" w:rsidRPr="007F7FB1" w:rsidRDefault="009C1C5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Washed Up Car-Go</w:t>
            </w:r>
          </w:p>
        </w:tc>
        <w:tc>
          <w:tcPr>
            <w:tcW w:w="687" w:type="dxa"/>
            <w:noWrap/>
            <w:textDirection w:val="btLr"/>
            <w:vAlign w:val="center"/>
            <w:hideMark/>
          </w:tcPr>
          <w:p w:rsidR="009C1C55" w:rsidRPr="007F7FB1" w:rsidRDefault="009C1C5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The Train Track and the Basket</w:t>
            </w:r>
          </w:p>
        </w:tc>
        <w:tc>
          <w:tcPr>
            <w:tcW w:w="687" w:type="dxa"/>
            <w:noWrap/>
            <w:textDirection w:val="btLr"/>
            <w:vAlign w:val="center"/>
            <w:hideMark/>
          </w:tcPr>
          <w:p w:rsidR="009C1C55" w:rsidRPr="007F7FB1" w:rsidRDefault="009C1C5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Paper City</w:t>
            </w:r>
          </w:p>
        </w:tc>
        <w:tc>
          <w:tcPr>
            <w:tcW w:w="687" w:type="dxa"/>
            <w:noWrap/>
            <w:textDirection w:val="btLr"/>
            <w:vAlign w:val="center"/>
            <w:hideMark/>
          </w:tcPr>
          <w:p w:rsidR="009C1C55" w:rsidRPr="007F7FB1" w:rsidRDefault="009C1C5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Bleached</w:t>
            </w:r>
          </w:p>
        </w:tc>
        <w:tc>
          <w:tcPr>
            <w:tcW w:w="687" w:type="dxa"/>
            <w:noWrap/>
            <w:textDirection w:val="btLr"/>
            <w:vAlign w:val="center"/>
            <w:hideMark/>
          </w:tcPr>
          <w:p w:rsidR="009C1C55" w:rsidRPr="007F7FB1" w:rsidRDefault="009C1C5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This is a Freedom of Expression Centre</w:t>
            </w:r>
          </w:p>
        </w:tc>
        <w:tc>
          <w:tcPr>
            <w:tcW w:w="687" w:type="dxa"/>
            <w:noWrap/>
            <w:textDirection w:val="btLr"/>
            <w:vAlign w:val="center"/>
            <w:hideMark/>
          </w:tcPr>
          <w:p w:rsidR="009C1C55" w:rsidRPr="007F7FB1" w:rsidRDefault="009C1C5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Elephant in the Room</w:t>
            </w:r>
          </w:p>
        </w:tc>
        <w:tc>
          <w:tcPr>
            <w:tcW w:w="687" w:type="dxa"/>
            <w:noWrap/>
            <w:textDirection w:val="btLr"/>
            <w:vAlign w:val="center"/>
            <w:hideMark/>
          </w:tcPr>
          <w:p w:rsidR="009C1C55" w:rsidRPr="007F7FB1" w:rsidRDefault="009C1C5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A Hall for Hull</w:t>
            </w:r>
          </w:p>
        </w:tc>
        <w:tc>
          <w:tcPr>
            <w:tcW w:w="687" w:type="dxa"/>
            <w:noWrap/>
            <w:textDirection w:val="btLr"/>
            <w:vAlign w:val="center"/>
            <w:hideMark/>
          </w:tcPr>
          <w:p w:rsidR="009C1C55" w:rsidRPr="007F7FB1" w:rsidRDefault="009C1C5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Floe</w:t>
            </w:r>
          </w:p>
        </w:tc>
      </w:tr>
      <w:tr w:rsidR="009C1C55"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9C1C55" w:rsidRPr="009C1C55" w:rsidRDefault="009C1C55" w:rsidP="009C1C55">
            <w:pPr>
              <w:rPr>
                <w:rFonts w:cs="Arial"/>
                <w:b w:val="0"/>
                <w:color w:val="000000"/>
                <w:sz w:val="18"/>
                <w:szCs w:val="18"/>
              </w:rPr>
            </w:pPr>
            <w:r w:rsidRPr="009C1C55">
              <w:rPr>
                <w:rFonts w:cs="Arial"/>
                <w:b w:val="0"/>
                <w:color w:val="000000"/>
                <w:sz w:val="18"/>
                <w:szCs w:val="18"/>
              </w:rPr>
              <w:t>I felt welcomed by security/stewards</w:t>
            </w:r>
          </w:p>
        </w:tc>
        <w:tc>
          <w:tcPr>
            <w:tcW w:w="687" w:type="dxa"/>
            <w:noWrap/>
            <w:vAlign w:val="bottom"/>
            <w:hideMark/>
          </w:tcPr>
          <w:p w:rsidR="009C1C55" w:rsidRPr="009C1C55" w:rsidRDefault="009C1C55" w:rsidP="009C1C5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C1C55">
              <w:rPr>
                <w:rFonts w:cs="Arial"/>
                <w:sz w:val="18"/>
                <w:szCs w:val="18"/>
              </w:rPr>
              <w:t>55%</w:t>
            </w:r>
          </w:p>
        </w:tc>
        <w:tc>
          <w:tcPr>
            <w:tcW w:w="687" w:type="dxa"/>
            <w:noWrap/>
            <w:vAlign w:val="bottom"/>
            <w:hideMark/>
          </w:tcPr>
          <w:p w:rsidR="009C1C55" w:rsidRPr="009C1C55" w:rsidRDefault="009C1C55" w:rsidP="009C1C5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C1C55">
              <w:rPr>
                <w:rFonts w:cs="Arial"/>
                <w:sz w:val="18"/>
                <w:szCs w:val="18"/>
              </w:rPr>
              <w:t>70%</w:t>
            </w:r>
          </w:p>
        </w:tc>
        <w:tc>
          <w:tcPr>
            <w:tcW w:w="687" w:type="dxa"/>
            <w:noWrap/>
            <w:vAlign w:val="bottom"/>
            <w:hideMark/>
          </w:tcPr>
          <w:p w:rsidR="009C1C55" w:rsidRPr="009C1C55" w:rsidRDefault="009C1C55" w:rsidP="009C1C5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C1C55">
              <w:rPr>
                <w:rFonts w:cs="Arial"/>
                <w:sz w:val="18"/>
                <w:szCs w:val="18"/>
              </w:rPr>
              <w:t>71%</w:t>
            </w:r>
          </w:p>
        </w:tc>
        <w:tc>
          <w:tcPr>
            <w:tcW w:w="687" w:type="dxa"/>
            <w:noWrap/>
            <w:vAlign w:val="bottom"/>
            <w:hideMark/>
          </w:tcPr>
          <w:p w:rsidR="009C1C55" w:rsidRPr="009C1C55" w:rsidRDefault="009C1C55" w:rsidP="009C1C5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C1C55">
              <w:rPr>
                <w:rFonts w:cs="Arial"/>
                <w:sz w:val="18"/>
                <w:szCs w:val="18"/>
              </w:rPr>
              <w:t>81%</w:t>
            </w:r>
          </w:p>
        </w:tc>
        <w:tc>
          <w:tcPr>
            <w:tcW w:w="687" w:type="dxa"/>
            <w:noWrap/>
            <w:vAlign w:val="bottom"/>
            <w:hideMark/>
          </w:tcPr>
          <w:p w:rsidR="009C1C55" w:rsidRPr="009C1C55" w:rsidRDefault="009C1C55" w:rsidP="009C1C5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C1C55">
              <w:rPr>
                <w:rFonts w:cs="Arial"/>
                <w:sz w:val="18"/>
                <w:szCs w:val="18"/>
              </w:rPr>
              <w:t>85%</w:t>
            </w:r>
          </w:p>
        </w:tc>
        <w:tc>
          <w:tcPr>
            <w:tcW w:w="687" w:type="dxa"/>
            <w:noWrap/>
            <w:vAlign w:val="bottom"/>
            <w:hideMark/>
          </w:tcPr>
          <w:p w:rsidR="009C1C55" w:rsidRPr="009C1C55" w:rsidRDefault="009C1C55" w:rsidP="009C1C5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C1C55">
              <w:rPr>
                <w:rFonts w:cs="Arial"/>
                <w:sz w:val="18"/>
                <w:szCs w:val="18"/>
              </w:rPr>
              <w:t>81%</w:t>
            </w:r>
          </w:p>
        </w:tc>
        <w:tc>
          <w:tcPr>
            <w:tcW w:w="687" w:type="dxa"/>
            <w:noWrap/>
            <w:vAlign w:val="bottom"/>
            <w:hideMark/>
          </w:tcPr>
          <w:p w:rsidR="009C1C55" w:rsidRPr="009C1C55" w:rsidRDefault="009C1C55" w:rsidP="009C1C5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C1C55">
              <w:rPr>
                <w:rFonts w:cs="Arial"/>
                <w:sz w:val="18"/>
                <w:szCs w:val="18"/>
              </w:rPr>
              <w:t>68%</w:t>
            </w:r>
          </w:p>
        </w:tc>
        <w:tc>
          <w:tcPr>
            <w:tcW w:w="687" w:type="dxa"/>
            <w:noWrap/>
            <w:vAlign w:val="bottom"/>
            <w:hideMark/>
          </w:tcPr>
          <w:p w:rsidR="009C1C55" w:rsidRPr="009C1C55" w:rsidRDefault="009C1C55" w:rsidP="009C1C5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C1C55">
              <w:rPr>
                <w:rFonts w:cs="Arial"/>
                <w:sz w:val="18"/>
                <w:szCs w:val="18"/>
              </w:rPr>
              <w:t>75%</w:t>
            </w:r>
          </w:p>
        </w:tc>
        <w:tc>
          <w:tcPr>
            <w:tcW w:w="687" w:type="dxa"/>
            <w:noWrap/>
            <w:vAlign w:val="bottom"/>
            <w:hideMark/>
          </w:tcPr>
          <w:p w:rsidR="009C1C55" w:rsidRPr="009C1C55" w:rsidRDefault="009C1C55" w:rsidP="009C1C5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C1C55">
              <w:rPr>
                <w:rFonts w:cs="Arial"/>
                <w:sz w:val="18"/>
                <w:szCs w:val="18"/>
              </w:rPr>
              <w:t>87%</w:t>
            </w:r>
          </w:p>
        </w:tc>
      </w:tr>
      <w:tr w:rsidR="009C1C55" w:rsidRPr="007F7FB1" w:rsidTr="00245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9C1C55" w:rsidRPr="009C1C55" w:rsidRDefault="009C1C55" w:rsidP="009C1C55">
            <w:pPr>
              <w:rPr>
                <w:rFonts w:cs="Arial"/>
                <w:b w:val="0"/>
                <w:color w:val="000000"/>
                <w:sz w:val="18"/>
                <w:szCs w:val="18"/>
              </w:rPr>
            </w:pPr>
            <w:r w:rsidRPr="009C1C55">
              <w:rPr>
                <w:rFonts w:cs="Arial"/>
                <w:b w:val="0"/>
                <w:color w:val="000000"/>
                <w:sz w:val="18"/>
                <w:szCs w:val="18"/>
              </w:rPr>
              <w:t>I felt welcomed by Hull 2017 Volunteers</w:t>
            </w:r>
          </w:p>
        </w:tc>
        <w:tc>
          <w:tcPr>
            <w:tcW w:w="687" w:type="dxa"/>
            <w:noWrap/>
            <w:vAlign w:val="bottom"/>
            <w:hideMark/>
          </w:tcPr>
          <w:p w:rsidR="009C1C55" w:rsidRPr="009C1C55" w:rsidRDefault="009C1C55" w:rsidP="009C1C5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C1C55">
              <w:rPr>
                <w:rFonts w:cs="Arial"/>
                <w:sz w:val="18"/>
                <w:szCs w:val="18"/>
              </w:rPr>
              <w:t>75%</w:t>
            </w:r>
          </w:p>
        </w:tc>
        <w:tc>
          <w:tcPr>
            <w:tcW w:w="687" w:type="dxa"/>
            <w:noWrap/>
            <w:vAlign w:val="bottom"/>
            <w:hideMark/>
          </w:tcPr>
          <w:p w:rsidR="009C1C55" w:rsidRPr="009C1C55" w:rsidRDefault="009C1C55" w:rsidP="009C1C5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C1C55">
              <w:rPr>
                <w:rFonts w:cs="Arial"/>
                <w:sz w:val="18"/>
                <w:szCs w:val="18"/>
              </w:rPr>
              <w:t>96%</w:t>
            </w:r>
          </w:p>
        </w:tc>
        <w:tc>
          <w:tcPr>
            <w:tcW w:w="687" w:type="dxa"/>
            <w:noWrap/>
            <w:vAlign w:val="bottom"/>
            <w:hideMark/>
          </w:tcPr>
          <w:p w:rsidR="009C1C55" w:rsidRPr="009C1C55" w:rsidRDefault="009C1C55" w:rsidP="009C1C5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C1C55">
              <w:rPr>
                <w:rFonts w:cs="Arial"/>
                <w:sz w:val="18"/>
                <w:szCs w:val="18"/>
              </w:rPr>
              <w:t>89%</w:t>
            </w:r>
          </w:p>
        </w:tc>
        <w:tc>
          <w:tcPr>
            <w:tcW w:w="687" w:type="dxa"/>
            <w:noWrap/>
            <w:vAlign w:val="bottom"/>
            <w:hideMark/>
          </w:tcPr>
          <w:p w:rsidR="009C1C55" w:rsidRPr="009C1C55" w:rsidRDefault="009C1C55" w:rsidP="009C1C5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C1C55">
              <w:rPr>
                <w:rFonts w:cs="Arial"/>
                <w:sz w:val="18"/>
                <w:szCs w:val="18"/>
              </w:rPr>
              <w:t>97%</w:t>
            </w:r>
          </w:p>
        </w:tc>
        <w:tc>
          <w:tcPr>
            <w:tcW w:w="687" w:type="dxa"/>
            <w:noWrap/>
            <w:vAlign w:val="bottom"/>
            <w:hideMark/>
          </w:tcPr>
          <w:p w:rsidR="009C1C55" w:rsidRPr="009C1C55" w:rsidRDefault="009C1C55" w:rsidP="009C1C5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C1C55">
              <w:rPr>
                <w:rFonts w:cs="Arial"/>
                <w:sz w:val="18"/>
                <w:szCs w:val="18"/>
              </w:rPr>
              <w:t>95%</w:t>
            </w:r>
          </w:p>
        </w:tc>
        <w:tc>
          <w:tcPr>
            <w:tcW w:w="687" w:type="dxa"/>
            <w:noWrap/>
            <w:vAlign w:val="bottom"/>
            <w:hideMark/>
          </w:tcPr>
          <w:p w:rsidR="009C1C55" w:rsidRPr="009C1C55" w:rsidRDefault="009C1C55" w:rsidP="009C1C5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C1C55">
              <w:rPr>
                <w:rFonts w:cs="Arial"/>
                <w:sz w:val="18"/>
                <w:szCs w:val="18"/>
              </w:rPr>
              <w:t>95%</w:t>
            </w:r>
          </w:p>
        </w:tc>
        <w:tc>
          <w:tcPr>
            <w:tcW w:w="687" w:type="dxa"/>
            <w:noWrap/>
            <w:vAlign w:val="bottom"/>
            <w:hideMark/>
          </w:tcPr>
          <w:p w:rsidR="009C1C55" w:rsidRPr="009C1C55" w:rsidRDefault="009C1C55" w:rsidP="009C1C5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C1C55">
              <w:rPr>
                <w:rFonts w:cs="Arial"/>
                <w:sz w:val="18"/>
                <w:szCs w:val="18"/>
              </w:rPr>
              <w:t>88%</w:t>
            </w:r>
          </w:p>
        </w:tc>
        <w:tc>
          <w:tcPr>
            <w:tcW w:w="687" w:type="dxa"/>
            <w:noWrap/>
            <w:vAlign w:val="bottom"/>
            <w:hideMark/>
          </w:tcPr>
          <w:p w:rsidR="009C1C55" w:rsidRPr="009C1C55" w:rsidRDefault="009C1C55" w:rsidP="009C1C5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C1C55">
              <w:rPr>
                <w:rFonts w:cs="Arial"/>
                <w:sz w:val="18"/>
                <w:szCs w:val="18"/>
              </w:rPr>
              <w:t>90%</w:t>
            </w:r>
          </w:p>
        </w:tc>
        <w:tc>
          <w:tcPr>
            <w:tcW w:w="687" w:type="dxa"/>
            <w:noWrap/>
            <w:vAlign w:val="bottom"/>
            <w:hideMark/>
          </w:tcPr>
          <w:p w:rsidR="009C1C55" w:rsidRPr="009C1C55" w:rsidRDefault="009C1C55" w:rsidP="009C1C5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C1C55">
              <w:rPr>
                <w:rFonts w:cs="Arial"/>
                <w:sz w:val="18"/>
                <w:szCs w:val="18"/>
              </w:rPr>
              <w:t>92%</w:t>
            </w:r>
          </w:p>
        </w:tc>
      </w:tr>
    </w:tbl>
    <w:p w:rsidR="00250F58" w:rsidRDefault="00250F58" w:rsidP="00B4144D">
      <w:pPr>
        <w:pStyle w:val="Heading2"/>
      </w:pPr>
      <w:bookmarkStart w:id="20" w:name="_Toc504148863"/>
      <w:r>
        <w:t xml:space="preserve">Experience of </w:t>
      </w:r>
      <w:r w:rsidR="00B36680">
        <w:t>‘</w:t>
      </w:r>
      <w:r w:rsidRPr="00250F58">
        <w:t>The City Speaks</w:t>
      </w:r>
      <w:r w:rsidR="00B36680">
        <w:t>’</w:t>
      </w:r>
      <w:bookmarkEnd w:id="20"/>
    </w:p>
    <w:p w:rsidR="0095314F" w:rsidRDefault="00E01114" w:rsidP="00A9149C">
      <w:pPr>
        <w:pStyle w:val="BodyText"/>
        <w:ind w:left="851" w:hanging="851"/>
        <w:rPr>
          <w:bCs/>
          <w:color w:val="auto"/>
        </w:rPr>
      </w:pPr>
      <w:r>
        <w:rPr>
          <w:bCs/>
          <w:color w:val="auto"/>
        </w:rPr>
        <w:t xml:space="preserve">Ninety percent (90%) of respondents to ‘The City Speaks’ audience survey had seen other peoples’ speech displayed on the tidal surge barrier, 51% had spoken into the lectern </w:t>
      </w:r>
      <w:r w:rsidR="00DE7E93">
        <w:rPr>
          <w:bCs/>
          <w:color w:val="auto"/>
        </w:rPr>
        <w:t>and 45</w:t>
      </w:r>
      <w:r>
        <w:rPr>
          <w:bCs/>
          <w:color w:val="auto"/>
        </w:rPr>
        <w:t>% had seen their own speech displayed on the tidal surge barrier.</w:t>
      </w:r>
    </w:p>
    <w:p w:rsidR="00250F58" w:rsidRDefault="00250F58" w:rsidP="00250F58">
      <w:pPr>
        <w:pStyle w:val="BodyText"/>
        <w:numPr>
          <w:ilvl w:val="0"/>
          <w:numId w:val="0"/>
        </w:numPr>
        <w:ind w:left="851"/>
        <w:rPr>
          <w:bCs/>
          <w:color w:val="auto"/>
        </w:rPr>
      </w:pPr>
      <w:r>
        <w:rPr>
          <w:noProof/>
          <w:lang w:val="en-GB" w:eastAsia="en-GB"/>
        </w:rPr>
        <w:drawing>
          <wp:inline distT="0" distB="0" distL="0" distR="0" wp14:anchorId="5E0B7D70" wp14:editId="79D81D22">
            <wp:extent cx="4991100" cy="25527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50F58" w:rsidRDefault="00250F58" w:rsidP="00250F58">
      <w:pPr>
        <w:pStyle w:val="BodyText"/>
        <w:numPr>
          <w:ilvl w:val="0"/>
          <w:numId w:val="0"/>
        </w:numPr>
        <w:ind w:left="851"/>
        <w:rPr>
          <w:b/>
          <w:bCs/>
          <w:color w:val="auto"/>
          <w:sz w:val="20"/>
          <w:szCs w:val="20"/>
        </w:rPr>
      </w:pPr>
      <w:r w:rsidRPr="00D77FE7">
        <w:rPr>
          <w:b/>
          <w:bCs/>
          <w:color w:val="auto"/>
          <w:sz w:val="20"/>
          <w:szCs w:val="20"/>
        </w:rPr>
        <w:t xml:space="preserve">Base size: </w:t>
      </w:r>
      <w:r w:rsidR="00D0641F">
        <w:rPr>
          <w:b/>
          <w:bCs/>
          <w:color w:val="auto"/>
          <w:sz w:val="20"/>
          <w:szCs w:val="20"/>
        </w:rPr>
        <w:t>122</w:t>
      </w:r>
    </w:p>
    <w:p w:rsidR="00250F58" w:rsidRDefault="00250F58" w:rsidP="00250F58">
      <w:pPr>
        <w:pStyle w:val="BodyText"/>
        <w:numPr>
          <w:ilvl w:val="0"/>
          <w:numId w:val="0"/>
        </w:numPr>
        <w:ind w:left="851"/>
        <w:rPr>
          <w:bCs/>
          <w:color w:val="auto"/>
        </w:rPr>
      </w:pPr>
    </w:p>
    <w:p w:rsidR="0095314F" w:rsidRDefault="002B64E4" w:rsidP="00A9149C">
      <w:pPr>
        <w:pStyle w:val="BodyText"/>
        <w:ind w:left="851" w:hanging="851"/>
        <w:rPr>
          <w:bCs/>
          <w:color w:val="auto"/>
        </w:rPr>
      </w:pPr>
      <w:r>
        <w:rPr>
          <w:color w:val="000000" w:themeColor="text1"/>
          <w:lang w:val="en-GB"/>
        </w:rPr>
        <w:t>Fifty-nine percent (59</w:t>
      </w:r>
      <w:r w:rsidRPr="00B27449">
        <w:rPr>
          <w:color w:val="000000" w:themeColor="text1"/>
          <w:lang w:val="en-GB"/>
        </w:rPr>
        <w:t>%) of respondent</w:t>
      </w:r>
      <w:r w:rsidR="00B4144D">
        <w:rPr>
          <w:color w:val="000000" w:themeColor="text1"/>
          <w:lang w:val="en-GB"/>
        </w:rPr>
        <w:t>s</w:t>
      </w:r>
      <w:r w:rsidRPr="00B27449">
        <w:rPr>
          <w:color w:val="000000" w:themeColor="text1"/>
          <w:lang w:val="en-GB"/>
        </w:rPr>
        <w:t xml:space="preserve"> said that they were very likely to recommend </w:t>
      </w:r>
      <w:r>
        <w:rPr>
          <w:color w:val="000000" w:themeColor="text1"/>
          <w:lang w:val="en-GB"/>
        </w:rPr>
        <w:t>something like ‘The City Speaks’</w:t>
      </w:r>
      <w:r w:rsidRPr="00B27449">
        <w:rPr>
          <w:color w:val="000000" w:themeColor="text1"/>
          <w:lang w:val="en-GB"/>
        </w:rPr>
        <w:t xml:space="preserve"> to friends or relatives (a score of 9 or 10 on a 0-10 scale).  </w:t>
      </w:r>
      <w:r>
        <w:rPr>
          <w:color w:val="000000" w:themeColor="text1"/>
          <w:lang w:val="en-GB"/>
        </w:rPr>
        <w:t>No respondents</w:t>
      </w:r>
      <w:r w:rsidRPr="00B27449">
        <w:rPr>
          <w:color w:val="000000" w:themeColor="text1"/>
          <w:lang w:val="en-GB"/>
        </w:rPr>
        <w:t xml:space="preserve"> were very unlikely to recommend a similar type of event (a score of 0 or 1), and </w:t>
      </w:r>
      <w:r>
        <w:rPr>
          <w:color w:val="000000" w:themeColor="text1"/>
          <w:lang w:val="en-GB"/>
        </w:rPr>
        <w:t>41</w:t>
      </w:r>
      <w:r w:rsidRPr="00B27449">
        <w:rPr>
          <w:color w:val="000000" w:themeColor="text1"/>
          <w:lang w:val="en-GB"/>
        </w:rPr>
        <w:t xml:space="preserve">% gave a score of between </w:t>
      </w:r>
      <w:r w:rsidR="00DE7E93">
        <w:rPr>
          <w:color w:val="000000" w:themeColor="text1"/>
          <w:lang w:val="en-GB"/>
        </w:rPr>
        <w:t>2</w:t>
      </w:r>
      <w:r w:rsidRPr="00B27449">
        <w:rPr>
          <w:color w:val="000000" w:themeColor="text1"/>
          <w:lang w:val="en-GB"/>
        </w:rPr>
        <w:t xml:space="preserve"> and</w:t>
      </w:r>
      <w:r>
        <w:rPr>
          <w:color w:val="000000" w:themeColor="text1"/>
          <w:lang w:val="en-GB"/>
        </w:rPr>
        <w:t xml:space="preserve"> 8</w:t>
      </w:r>
      <w:r w:rsidRPr="00B27449">
        <w:rPr>
          <w:color w:val="000000" w:themeColor="text1"/>
          <w:lang w:val="en-GB"/>
        </w:rPr>
        <w:t>.</w:t>
      </w:r>
      <w:r>
        <w:rPr>
          <w:color w:val="000000" w:themeColor="text1"/>
          <w:lang w:val="en-GB"/>
        </w:rPr>
        <w:t xml:space="preserve"> </w:t>
      </w:r>
      <w:r w:rsidR="009A3B01">
        <w:rPr>
          <w:color w:val="000000" w:themeColor="text1"/>
          <w:lang w:val="en-GB"/>
        </w:rPr>
        <w:t xml:space="preserve"> </w:t>
      </w:r>
      <w:r>
        <w:rPr>
          <w:color w:val="000000" w:themeColor="text1"/>
          <w:lang w:val="en-GB"/>
        </w:rPr>
        <w:t>The mean score for recommendation was 8.66</w:t>
      </w:r>
      <w:r w:rsidR="00A80E26">
        <w:rPr>
          <w:color w:val="000000" w:themeColor="text1"/>
          <w:lang w:val="en-GB"/>
        </w:rPr>
        <w:t>.</w:t>
      </w:r>
    </w:p>
    <w:p w:rsidR="00F205ED" w:rsidRDefault="00F205ED" w:rsidP="00F205ED">
      <w:pPr>
        <w:pStyle w:val="BodyText"/>
        <w:numPr>
          <w:ilvl w:val="0"/>
          <w:numId w:val="0"/>
        </w:numPr>
        <w:ind w:left="851"/>
        <w:rPr>
          <w:bCs/>
          <w:color w:val="auto"/>
        </w:rPr>
      </w:pPr>
      <w:r>
        <w:rPr>
          <w:noProof/>
          <w:lang w:val="en-GB" w:eastAsia="en-GB"/>
        </w:rPr>
        <w:drawing>
          <wp:inline distT="0" distB="0" distL="0" distR="0" wp14:anchorId="72E28D52" wp14:editId="7854793F">
            <wp:extent cx="5410200" cy="2447925"/>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205ED" w:rsidRDefault="00F205ED" w:rsidP="00F205ED">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122</w:t>
      </w:r>
    </w:p>
    <w:p w:rsidR="0095314F" w:rsidRPr="00B60F7A" w:rsidRDefault="00B60F7A" w:rsidP="00B60F7A">
      <w:pPr>
        <w:pStyle w:val="BodyText"/>
        <w:ind w:left="851" w:hanging="851"/>
      </w:pPr>
      <w:r>
        <w:t>Over 7</w:t>
      </w:r>
      <w:r w:rsidRPr="00052483">
        <w:t>0% of respondents strongly agreed (a score of 9 or 10) with the statements ‘it is important it’s happening here in Hull’</w:t>
      </w:r>
      <w:r>
        <w:t>, ‘it</w:t>
      </w:r>
      <w:r w:rsidRPr="00B60F7A">
        <w:rPr>
          <w:color w:val="000000" w:themeColor="text1"/>
          <w:lang w:val="en-GB"/>
        </w:rPr>
        <w:t xml:space="preserve"> was different from things I’ve experienced before</w:t>
      </w:r>
      <w:r>
        <w:rPr>
          <w:color w:val="000000" w:themeColor="text1"/>
          <w:lang w:val="en-GB"/>
        </w:rPr>
        <w:t>’</w:t>
      </w:r>
      <w:r w:rsidRPr="00052483">
        <w:t xml:space="preserve"> and ‘it was an interesting idea’. </w:t>
      </w:r>
      <w:r w:rsidR="00387B5E">
        <w:t xml:space="preserve"> At least half of respondents strongly agreed </w:t>
      </w:r>
      <w:r w:rsidRPr="00052483">
        <w:t>(a score of 9 or 10) with the statements ‘</w:t>
      </w:r>
      <w:r w:rsidRPr="00EF4546">
        <w:t>I would come to something like this again</w:t>
      </w:r>
      <w:r>
        <w:t xml:space="preserve">’, </w:t>
      </w:r>
      <w:r w:rsidR="00387B5E">
        <w:t>‘it was well thought through and put together</w:t>
      </w:r>
      <w:r w:rsidRPr="00052483">
        <w:t>’</w:t>
      </w:r>
      <w:r>
        <w:t xml:space="preserve"> and ‘</w:t>
      </w:r>
      <w:r w:rsidR="009D63B2">
        <w:t>i</w:t>
      </w:r>
      <w:r w:rsidRPr="00EF4546">
        <w:t>t is well produced and presented</w:t>
      </w:r>
      <w:r>
        <w:t>’.</w:t>
      </w:r>
      <w:r w:rsidRPr="00052483">
        <w:t xml:space="preserve"> </w:t>
      </w:r>
    </w:p>
    <w:p w:rsidR="00E56716" w:rsidRDefault="004C7E3C" w:rsidP="00CF26EF">
      <w:pPr>
        <w:pStyle w:val="BodyText"/>
        <w:numPr>
          <w:ilvl w:val="0"/>
          <w:numId w:val="0"/>
        </w:numPr>
        <w:ind w:left="851" w:hanging="425"/>
        <w:rPr>
          <w:bCs/>
          <w:color w:val="auto"/>
        </w:rPr>
      </w:pPr>
      <w:r>
        <w:rPr>
          <w:noProof/>
          <w:lang w:val="en-GB" w:eastAsia="en-GB"/>
        </w:rPr>
        <w:drawing>
          <wp:inline distT="0" distB="0" distL="0" distR="0" wp14:anchorId="5BBC6CD5" wp14:editId="66A80676">
            <wp:extent cx="6057900" cy="378142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56716" w:rsidRDefault="00E56716" w:rsidP="00E56716">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122</w:t>
      </w:r>
    </w:p>
    <w:p w:rsidR="00E56716" w:rsidRDefault="00E56716" w:rsidP="00E56716">
      <w:pPr>
        <w:pStyle w:val="BodyText"/>
        <w:numPr>
          <w:ilvl w:val="0"/>
          <w:numId w:val="0"/>
        </w:numPr>
        <w:ind w:left="851"/>
        <w:rPr>
          <w:bCs/>
          <w:color w:val="auto"/>
        </w:rPr>
      </w:pPr>
    </w:p>
    <w:p w:rsidR="0095314F" w:rsidRPr="009D63B2" w:rsidRDefault="000C358E" w:rsidP="001D1A1E">
      <w:pPr>
        <w:pStyle w:val="BodyText"/>
        <w:ind w:left="851" w:hanging="851"/>
        <w:rPr>
          <w:bCs/>
          <w:color w:val="auto"/>
        </w:rPr>
      </w:pPr>
      <w:r w:rsidRPr="000C358E">
        <w:rPr>
          <w:color w:val="000000" w:themeColor="text1"/>
        </w:rPr>
        <w:t xml:space="preserve">Agreement with the statements about </w:t>
      </w:r>
      <w:r>
        <w:rPr>
          <w:color w:val="000000" w:themeColor="text1"/>
        </w:rPr>
        <w:t>‘The City Speaks’</w:t>
      </w:r>
      <w:r w:rsidRPr="000C358E">
        <w:rPr>
          <w:color w:val="000000" w:themeColor="text1"/>
        </w:rPr>
        <w:t xml:space="preserve"> can also be presented as a mean score. </w:t>
      </w:r>
      <w:r w:rsidR="00CF26EF">
        <w:rPr>
          <w:color w:val="000000" w:themeColor="text1"/>
        </w:rPr>
        <w:t xml:space="preserve"> </w:t>
      </w:r>
      <w:r w:rsidRPr="000C358E">
        <w:rPr>
          <w:color w:val="000000" w:themeColor="text1"/>
        </w:rPr>
        <w:t>The table below shows the mean score for each statement.</w:t>
      </w:r>
    </w:p>
    <w:p w:rsidR="009D63B2" w:rsidRPr="000C358E" w:rsidRDefault="009D63B2" w:rsidP="009D63B2">
      <w:pPr>
        <w:pStyle w:val="BodyText"/>
        <w:numPr>
          <w:ilvl w:val="0"/>
          <w:numId w:val="0"/>
        </w:numPr>
        <w:ind w:left="851"/>
        <w:rPr>
          <w:bCs/>
          <w:color w:val="auto"/>
        </w:rPr>
      </w:pPr>
    </w:p>
    <w:tbl>
      <w:tblPr>
        <w:tblStyle w:val="LightList-Accent11"/>
        <w:tblW w:w="0" w:type="auto"/>
        <w:jc w:val="center"/>
        <w:tblLook w:val="04A0" w:firstRow="1" w:lastRow="0" w:firstColumn="1" w:lastColumn="0" w:noHBand="0" w:noVBand="1"/>
      </w:tblPr>
      <w:tblGrid>
        <w:gridCol w:w="8821"/>
        <w:gridCol w:w="797"/>
      </w:tblGrid>
      <w:tr w:rsidR="00E56716" w:rsidTr="00E567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56716" w:rsidRDefault="00E56716" w:rsidP="00E56716">
            <w:pPr>
              <w:pStyle w:val="BodyText"/>
              <w:numPr>
                <w:ilvl w:val="0"/>
                <w:numId w:val="0"/>
              </w:numPr>
              <w:rPr>
                <w:bCs w:val="0"/>
                <w:color w:val="auto"/>
              </w:rPr>
            </w:pPr>
            <w:r>
              <w:rPr>
                <w:bCs w:val="0"/>
                <w:color w:val="auto"/>
              </w:rPr>
              <w:t>H</w:t>
            </w:r>
            <w:r w:rsidRPr="00E56716">
              <w:rPr>
                <w:bCs w:val="0"/>
                <w:color w:val="auto"/>
              </w:rPr>
              <w:t>ow much would you disagree or agree with the following statements about The City Speaks?</w:t>
            </w:r>
            <w:r>
              <w:rPr>
                <w:bCs w:val="0"/>
                <w:color w:val="auto"/>
              </w:rPr>
              <w:t xml:space="preserve"> - Mean</w:t>
            </w:r>
          </w:p>
        </w:tc>
        <w:tc>
          <w:tcPr>
            <w:tcW w:w="0" w:type="auto"/>
          </w:tcPr>
          <w:p w:rsidR="00E56716" w:rsidRDefault="00E56716" w:rsidP="00E56716">
            <w:pPr>
              <w:pStyle w:val="BodyText"/>
              <w:numPr>
                <w:ilvl w:val="0"/>
                <w:numId w:val="0"/>
              </w:numPr>
              <w:cnfStyle w:val="100000000000" w:firstRow="1" w:lastRow="0" w:firstColumn="0" w:lastColumn="0" w:oddVBand="0" w:evenVBand="0" w:oddHBand="0" w:evenHBand="0" w:firstRowFirstColumn="0" w:firstRowLastColumn="0" w:lastRowFirstColumn="0" w:lastRowLastColumn="0"/>
              <w:rPr>
                <w:bCs w:val="0"/>
                <w:color w:val="auto"/>
              </w:rPr>
            </w:pPr>
          </w:p>
        </w:tc>
      </w:tr>
      <w:tr w:rsidR="00E56716" w:rsidTr="00E567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56716" w:rsidRDefault="00E56716" w:rsidP="00E56716">
            <w:pPr>
              <w:pStyle w:val="BodyText"/>
              <w:numPr>
                <w:ilvl w:val="0"/>
                <w:numId w:val="0"/>
              </w:numPr>
              <w:rPr>
                <w:bCs w:val="0"/>
                <w:color w:val="auto"/>
              </w:rPr>
            </w:pPr>
          </w:p>
        </w:tc>
        <w:tc>
          <w:tcPr>
            <w:tcW w:w="0" w:type="auto"/>
          </w:tcPr>
          <w:p w:rsidR="00E56716" w:rsidRDefault="00E56716" w:rsidP="00E56716">
            <w:pPr>
              <w:pStyle w:val="BodyText"/>
              <w:numPr>
                <w:ilvl w:val="0"/>
                <w:numId w:val="0"/>
              </w:numPr>
              <w:cnfStyle w:val="000000100000" w:firstRow="0" w:lastRow="0" w:firstColumn="0" w:lastColumn="0" w:oddVBand="0" w:evenVBand="0" w:oddHBand="1" w:evenHBand="0" w:firstRowFirstColumn="0" w:firstRowLastColumn="0" w:lastRowFirstColumn="0" w:lastRowLastColumn="0"/>
              <w:rPr>
                <w:bCs/>
                <w:color w:val="auto"/>
              </w:rPr>
            </w:pPr>
            <w:r>
              <w:rPr>
                <w:bCs/>
                <w:color w:val="auto"/>
              </w:rPr>
              <w:t>Mean</w:t>
            </w:r>
          </w:p>
        </w:tc>
      </w:tr>
      <w:tr w:rsidR="00E56716" w:rsidTr="00E56716">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56716" w:rsidRPr="00E56716" w:rsidRDefault="00E56716" w:rsidP="00E56716">
            <w:pPr>
              <w:rPr>
                <w:rFonts w:cs="Arial"/>
                <w:b w:val="0"/>
                <w:color w:val="000000"/>
                <w:szCs w:val="22"/>
              </w:rPr>
            </w:pPr>
            <w:r w:rsidRPr="00E56716">
              <w:rPr>
                <w:rFonts w:cs="Arial"/>
                <w:b w:val="0"/>
                <w:color w:val="000000"/>
                <w:szCs w:val="22"/>
              </w:rPr>
              <w:t>It was an interesting idea</w:t>
            </w:r>
          </w:p>
        </w:tc>
        <w:tc>
          <w:tcPr>
            <w:tcW w:w="0" w:type="auto"/>
          </w:tcPr>
          <w:p w:rsidR="00E56716" w:rsidRPr="00E56716" w:rsidRDefault="00E56716" w:rsidP="00E56716">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56716">
              <w:rPr>
                <w:rFonts w:cs="Arial"/>
                <w:color w:val="000000"/>
                <w:szCs w:val="22"/>
              </w:rPr>
              <w:t>9.11</w:t>
            </w:r>
          </w:p>
        </w:tc>
      </w:tr>
      <w:tr w:rsidR="00E56716" w:rsidTr="00E567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56716" w:rsidRPr="00E56716" w:rsidRDefault="00E56716" w:rsidP="00E56716">
            <w:pPr>
              <w:rPr>
                <w:rFonts w:cs="Arial"/>
                <w:b w:val="0"/>
                <w:color w:val="000000"/>
                <w:szCs w:val="22"/>
              </w:rPr>
            </w:pPr>
            <w:r w:rsidRPr="00E56716">
              <w:rPr>
                <w:rFonts w:cs="Arial"/>
                <w:b w:val="0"/>
                <w:color w:val="000000"/>
                <w:szCs w:val="22"/>
              </w:rPr>
              <w:t>It was well produced and presented</w:t>
            </w:r>
          </w:p>
        </w:tc>
        <w:tc>
          <w:tcPr>
            <w:tcW w:w="0" w:type="auto"/>
          </w:tcPr>
          <w:p w:rsidR="00E56716" w:rsidRPr="00E56716" w:rsidRDefault="00E56716" w:rsidP="00E56716">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56716">
              <w:rPr>
                <w:rFonts w:cs="Arial"/>
                <w:color w:val="000000"/>
                <w:szCs w:val="22"/>
              </w:rPr>
              <w:t>8.29</w:t>
            </w:r>
          </w:p>
        </w:tc>
      </w:tr>
      <w:tr w:rsidR="00E56716" w:rsidTr="00E56716">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56716" w:rsidRPr="00E56716" w:rsidRDefault="00E56716" w:rsidP="00E56716">
            <w:pPr>
              <w:rPr>
                <w:rFonts w:cs="Arial"/>
                <w:b w:val="0"/>
                <w:color w:val="000000"/>
                <w:szCs w:val="22"/>
              </w:rPr>
            </w:pPr>
            <w:r w:rsidRPr="00E56716">
              <w:rPr>
                <w:rFonts w:cs="Arial"/>
                <w:b w:val="0"/>
                <w:color w:val="000000"/>
                <w:szCs w:val="22"/>
              </w:rPr>
              <w:t>It was different from things I’ve experienced before</w:t>
            </w:r>
          </w:p>
        </w:tc>
        <w:tc>
          <w:tcPr>
            <w:tcW w:w="0" w:type="auto"/>
          </w:tcPr>
          <w:p w:rsidR="00E56716" w:rsidRPr="00E56716" w:rsidRDefault="00E56716" w:rsidP="00E56716">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56716">
              <w:rPr>
                <w:rFonts w:cs="Arial"/>
                <w:color w:val="000000"/>
                <w:szCs w:val="22"/>
              </w:rPr>
              <w:t>9.16</w:t>
            </w:r>
          </w:p>
        </w:tc>
      </w:tr>
      <w:tr w:rsidR="00E56716" w:rsidTr="00E567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56716" w:rsidRPr="00E56716" w:rsidRDefault="00E56716" w:rsidP="00E56716">
            <w:pPr>
              <w:rPr>
                <w:rFonts w:cs="Arial"/>
                <w:b w:val="0"/>
                <w:color w:val="000000"/>
                <w:szCs w:val="22"/>
              </w:rPr>
            </w:pPr>
            <w:r w:rsidRPr="00E56716">
              <w:rPr>
                <w:rFonts w:cs="Arial"/>
                <w:b w:val="0"/>
                <w:color w:val="000000"/>
                <w:szCs w:val="22"/>
              </w:rPr>
              <w:t>It was thought-provoking</w:t>
            </w:r>
          </w:p>
        </w:tc>
        <w:tc>
          <w:tcPr>
            <w:tcW w:w="0" w:type="auto"/>
          </w:tcPr>
          <w:p w:rsidR="00E56716" w:rsidRPr="00E56716" w:rsidRDefault="00E56716" w:rsidP="00E56716">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56716">
              <w:rPr>
                <w:rFonts w:cs="Arial"/>
                <w:color w:val="000000"/>
                <w:szCs w:val="22"/>
              </w:rPr>
              <w:t>7.81</w:t>
            </w:r>
          </w:p>
        </w:tc>
      </w:tr>
      <w:tr w:rsidR="00E56716" w:rsidTr="00E56716">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56716" w:rsidRPr="00E56716" w:rsidRDefault="00E56716" w:rsidP="00E56716">
            <w:pPr>
              <w:rPr>
                <w:rFonts w:cs="Arial"/>
                <w:b w:val="0"/>
                <w:color w:val="000000"/>
                <w:szCs w:val="22"/>
              </w:rPr>
            </w:pPr>
            <w:r w:rsidRPr="00E56716">
              <w:rPr>
                <w:rFonts w:cs="Arial"/>
                <w:b w:val="0"/>
                <w:color w:val="000000"/>
                <w:szCs w:val="22"/>
              </w:rPr>
              <w:t>It was absorbing and held my attention</w:t>
            </w:r>
          </w:p>
        </w:tc>
        <w:tc>
          <w:tcPr>
            <w:tcW w:w="0" w:type="auto"/>
          </w:tcPr>
          <w:p w:rsidR="00E56716" w:rsidRPr="00E56716" w:rsidRDefault="00E56716" w:rsidP="00E56716">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56716">
              <w:rPr>
                <w:rFonts w:cs="Arial"/>
                <w:color w:val="000000"/>
                <w:szCs w:val="22"/>
              </w:rPr>
              <w:t>7.75</w:t>
            </w:r>
          </w:p>
        </w:tc>
      </w:tr>
      <w:tr w:rsidR="00E56716" w:rsidTr="00E567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56716" w:rsidRPr="00E56716" w:rsidRDefault="00E56716" w:rsidP="00E56716">
            <w:pPr>
              <w:rPr>
                <w:rFonts w:cs="Arial"/>
                <w:b w:val="0"/>
                <w:color w:val="000000"/>
                <w:szCs w:val="22"/>
              </w:rPr>
            </w:pPr>
            <w:r w:rsidRPr="00E56716">
              <w:rPr>
                <w:rFonts w:cs="Arial"/>
                <w:b w:val="0"/>
                <w:color w:val="000000"/>
                <w:szCs w:val="22"/>
              </w:rPr>
              <w:t>I would come to something like this again</w:t>
            </w:r>
          </w:p>
        </w:tc>
        <w:tc>
          <w:tcPr>
            <w:tcW w:w="0" w:type="auto"/>
          </w:tcPr>
          <w:p w:rsidR="00E56716" w:rsidRPr="00E56716" w:rsidRDefault="00E56716" w:rsidP="00E56716">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56716">
              <w:rPr>
                <w:rFonts w:cs="Arial"/>
                <w:color w:val="000000"/>
                <w:szCs w:val="22"/>
              </w:rPr>
              <w:t>8.66</w:t>
            </w:r>
          </w:p>
        </w:tc>
      </w:tr>
      <w:tr w:rsidR="00E56716" w:rsidTr="00E56716">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56716" w:rsidRPr="00E56716" w:rsidRDefault="00E56716" w:rsidP="00E56716">
            <w:pPr>
              <w:rPr>
                <w:rFonts w:cs="Arial"/>
                <w:b w:val="0"/>
                <w:color w:val="000000"/>
                <w:szCs w:val="22"/>
              </w:rPr>
            </w:pPr>
            <w:r w:rsidRPr="00E56716">
              <w:rPr>
                <w:rFonts w:cs="Arial"/>
                <w:b w:val="0"/>
                <w:color w:val="000000"/>
                <w:szCs w:val="22"/>
              </w:rPr>
              <w:t>It is important that it's happening here (in Hull)</w:t>
            </w:r>
          </w:p>
        </w:tc>
        <w:tc>
          <w:tcPr>
            <w:tcW w:w="0" w:type="auto"/>
          </w:tcPr>
          <w:p w:rsidR="00E56716" w:rsidRPr="00E56716" w:rsidRDefault="00E56716" w:rsidP="00E56716">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56716">
              <w:rPr>
                <w:rFonts w:cs="Arial"/>
                <w:color w:val="000000"/>
                <w:szCs w:val="22"/>
              </w:rPr>
              <w:t>8.99</w:t>
            </w:r>
          </w:p>
        </w:tc>
      </w:tr>
      <w:tr w:rsidR="00E56716"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56716" w:rsidRPr="00E56716" w:rsidRDefault="00E56716" w:rsidP="00E56716">
            <w:pPr>
              <w:rPr>
                <w:rFonts w:cs="Arial"/>
                <w:b w:val="0"/>
                <w:color w:val="000000"/>
                <w:szCs w:val="22"/>
              </w:rPr>
            </w:pPr>
            <w:r w:rsidRPr="00E56716">
              <w:rPr>
                <w:rFonts w:cs="Arial"/>
                <w:b w:val="0"/>
                <w:color w:val="000000"/>
                <w:szCs w:val="22"/>
              </w:rPr>
              <w:t>It has something to say about the world in which we live</w:t>
            </w:r>
          </w:p>
        </w:tc>
        <w:tc>
          <w:tcPr>
            <w:tcW w:w="0" w:type="auto"/>
          </w:tcPr>
          <w:p w:rsidR="00E56716" w:rsidRPr="00E56716" w:rsidRDefault="00E56716" w:rsidP="00E56716">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56716">
              <w:rPr>
                <w:rFonts w:cs="Arial"/>
                <w:color w:val="000000"/>
                <w:szCs w:val="22"/>
              </w:rPr>
              <w:t>7.34</w:t>
            </w:r>
          </w:p>
        </w:tc>
      </w:tr>
      <w:tr w:rsidR="00E56716"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56716" w:rsidRPr="00E56716" w:rsidRDefault="00E56716" w:rsidP="00E56716">
            <w:pPr>
              <w:rPr>
                <w:rFonts w:cs="Arial"/>
                <w:b w:val="0"/>
                <w:color w:val="000000"/>
                <w:szCs w:val="22"/>
              </w:rPr>
            </w:pPr>
            <w:r w:rsidRPr="00E56716">
              <w:rPr>
                <w:rFonts w:cs="Arial"/>
                <w:b w:val="0"/>
                <w:color w:val="000000"/>
                <w:szCs w:val="22"/>
              </w:rPr>
              <w:t>It was well thought through and put together</w:t>
            </w:r>
          </w:p>
        </w:tc>
        <w:tc>
          <w:tcPr>
            <w:tcW w:w="0" w:type="auto"/>
          </w:tcPr>
          <w:p w:rsidR="00E56716" w:rsidRPr="00E56716" w:rsidRDefault="00E56716" w:rsidP="00E56716">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56716">
              <w:rPr>
                <w:rFonts w:cs="Arial"/>
                <w:color w:val="000000"/>
                <w:szCs w:val="22"/>
              </w:rPr>
              <w:t>8.37</w:t>
            </w:r>
          </w:p>
        </w:tc>
      </w:tr>
    </w:tbl>
    <w:p w:rsidR="00E56716" w:rsidRDefault="00E56716" w:rsidP="00E56716">
      <w:pPr>
        <w:pStyle w:val="BodyText"/>
        <w:numPr>
          <w:ilvl w:val="0"/>
          <w:numId w:val="0"/>
        </w:numPr>
        <w:ind w:left="851"/>
        <w:rPr>
          <w:bCs/>
          <w:color w:val="auto"/>
        </w:rPr>
      </w:pPr>
    </w:p>
    <w:p w:rsidR="002762E9" w:rsidRDefault="002762E9">
      <w:pPr>
        <w:rPr>
          <w:color w:val="000000"/>
          <w:spacing w:val="-5"/>
          <w:sz w:val="24"/>
          <w:szCs w:val="24"/>
          <w:lang w:val="en-US" w:eastAsia="en-US"/>
        </w:rPr>
      </w:pPr>
      <w:r>
        <w:br w:type="page"/>
      </w:r>
    </w:p>
    <w:p w:rsidR="0095314F" w:rsidRDefault="0028789B" w:rsidP="0028789B">
      <w:pPr>
        <w:pStyle w:val="BodyText"/>
        <w:ind w:left="851" w:hanging="851"/>
        <w:rPr>
          <w:bCs/>
          <w:color w:val="auto"/>
        </w:rPr>
      </w:pPr>
      <w:r>
        <w:t>Over 9</w:t>
      </w:r>
      <w:r w:rsidRPr="00052483">
        <w:t>0% of respondents</w:t>
      </w:r>
      <w:r>
        <w:t xml:space="preserve"> strongly agreed or agreed with the statements ‘The City Speaks</w:t>
      </w:r>
      <w:r w:rsidR="00882D83">
        <w:t xml:space="preserve"> </w:t>
      </w:r>
      <w:r w:rsidRPr="0028789B">
        <w:rPr>
          <w:color w:val="000000" w:themeColor="text1"/>
          <w:lang w:val="en-GB"/>
        </w:rPr>
        <w:t>was an enjoyable experience</w:t>
      </w:r>
      <w:r>
        <w:t>’ and ‘</w:t>
      </w:r>
      <w:r w:rsidR="00882D83">
        <w:t xml:space="preserve">The City Speaks </w:t>
      </w:r>
      <w:r w:rsidRPr="0028789B">
        <w:t>has introduced me to the work of Michael Pinsky for the first time</w:t>
      </w:r>
      <w:r>
        <w:t>’.</w:t>
      </w:r>
      <w:r w:rsidR="009D63B2">
        <w:t xml:space="preserve"> </w:t>
      </w:r>
      <w:r>
        <w:t xml:space="preserve"> Over 80% of respondents strongly agreed or agreed with the statements ‘The City Speaks</w:t>
      </w:r>
      <w:r w:rsidR="00882D83">
        <w:t xml:space="preserve"> </w:t>
      </w:r>
      <w:r w:rsidRPr="0028789B">
        <w:t>provided me with a different experience of the city</w:t>
      </w:r>
      <w:r>
        <w:t>’ and ‘</w:t>
      </w:r>
      <w:r w:rsidR="00882D83">
        <w:t xml:space="preserve">The City Speaks </w:t>
      </w:r>
      <w:r w:rsidRPr="00BC12E3">
        <w:t>gave everyone th</w:t>
      </w:r>
      <w:r>
        <w:t>e chance to share and celebrate together’.</w:t>
      </w:r>
    </w:p>
    <w:p w:rsidR="00D611CA" w:rsidRDefault="00E649A8" w:rsidP="00D611CA">
      <w:pPr>
        <w:pStyle w:val="BodyText"/>
        <w:numPr>
          <w:ilvl w:val="0"/>
          <w:numId w:val="0"/>
        </w:numPr>
        <w:ind w:left="851"/>
        <w:rPr>
          <w:bCs/>
          <w:color w:val="auto"/>
        </w:rPr>
      </w:pPr>
      <w:r>
        <w:rPr>
          <w:noProof/>
          <w:lang w:val="en-GB" w:eastAsia="en-GB"/>
        </w:rPr>
        <w:drawing>
          <wp:inline distT="0" distB="0" distL="0" distR="0" wp14:anchorId="570CC9F6" wp14:editId="20ACCE31">
            <wp:extent cx="5629275" cy="446722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611CA" w:rsidRDefault="00D611CA" w:rsidP="00D611CA">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122</w:t>
      </w:r>
    </w:p>
    <w:p w:rsidR="00D611CA" w:rsidRDefault="00D611CA" w:rsidP="00F15522">
      <w:pPr>
        <w:pStyle w:val="Heading2"/>
      </w:pPr>
      <w:bookmarkStart w:id="21" w:name="_Toc504148864"/>
      <w:r>
        <w:t xml:space="preserve">Experience of </w:t>
      </w:r>
      <w:r w:rsidR="00B36680">
        <w:t>‘</w:t>
      </w:r>
      <w:r w:rsidR="00FF15F8">
        <w:t>Washed up Car-go</w:t>
      </w:r>
      <w:r w:rsidR="00B36680">
        <w:t>’</w:t>
      </w:r>
      <w:bookmarkEnd w:id="21"/>
    </w:p>
    <w:p w:rsidR="007067E3" w:rsidRDefault="007067E3" w:rsidP="007067E3">
      <w:pPr>
        <w:pStyle w:val="BodyText"/>
        <w:ind w:left="851" w:hanging="851"/>
        <w:rPr>
          <w:bCs/>
          <w:color w:val="auto"/>
        </w:rPr>
      </w:pPr>
      <w:r>
        <w:rPr>
          <w:color w:val="000000" w:themeColor="text1"/>
          <w:lang w:val="en-GB"/>
        </w:rPr>
        <w:t>Just over half (51</w:t>
      </w:r>
      <w:r w:rsidRPr="00B27449">
        <w:rPr>
          <w:color w:val="000000" w:themeColor="text1"/>
          <w:lang w:val="en-GB"/>
        </w:rPr>
        <w:t xml:space="preserve">%) of respondent said that they were very likely to recommend </w:t>
      </w:r>
      <w:r>
        <w:rPr>
          <w:color w:val="000000" w:themeColor="text1"/>
          <w:lang w:val="en-GB"/>
        </w:rPr>
        <w:t>something like ‘</w:t>
      </w:r>
      <w:r w:rsidR="00FF15F8">
        <w:rPr>
          <w:color w:val="000000" w:themeColor="text1"/>
          <w:lang w:val="en-GB"/>
        </w:rPr>
        <w:t>Washed up Car-go</w:t>
      </w:r>
      <w:r>
        <w:rPr>
          <w:color w:val="000000" w:themeColor="text1"/>
          <w:lang w:val="en-GB"/>
        </w:rPr>
        <w:t>’</w:t>
      </w:r>
      <w:r w:rsidRPr="00B27449">
        <w:rPr>
          <w:color w:val="000000" w:themeColor="text1"/>
          <w:lang w:val="en-GB"/>
        </w:rPr>
        <w:t xml:space="preserve"> to friends or relatives (a score of 9 or 10 on a 0-10 scale).  </w:t>
      </w:r>
      <w:r>
        <w:rPr>
          <w:color w:val="000000" w:themeColor="text1"/>
          <w:lang w:val="en-GB"/>
        </w:rPr>
        <w:t>No respondents</w:t>
      </w:r>
      <w:r w:rsidRPr="00B27449">
        <w:rPr>
          <w:color w:val="000000" w:themeColor="text1"/>
          <w:lang w:val="en-GB"/>
        </w:rPr>
        <w:t xml:space="preserve"> were very unlikely to recommend a similar ty</w:t>
      </w:r>
      <w:r w:rsidR="00182051">
        <w:rPr>
          <w:color w:val="000000" w:themeColor="text1"/>
          <w:lang w:val="en-GB"/>
        </w:rPr>
        <w:t>pe of event (a score of 0 or 1)</w:t>
      </w:r>
      <w:r w:rsidRPr="00B27449">
        <w:rPr>
          <w:color w:val="000000" w:themeColor="text1"/>
          <w:lang w:val="en-GB"/>
        </w:rPr>
        <w:t xml:space="preserve"> and </w:t>
      </w:r>
      <w:r>
        <w:rPr>
          <w:color w:val="000000" w:themeColor="text1"/>
          <w:lang w:val="en-GB"/>
        </w:rPr>
        <w:t>49</w:t>
      </w:r>
      <w:r w:rsidRPr="00B27449">
        <w:rPr>
          <w:color w:val="000000" w:themeColor="text1"/>
          <w:lang w:val="en-GB"/>
        </w:rPr>
        <w:t xml:space="preserve">% gave a score </w:t>
      </w:r>
      <w:r>
        <w:rPr>
          <w:color w:val="000000" w:themeColor="text1"/>
          <w:lang w:val="en-GB"/>
        </w:rPr>
        <w:t>of between 2</w:t>
      </w:r>
      <w:r w:rsidRPr="00B27449">
        <w:rPr>
          <w:color w:val="000000" w:themeColor="text1"/>
          <w:lang w:val="en-GB"/>
        </w:rPr>
        <w:t xml:space="preserve"> and</w:t>
      </w:r>
      <w:r>
        <w:rPr>
          <w:color w:val="000000" w:themeColor="text1"/>
          <w:lang w:val="en-GB"/>
        </w:rPr>
        <w:t xml:space="preserve"> 8</w:t>
      </w:r>
      <w:r w:rsidRPr="00B27449">
        <w:rPr>
          <w:color w:val="000000" w:themeColor="text1"/>
          <w:lang w:val="en-GB"/>
        </w:rPr>
        <w:t>.</w:t>
      </w:r>
      <w:r>
        <w:rPr>
          <w:color w:val="000000" w:themeColor="text1"/>
          <w:lang w:val="en-GB"/>
        </w:rPr>
        <w:t xml:space="preserve"> </w:t>
      </w:r>
      <w:r w:rsidR="009A3B01">
        <w:rPr>
          <w:color w:val="000000" w:themeColor="text1"/>
          <w:lang w:val="en-GB"/>
        </w:rPr>
        <w:t xml:space="preserve"> </w:t>
      </w:r>
      <w:r>
        <w:rPr>
          <w:color w:val="000000" w:themeColor="text1"/>
          <w:lang w:val="en-GB"/>
        </w:rPr>
        <w:t>The mean score for recommendation was 7.99.</w:t>
      </w:r>
    </w:p>
    <w:p w:rsidR="0095314F" w:rsidRDefault="0095314F" w:rsidP="007067E3">
      <w:pPr>
        <w:pStyle w:val="BodyText"/>
        <w:numPr>
          <w:ilvl w:val="0"/>
          <w:numId w:val="0"/>
        </w:numPr>
        <w:rPr>
          <w:bCs/>
          <w:color w:val="auto"/>
        </w:rPr>
      </w:pPr>
    </w:p>
    <w:p w:rsidR="00C20E3A" w:rsidRDefault="00C20E3A" w:rsidP="00C20E3A">
      <w:pPr>
        <w:pStyle w:val="BodyText"/>
        <w:numPr>
          <w:ilvl w:val="0"/>
          <w:numId w:val="0"/>
        </w:numPr>
        <w:ind w:left="851"/>
        <w:rPr>
          <w:bCs/>
          <w:color w:val="auto"/>
        </w:rPr>
      </w:pPr>
      <w:r>
        <w:rPr>
          <w:noProof/>
          <w:lang w:val="en-GB" w:eastAsia="en-GB"/>
        </w:rPr>
        <w:drawing>
          <wp:inline distT="0" distB="0" distL="0" distR="0" wp14:anchorId="206EEFE4" wp14:editId="5AF5B93F">
            <wp:extent cx="5448300" cy="1990725"/>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20E3A" w:rsidRDefault="00C20E3A" w:rsidP="00C20E3A">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134</w:t>
      </w:r>
    </w:p>
    <w:p w:rsidR="00C20E3A" w:rsidRPr="001F0A92" w:rsidRDefault="001F0A92" w:rsidP="001F0A92">
      <w:pPr>
        <w:pStyle w:val="BodyText"/>
        <w:ind w:left="851" w:hanging="851"/>
        <w:rPr>
          <w:color w:val="000000" w:themeColor="text1"/>
          <w:lang w:val="en-GB"/>
        </w:rPr>
      </w:pPr>
      <w:r>
        <w:rPr>
          <w:bCs/>
          <w:color w:val="auto"/>
        </w:rPr>
        <w:t>Seventy percent (70%)</w:t>
      </w:r>
      <w:r w:rsidRPr="00052483">
        <w:rPr>
          <w:color w:val="000000" w:themeColor="text1"/>
          <w:lang w:val="en-GB"/>
        </w:rPr>
        <w:t xml:space="preserve"> of respondents strongly agreed (a score of 9 or 10) with the statements ‘it is important it’s happening here in Hull’ and</w:t>
      </w:r>
      <w:r>
        <w:rPr>
          <w:color w:val="000000" w:themeColor="text1"/>
          <w:lang w:val="en-GB"/>
        </w:rPr>
        <w:t xml:space="preserve"> 60% strongly agreed with the statement </w:t>
      </w:r>
      <w:r w:rsidRPr="00052483">
        <w:rPr>
          <w:color w:val="000000" w:themeColor="text1"/>
          <w:lang w:val="en-GB"/>
        </w:rPr>
        <w:t>‘it was different from things I’ve experienced before’</w:t>
      </w:r>
      <w:r>
        <w:rPr>
          <w:color w:val="000000" w:themeColor="text1"/>
          <w:lang w:val="en-GB"/>
        </w:rPr>
        <w:t>.</w:t>
      </w:r>
      <w:r w:rsidRPr="00052483">
        <w:rPr>
          <w:color w:val="000000" w:themeColor="text1"/>
          <w:lang w:val="en-GB"/>
        </w:rPr>
        <w:t xml:space="preserve"> </w:t>
      </w:r>
    </w:p>
    <w:p w:rsidR="00235368" w:rsidRDefault="00235368" w:rsidP="00CF26EF">
      <w:pPr>
        <w:pStyle w:val="BodyText"/>
        <w:numPr>
          <w:ilvl w:val="0"/>
          <w:numId w:val="0"/>
        </w:numPr>
        <w:ind w:left="851" w:hanging="425"/>
        <w:rPr>
          <w:bCs/>
          <w:color w:val="auto"/>
        </w:rPr>
      </w:pPr>
      <w:r w:rsidRPr="00235368">
        <w:rPr>
          <w:noProof/>
          <w:color w:val="FFFFFF" w:themeColor="background1"/>
          <w:lang w:val="en-GB" w:eastAsia="en-GB"/>
        </w:rPr>
        <w:drawing>
          <wp:inline distT="0" distB="0" distL="0" distR="0" wp14:anchorId="1FD0814D" wp14:editId="1CFD3187">
            <wp:extent cx="6105525" cy="399097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35368" w:rsidRDefault="00235368" w:rsidP="00235368">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134</w:t>
      </w:r>
    </w:p>
    <w:p w:rsidR="00235368" w:rsidRDefault="00235368" w:rsidP="00235368">
      <w:pPr>
        <w:pStyle w:val="BodyText"/>
        <w:numPr>
          <w:ilvl w:val="0"/>
          <w:numId w:val="0"/>
        </w:numPr>
        <w:ind w:left="851"/>
        <w:rPr>
          <w:bCs/>
          <w:color w:val="auto"/>
        </w:rPr>
      </w:pPr>
    </w:p>
    <w:p w:rsidR="00C20E3A" w:rsidRPr="002E22C6" w:rsidRDefault="00096F6A" w:rsidP="00096F6A">
      <w:pPr>
        <w:pStyle w:val="BodyText"/>
        <w:ind w:left="851" w:hanging="851"/>
        <w:rPr>
          <w:bCs/>
          <w:color w:val="auto"/>
        </w:rPr>
      </w:pPr>
      <w:r w:rsidRPr="00096F6A">
        <w:rPr>
          <w:color w:val="000000" w:themeColor="text1"/>
        </w:rPr>
        <w:t xml:space="preserve"> </w:t>
      </w:r>
      <w:r w:rsidRPr="000C358E">
        <w:rPr>
          <w:color w:val="000000" w:themeColor="text1"/>
        </w:rPr>
        <w:t xml:space="preserve">Agreement with the statements about </w:t>
      </w:r>
      <w:r>
        <w:rPr>
          <w:color w:val="000000" w:themeColor="text1"/>
        </w:rPr>
        <w:t>‘</w:t>
      </w:r>
      <w:r w:rsidR="00FF15F8">
        <w:rPr>
          <w:color w:val="000000" w:themeColor="text1"/>
          <w:lang w:val="en-GB"/>
        </w:rPr>
        <w:t>Washed up Car-go</w:t>
      </w:r>
      <w:r>
        <w:rPr>
          <w:color w:val="000000" w:themeColor="text1"/>
          <w:lang w:val="en-GB"/>
        </w:rPr>
        <w:t>’</w:t>
      </w:r>
      <w:r w:rsidRPr="00B27449">
        <w:rPr>
          <w:color w:val="000000" w:themeColor="text1"/>
          <w:lang w:val="en-GB"/>
        </w:rPr>
        <w:t xml:space="preserve"> </w:t>
      </w:r>
      <w:r w:rsidRPr="000C358E">
        <w:rPr>
          <w:color w:val="000000" w:themeColor="text1"/>
        </w:rPr>
        <w:t xml:space="preserve">can also be presented as a mean score. </w:t>
      </w:r>
      <w:r w:rsidR="00CF26EF">
        <w:rPr>
          <w:color w:val="000000" w:themeColor="text1"/>
        </w:rPr>
        <w:t xml:space="preserve"> </w:t>
      </w:r>
      <w:r w:rsidRPr="000C358E">
        <w:rPr>
          <w:color w:val="000000" w:themeColor="text1"/>
        </w:rPr>
        <w:t>The table below shows the mean score for each statement.</w:t>
      </w:r>
    </w:p>
    <w:p w:rsidR="002E22C6" w:rsidRPr="00096F6A" w:rsidRDefault="002E22C6" w:rsidP="002E22C6">
      <w:pPr>
        <w:pStyle w:val="BodyText"/>
        <w:numPr>
          <w:ilvl w:val="0"/>
          <w:numId w:val="0"/>
        </w:numPr>
        <w:ind w:left="851"/>
        <w:rPr>
          <w:bCs/>
          <w:color w:val="auto"/>
        </w:rPr>
      </w:pPr>
    </w:p>
    <w:tbl>
      <w:tblPr>
        <w:tblStyle w:val="LightList-Accent11"/>
        <w:tblW w:w="0" w:type="auto"/>
        <w:jc w:val="center"/>
        <w:tblLook w:val="04A0" w:firstRow="1" w:lastRow="0" w:firstColumn="1" w:lastColumn="0" w:noHBand="0" w:noVBand="1"/>
      </w:tblPr>
      <w:tblGrid>
        <w:gridCol w:w="8821"/>
        <w:gridCol w:w="797"/>
      </w:tblGrid>
      <w:tr w:rsidR="001F248D" w:rsidTr="007378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F248D" w:rsidRDefault="001F248D" w:rsidP="0073789B">
            <w:pPr>
              <w:pStyle w:val="BodyText"/>
              <w:numPr>
                <w:ilvl w:val="0"/>
                <w:numId w:val="0"/>
              </w:numPr>
              <w:rPr>
                <w:bCs w:val="0"/>
                <w:color w:val="auto"/>
              </w:rPr>
            </w:pPr>
            <w:r>
              <w:rPr>
                <w:bCs w:val="0"/>
                <w:color w:val="auto"/>
              </w:rPr>
              <w:t>H</w:t>
            </w:r>
            <w:r w:rsidRPr="00E56716">
              <w:rPr>
                <w:bCs w:val="0"/>
                <w:color w:val="auto"/>
              </w:rPr>
              <w:t xml:space="preserve">ow much would you disagree or agree with the following </w:t>
            </w:r>
            <w:r>
              <w:rPr>
                <w:bCs w:val="0"/>
                <w:color w:val="auto"/>
              </w:rPr>
              <w:t xml:space="preserve">statements about </w:t>
            </w:r>
            <w:r w:rsidR="00FF15F8">
              <w:rPr>
                <w:bCs w:val="0"/>
                <w:color w:val="auto"/>
              </w:rPr>
              <w:t>Washed up Car-go</w:t>
            </w:r>
            <w:r w:rsidRPr="00E56716">
              <w:rPr>
                <w:bCs w:val="0"/>
                <w:color w:val="auto"/>
              </w:rPr>
              <w:t>?</w:t>
            </w:r>
            <w:r>
              <w:rPr>
                <w:bCs w:val="0"/>
                <w:color w:val="auto"/>
              </w:rPr>
              <w:t xml:space="preserve"> - Mean</w:t>
            </w:r>
          </w:p>
        </w:tc>
        <w:tc>
          <w:tcPr>
            <w:tcW w:w="0" w:type="auto"/>
          </w:tcPr>
          <w:p w:rsidR="001F248D" w:rsidRDefault="001F248D" w:rsidP="0073789B">
            <w:pPr>
              <w:pStyle w:val="BodyText"/>
              <w:numPr>
                <w:ilvl w:val="0"/>
                <w:numId w:val="0"/>
              </w:numPr>
              <w:cnfStyle w:val="100000000000" w:firstRow="1" w:lastRow="0" w:firstColumn="0" w:lastColumn="0" w:oddVBand="0" w:evenVBand="0" w:oddHBand="0" w:evenHBand="0" w:firstRowFirstColumn="0" w:firstRowLastColumn="0" w:lastRowFirstColumn="0" w:lastRowLastColumn="0"/>
              <w:rPr>
                <w:bCs w:val="0"/>
                <w:color w:val="auto"/>
              </w:rPr>
            </w:pPr>
          </w:p>
        </w:tc>
      </w:tr>
      <w:tr w:rsidR="001F248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F248D" w:rsidRDefault="001F248D" w:rsidP="0073789B">
            <w:pPr>
              <w:pStyle w:val="BodyText"/>
              <w:numPr>
                <w:ilvl w:val="0"/>
                <w:numId w:val="0"/>
              </w:numPr>
              <w:rPr>
                <w:bCs w:val="0"/>
                <w:color w:val="auto"/>
              </w:rPr>
            </w:pPr>
          </w:p>
        </w:tc>
        <w:tc>
          <w:tcPr>
            <w:tcW w:w="0" w:type="auto"/>
          </w:tcPr>
          <w:p w:rsidR="001F248D" w:rsidRDefault="001F248D" w:rsidP="0073789B">
            <w:pPr>
              <w:pStyle w:val="BodyText"/>
              <w:numPr>
                <w:ilvl w:val="0"/>
                <w:numId w:val="0"/>
              </w:numPr>
              <w:cnfStyle w:val="000000100000" w:firstRow="0" w:lastRow="0" w:firstColumn="0" w:lastColumn="0" w:oddVBand="0" w:evenVBand="0" w:oddHBand="1" w:evenHBand="0" w:firstRowFirstColumn="0" w:firstRowLastColumn="0" w:lastRowFirstColumn="0" w:lastRowLastColumn="0"/>
              <w:rPr>
                <w:bCs/>
                <w:color w:val="auto"/>
              </w:rPr>
            </w:pPr>
            <w:r>
              <w:rPr>
                <w:bCs/>
                <w:color w:val="auto"/>
              </w:rPr>
              <w:t>Mean</w:t>
            </w:r>
          </w:p>
        </w:tc>
      </w:tr>
      <w:tr w:rsidR="00771B9E"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771B9E" w:rsidRPr="00A7071A" w:rsidRDefault="00771B9E" w:rsidP="00771B9E">
            <w:pPr>
              <w:rPr>
                <w:rFonts w:cs="Arial"/>
                <w:b w:val="0"/>
                <w:color w:val="000000"/>
                <w:szCs w:val="22"/>
              </w:rPr>
            </w:pPr>
            <w:r w:rsidRPr="00A7071A">
              <w:rPr>
                <w:rFonts w:cs="Arial"/>
                <w:b w:val="0"/>
                <w:color w:val="000000"/>
                <w:szCs w:val="22"/>
              </w:rPr>
              <w:t>It was an interesting idea</w:t>
            </w:r>
          </w:p>
        </w:tc>
        <w:tc>
          <w:tcPr>
            <w:tcW w:w="0" w:type="auto"/>
          </w:tcPr>
          <w:p w:rsidR="00771B9E" w:rsidRPr="00771B9E" w:rsidRDefault="00771B9E" w:rsidP="00771B9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71B9E">
              <w:rPr>
                <w:rFonts w:cs="Arial"/>
                <w:color w:val="000000"/>
                <w:szCs w:val="22"/>
              </w:rPr>
              <w:t>8.25</w:t>
            </w:r>
          </w:p>
        </w:tc>
      </w:tr>
      <w:tr w:rsidR="00771B9E"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771B9E" w:rsidRPr="00A7071A" w:rsidRDefault="00771B9E" w:rsidP="00771B9E">
            <w:pPr>
              <w:rPr>
                <w:rFonts w:cs="Arial"/>
                <w:b w:val="0"/>
                <w:color w:val="000000"/>
                <w:szCs w:val="22"/>
              </w:rPr>
            </w:pPr>
            <w:r w:rsidRPr="00A7071A">
              <w:rPr>
                <w:rFonts w:cs="Arial"/>
                <w:b w:val="0"/>
                <w:color w:val="000000"/>
                <w:szCs w:val="22"/>
              </w:rPr>
              <w:t>It was well produced and presented</w:t>
            </w:r>
          </w:p>
        </w:tc>
        <w:tc>
          <w:tcPr>
            <w:tcW w:w="0" w:type="auto"/>
          </w:tcPr>
          <w:p w:rsidR="00771B9E" w:rsidRPr="00771B9E" w:rsidRDefault="00771B9E" w:rsidP="00771B9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71B9E">
              <w:rPr>
                <w:rFonts w:cs="Arial"/>
                <w:color w:val="000000"/>
                <w:szCs w:val="22"/>
              </w:rPr>
              <w:t>7.77</w:t>
            </w:r>
          </w:p>
        </w:tc>
      </w:tr>
      <w:tr w:rsidR="00771B9E"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771B9E" w:rsidRPr="00A7071A" w:rsidRDefault="00771B9E" w:rsidP="00771B9E">
            <w:pPr>
              <w:rPr>
                <w:rFonts w:cs="Arial"/>
                <w:b w:val="0"/>
                <w:color w:val="000000"/>
                <w:szCs w:val="22"/>
              </w:rPr>
            </w:pPr>
            <w:r w:rsidRPr="00A7071A">
              <w:rPr>
                <w:rFonts w:cs="Arial"/>
                <w:b w:val="0"/>
                <w:color w:val="000000"/>
                <w:szCs w:val="22"/>
              </w:rPr>
              <w:t>It was different from things I’ve experienced before</w:t>
            </w:r>
          </w:p>
        </w:tc>
        <w:tc>
          <w:tcPr>
            <w:tcW w:w="0" w:type="auto"/>
          </w:tcPr>
          <w:p w:rsidR="00771B9E" w:rsidRPr="00771B9E" w:rsidRDefault="00771B9E" w:rsidP="00771B9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71B9E">
              <w:rPr>
                <w:rFonts w:cs="Arial"/>
                <w:color w:val="000000"/>
                <w:szCs w:val="22"/>
              </w:rPr>
              <w:t>8.55</w:t>
            </w:r>
          </w:p>
        </w:tc>
      </w:tr>
      <w:tr w:rsidR="00771B9E"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771B9E" w:rsidRPr="00A7071A" w:rsidRDefault="00771B9E" w:rsidP="00771B9E">
            <w:pPr>
              <w:rPr>
                <w:rFonts w:cs="Arial"/>
                <w:b w:val="0"/>
                <w:color w:val="000000"/>
                <w:szCs w:val="22"/>
              </w:rPr>
            </w:pPr>
            <w:r w:rsidRPr="00A7071A">
              <w:rPr>
                <w:rFonts w:cs="Arial"/>
                <w:b w:val="0"/>
                <w:color w:val="000000"/>
                <w:szCs w:val="22"/>
              </w:rPr>
              <w:t>It was thought-provoking</w:t>
            </w:r>
          </w:p>
        </w:tc>
        <w:tc>
          <w:tcPr>
            <w:tcW w:w="0" w:type="auto"/>
          </w:tcPr>
          <w:p w:rsidR="00771B9E" w:rsidRPr="00771B9E" w:rsidRDefault="00771B9E" w:rsidP="00771B9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71B9E">
              <w:rPr>
                <w:rFonts w:cs="Arial"/>
                <w:color w:val="000000"/>
                <w:szCs w:val="22"/>
              </w:rPr>
              <w:t>7.61</w:t>
            </w:r>
          </w:p>
        </w:tc>
      </w:tr>
      <w:tr w:rsidR="00771B9E"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771B9E" w:rsidRPr="00A7071A" w:rsidRDefault="00771B9E" w:rsidP="00771B9E">
            <w:pPr>
              <w:rPr>
                <w:rFonts w:cs="Arial"/>
                <w:b w:val="0"/>
                <w:color w:val="000000"/>
                <w:szCs w:val="22"/>
              </w:rPr>
            </w:pPr>
            <w:r w:rsidRPr="00A7071A">
              <w:rPr>
                <w:rFonts w:cs="Arial"/>
                <w:b w:val="0"/>
                <w:color w:val="000000"/>
                <w:szCs w:val="22"/>
              </w:rPr>
              <w:t>It was absorbing and held my attention</w:t>
            </w:r>
          </w:p>
        </w:tc>
        <w:tc>
          <w:tcPr>
            <w:tcW w:w="0" w:type="auto"/>
          </w:tcPr>
          <w:p w:rsidR="00771B9E" w:rsidRPr="00771B9E" w:rsidRDefault="00771B9E" w:rsidP="00771B9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71B9E">
              <w:rPr>
                <w:rFonts w:cs="Arial"/>
                <w:color w:val="000000"/>
                <w:szCs w:val="22"/>
              </w:rPr>
              <w:t>6.95</w:t>
            </w:r>
          </w:p>
        </w:tc>
      </w:tr>
      <w:tr w:rsidR="00771B9E"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771B9E" w:rsidRPr="00A7071A" w:rsidRDefault="00771B9E" w:rsidP="00771B9E">
            <w:pPr>
              <w:rPr>
                <w:rFonts w:cs="Arial"/>
                <w:b w:val="0"/>
                <w:color w:val="000000"/>
                <w:szCs w:val="22"/>
              </w:rPr>
            </w:pPr>
            <w:r w:rsidRPr="00A7071A">
              <w:rPr>
                <w:rFonts w:cs="Arial"/>
                <w:b w:val="0"/>
                <w:color w:val="000000"/>
                <w:szCs w:val="22"/>
              </w:rPr>
              <w:t>I would come to something like this again</w:t>
            </w:r>
          </w:p>
        </w:tc>
        <w:tc>
          <w:tcPr>
            <w:tcW w:w="0" w:type="auto"/>
          </w:tcPr>
          <w:p w:rsidR="00771B9E" w:rsidRPr="00771B9E" w:rsidRDefault="00771B9E" w:rsidP="00771B9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71B9E">
              <w:rPr>
                <w:rFonts w:cs="Arial"/>
                <w:color w:val="000000"/>
                <w:szCs w:val="22"/>
              </w:rPr>
              <w:t>7.99</w:t>
            </w:r>
          </w:p>
        </w:tc>
      </w:tr>
      <w:tr w:rsidR="00771B9E"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771B9E" w:rsidRPr="00A7071A" w:rsidRDefault="00771B9E" w:rsidP="00771B9E">
            <w:pPr>
              <w:rPr>
                <w:rFonts w:cs="Arial"/>
                <w:b w:val="0"/>
                <w:color w:val="000000"/>
                <w:szCs w:val="22"/>
              </w:rPr>
            </w:pPr>
            <w:r w:rsidRPr="00A7071A">
              <w:rPr>
                <w:rFonts w:cs="Arial"/>
                <w:b w:val="0"/>
                <w:color w:val="000000"/>
                <w:szCs w:val="22"/>
              </w:rPr>
              <w:t>It is important that it's happening here (in Hull)</w:t>
            </w:r>
          </w:p>
        </w:tc>
        <w:tc>
          <w:tcPr>
            <w:tcW w:w="0" w:type="auto"/>
          </w:tcPr>
          <w:p w:rsidR="00771B9E" w:rsidRPr="00771B9E" w:rsidRDefault="00771B9E" w:rsidP="00771B9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71B9E">
              <w:rPr>
                <w:rFonts w:cs="Arial"/>
                <w:color w:val="000000"/>
                <w:szCs w:val="22"/>
              </w:rPr>
              <w:t>8.79</w:t>
            </w:r>
          </w:p>
        </w:tc>
      </w:tr>
      <w:tr w:rsidR="00771B9E"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771B9E" w:rsidRPr="00A7071A" w:rsidRDefault="00771B9E" w:rsidP="00771B9E">
            <w:pPr>
              <w:rPr>
                <w:rFonts w:cs="Arial"/>
                <w:b w:val="0"/>
                <w:color w:val="000000"/>
                <w:szCs w:val="22"/>
              </w:rPr>
            </w:pPr>
            <w:r w:rsidRPr="00A7071A">
              <w:rPr>
                <w:rFonts w:cs="Arial"/>
                <w:b w:val="0"/>
                <w:color w:val="000000"/>
                <w:szCs w:val="22"/>
              </w:rPr>
              <w:t>It has something to say about the world in which we live</w:t>
            </w:r>
          </w:p>
        </w:tc>
        <w:tc>
          <w:tcPr>
            <w:tcW w:w="0" w:type="auto"/>
          </w:tcPr>
          <w:p w:rsidR="00771B9E" w:rsidRPr="00771B9E" w:rsidRDefault="00771B9E" w:rsidP="00771B9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71B9E">
              <w:rPr>
                <w:rFonts w:cs="Arial"/>
                <w:color w:val="000000"/>
                <w:szCs w:val="22"/>
              </w:rPr>
              <w:t>8.06</w:t>
            </w:r>
          </w:p>
        </w:tc>
      </w:tr>
      <w:tr w:rsidR="00771B9E"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771B9E" w:rsidRPr="00A7071A" w:rsidRDefault="00771B9E" w:rsidP="00771B9E">
            <w:pPr>
              <w:rPr>
                <w:rFonts w:cs="Arial"/>
                <w:b w:val="0"/>
                <w:color w:val="000000"/>
                <w:szCs w:val="22"/>
              </w:rPr>
            </w:pPr>
            <w:r w:rsidRPr="00A7071A">
              <w:rPr>
                <w:rFonts w:cs="Arial"/>
                <w:b w:val="0"/>
                <w:color w:val="000000"/>
                <w:szCs w:val="22"/>
              </w:rPr>
              <w:t>It was well thought through and put together</w:t>
            </w:r>
          </w:p>
        </w:tc>
        <w:tc>
          <w:tcPr>
            <w:tcW w:w="0" w:type="auto"/>
          </w:tcPr>
          <w:p w:rsidR="00771B9E" w:rsidRPr="00771B9E" w:rsidRDefault="00771B9E" w:rsidP="00771B9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71B9E">
              <w:rPr>
                <w:rFonts w:cs="Arial"/>
                <w:color w:val="000000"/>
                <w:szCs w:val="22"/>
              </w:rPr>
              <w:t>7.92</w:t>
            </w:r>
          </w:p>
        </w:tc>
      </w:tr>
    </w:tbl>
    <w:p w:rsidR="00C20E3A" w:rsidRDefault="00C20E3A" w:rsidP="001F248D">
      <w:pPr>
        <w:pStyle w:val="BodyText"/>
        <w:numPr>
          <w:ilvl w:val="0"/>
          <w:numId w:val="0"/>
        </w:numPr>
        <w:ind w:left="851"/>
        <w:rPr>
          <w:bCs/>
          <w:color w:val="auto"/>
        </w:rPr>
      </w:pPr>
    </w:p>
    <w:p w:rsidR="002762E9" w:rsidRDefault="002762E9">
      <w:pPr>
        <w:rPr>
          <w:color w:val="000000"/>
          <w:spacing w:val="-5"/>
          <w:sz w:val="24"/>
          <w:szCs w:val="24"/>
          <w:lang w:val="en-US" w:eastAsia="en-US"/>
        </w:rPr>
      </w:pPr>
      <w:r>
        <w:br w:type="page"/>
      </w:r>
    </w:p>
    <w:p w:rsidR="00C20E3A" w:rsidRPr="0075466D" w:rsidRDefault="0075466D" w:rsidP="0075466D">
      <w:pPr>
        <w:pStyle w:val="BodyText"/>
        <w:ind w:left="851" w:hanging="851"/>
        <w:rPr>
          <w:bCs/>
          <w:color w:val="auto"/>
        </w:rPr>
      </w:pPr>
      <w:r>
        <w:t>Ninety-three</w:t>
      </w:r>
      <w:r w:rsidR="00765F81">
        <w:t xml:space="preserve"> percent</w:t>
      </w:r>
      <w:r>
        <w:t xml:space="preserve"> (93</w:t>
      </w:r>
      <w:r w:rsidR="002A0B6C" w:rsidRPr="00052483">
        <w:t>%</w:t>
      </w:r>
      <w:r>
        <w:t>)</w:t>
      </w:r>
      <w:r w:rsidR="002A0B6C" w:rsidRPr="00052483">
        <w:t xml:space="preserve"> of respondents</w:t>
      </w:r>
      <w:r w:rsidR="002A0B6C">
        <w:t xml:space="preserve"> strongly agreed or agreed with the statement ‘</w:t>
      </w:r>
      <w:r w:rsidR="00FF15F8">
        <w:t>Washed up Car-go</w:t>
      </w:r>
      <w:r w:rsidR="00882D83">
        <w:t xml:space="preserve"> </w:t>
      </w:r>
      <w:r w:rsidRPr="0075466D">
        <w:t>has introduced me to the work of Chris Dobrowolski for the first time</w:t>
      </w:r>
      <w:r>
        <w:t>’ and 81%</w:t>
      </w:r>
      <w:r w:rsidRPr="0075466D">
        <w:t xml:space="preserve"> </w:t>
      </w:r>
      <w:r>
        <w:t>strongly agre</w:t>
      </w:r>
      <w:r w:rsidR="002E22C6">
        <w:t>ed or agreed with the statement</w:t>
      </w:r>
      <w:r>
        <w:t xml:space="preserve"> ‘</w:t>
      </w:r>
      <w:r w:rsidR="00FF15F8">
        <w:t>Washed up Car-go</w:t>
      </w:r>
      <w:r w:rsidR="00882D83">
        <w:t xml:space="preserve"> </w:t>
      </w:r>
      <w:r w:rsidR="002A0B6C" w:rsidRPr="0028789B">
        <w:rPr>
          <w:color w:val="000000" w:themeColor="text1"/>
          <w:lang w:val="en-GB"/>
        </w:rPr>
        <w:t>was an enjoyable experience</w:t>
      </w:r>
      <w:r>
        <w:t>’</w:t>
      </w:r>
      <w:r w:rsidR="002A0B6C">
        <w:t>.</w:t>
      </w:r>
    </w:p>
    <w:p w:rsidR="00994786" w:rsidRDefault="00662B6D" w:rsidP="00994786">
      <w:pPr>
        <w:pStyle w:val="BodyText"/>
        <w:numPr>
          <w:ilvl w:val="0"/>
          <w:numId w:val="0"/>
        </w:numPr>
        <w:ind w:left="851"/>
        <w:rPr>
          <w:bCs/>
          <w:color w:val="auto"/>
        </w:rPr>
      </w:pPr>
      <w:r>
        <w:rPr>
          <w:noProof/>
          <w:lang w:val="en-GB" w:eastAsia="en-GB"/>
        </w:rPr>
        <w:drawing>
          <wp:inline distT="0" distB="0" distL="0" distR="0" wp14:anchorId="3861D79E" wp14:editId="1C999E7E">
            <wp:extent cx="5724525" cy="36576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94786" w:rsidRDefault="00994786" w:rsidP="00994786">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134</w:t>
      </w:r>
    </w:p>
    <w:p w:rsidR="00C20E3A" w:rsidRDefault="00B36680" w:rsidP="002E22C6">
      <w:pPr>
        <w:pStyle w:val="Heading2"/>
      </w:pPr>
      <w:bookmarkStart w:id="22" w:name="_Toc504148865"/>
      <w:r>
        <w:t>Experience of ‘</w:t>
      </w:r>
      <w:r w:rsidR="00D6082F" w:rsidRPr="00D6082F">
        <w:t>The Train Track and the Basket</w:t>
      </w:r>
      <w:r>
        <w:t>’</w:t>
      </w:r>
      <w:bookmarkEnd w:id="22"/>
    </w:p>
    <w:p w:rsidR="00C20E3A" w:rsidRPr="00DE7E93" w:rsidRDefault="0042546E" w:rsidP="00DE7E93">
      <w:pPr>
        <w:pStyle w:val="BodyText"/>
        <w:ind w:left="851" w:hanging="851"/>
        <w:rPr>
          <w:bCs/>
          <w:color w:val="auto"/>
        </w:rPr>
      </w:pPr>
      <w:r>
        <w:rPr>
          <w:color w:val="000000" w:themeColor="text1"/>
          <w:lang w:val="en-GB"/>
        </w:rPr>
        <w:t>Thirty-six percent (36</w:t>
      </w:r>
      <w:r w:rsidR="00DE7E93" w:rsidRPr="00B27449">
        <w:rPr>
          <w:color w:val="000000" w:themeColor="text1"/>
          <w:lang w:val="en-GB"/>
        </w:rPr>
        <w:t xml:space="preserve">%) of respondent said that they were very likely to recommend </w:t>
      </w:r>
      <w:r w:rsidR="00DE7E93">
        <w:rPr>
          <w:color w:val="000000" w:themeColor="text1"/>
          <w:lang w:val="en-GB"/>
        </w:rPr>
        <w:t>something like ‘</w:t>
      </w:r>
      <w:r>
        <w:rPr>
          <w:color w:val="000000" w:themeColor="text1"/>
          <w:lang w:val="en-GB"/>
        </w:rPr>
        <w:t>The Train Track and the Basket</w:t>
      </w:r>
      <w:r w:rsidR="00DE7E93">
        <w:rPr>
          <w:color w:val="000000" w:themeColor="text1"/>
          <w:lang w:val="en-GB"/>
        </w:rPr>
        <w:t>’</w:t>
      </w:r>
      <w:r w:rsidR="00DE7E93" w:rsidRPr="00B27449">
        <w:rPr>
          <w:color w:val="000000" w:themeColor="text1"/>
          <w:lang w:val="en-GB"/>
        </w:rPr>
        <w:t xml:space="preserve"> to friends or relatives (a score of 9 or 10 on a 0-10 scale).  </w:t>
      </w:r>
      <w:r w:rsidR="00586081">
        <w:rPr>
          <w:color w:val="000000" w:themeColor="text1"/>
          <w:lang w:val="en-GB"/>
        </w:rPr>
        <w:t>Only 2% of</w:t>
      </w:r>
      <w:r w:rsidR="00DE7E93">
        <w:rPr>
          <w:color w:val="000000" w:themeColor="text1"/>
          <w:lang w:val="en-GB"/>
        </w:rPr>
        <w:t xml:space="preserve"> respondents</w:t>
      </w:r>
      <w:r w:rsidR="00DE7E93" w:rsidRPr="00B27449">
        <w:rPr>
          <w:color w:val="000000" w:themeColor="text1"/>
          <w:lang w:val="en-GB"/>
        </w:rPr>
        <w:t xml:space="preserve"> were very unlikely to recommend a similar type of event (a score of 0 or 1), and </w:t>
      </w:r>
      <w:r w:rsidR="00586081">
        <w:rPr>
          <w:color w:val="000000" w:themeColor="text1"/>
          <w:lang w:val="en-GB"/>
        </w:rPr>
        <w:t>62</w:t>
      </w:r>
      <w:r w:rsidR="00DE7E93" w:rsidRPr="00B27449">
        <w:rPr>
          <w:color w:val="000000" w:themeColor="text1"/>
          <w:lang w:val="en-GB"/>
        </w:rPr>
        <w:t xml:space="preserve">% gave a score of between </w:t>
      </w:r>
      <w:r w:rsidR="00DE7E93">
        <w:rPr>
          <w:color w:val="000000" w:themeColor="text1"/>
          <w:lang w:val="en-GB"/>
        </w:rPr>
        <w:t>2</w:t>
      </w:r>
      <w:r w:rsidR="00DE7E93" w:rsidRPr="00B27449">
        <w:rPr>
          <w:color w:val="000000" w:themeColor="text1"/>
          <w:lang w:val="en-GB"/>
        </w:rPr>
        <w:t xml:space="preserve"> and</w:t>
      </w:r>
      <w:r w:rsidR="00DE7E93">
        <w:rPr>
          <w:color w:val="000000" w:themeColor="text1"/>
          <w:lang w:val="en-GB"/>
        </w:rPr>
        <w:t xml:space="preserve"> 8</w:t>
      </w:r>
      <w:r w:rsidR="00DE7E93" w:rsidRPr="00B27449">
        <w:rPr>
          <w:color w:val="000000" w:themeColor="text1"/>
          <w:lang w:val="en-GB"/>
        </w:rPr>
        <w:t>.</w:t>
      </w:r>
      <w:r w:rsidR="00DE7E93">
        <w:rPr>
          <w:color w:val="000000" w:themeColor="text1"/>
          <w:lang w:val="en-GB"/>
        </w:rPr>
        <w:t xml:space="preserve"> </w:t>
      </w:r>
      <w:r w:rsidR="009A3B01">
        <w:rPr>
          <w:color w:val="000000" w:themeColor="text1"/>
          <w:lang w:val="en-GB"/>
        </w:rPr>
        <w:t xml:space="preserve"> </w:t>
      </w:r>
      <w:r w:rsidR="00DE7E93">
        <w:rPr>
          <w:color w:val="000000" w:themeColor="text1"/>
          <w:lang w:val="en-GB"/>
        </w:rPr>
        <w:t>The mean s</w:t>
      </w:r>
      <w:r>
        <w:rPr>
          <w:color w:val="000000" w:themeColor="text1"/>
          <w:lang w:val="en-GB"/>
        </w:rPr>
        <w:t>core for recommendation was 7.48</w:t>
      </w:r>
      <w:r w:rsidR="00DE7E93">
        <w:rPr>
          <w:color w:val="000000" w:themeColor="text1"/>
          <w:lang w:val="en-GB"/>
        </w:rPr>
        <w:t>.</w:t>
      </w:r>
    </w:p>
    <w:p w:rsidR="008C6588" w:rsidRDefault="00970992" w:rsidP="008C6588">
      <w:pPr>
        <w:pStyle w:val="BodyText"/>
        <w:numPr>
          <w:ilvl w:val="0"/>
          <w:numId w:val="0"/>
        </w:numPr>
        <w:ind w:left="851"/>
        <w:rPr>
          <w:bCs/>
          <w:color w:val="auto"/>
        </w:rPr>
      </w:pPr>
      <w:r>
        <w:rPr>
          <w:noProof/>
          <w:lang w:val="en-GB" w:eastAsia="en-GB"/>
        </w:rPr>
        <w:drawing>
          <wp:inline distT="0" distB="0" distL="0" distR="0" wp14:anchorId="4C62164C" wp14:editId="69FE493C">
            <wp:extent cx="5400675" cy="3152775"/>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C6588" w:rsidRDefault="008C6588" w:rsidP="008C6588">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89</w:t>
      </w:r>
    </w:p>
    <w:p w:rsidR="008C6588" w:rsidRDefault="008C6588" w:rsidP="008C6588">
      <w:pPr>
        <w:pStyle w:val="BodyText"/>
        <w:numPr>
          <w:ilvl w:val="0"/>
          <w:numId w:val="0"/>
        </w:numPr>
        <w:ind w:left="851"/>
        <w:rPr>
          <w:bCs/>
          <w:color w:val="auto"/>
        </w:rPr>
      </w:pPr>
    </w:p>
    <w:p w:rsidR="00C20E3A" w:rsidRPr="008909D7" w:rsidRDefault="008909D7" w:rsidP="008909D7">
      <w:pPr>
        <w:pStyle w:val="BodyText"/>
        <w:ind w:left="851" w:hanging="851"/>
      </w:pPr>
      <w:r>
        <w:rPr>
          <w:bCs/>
          <w:color w:val="auto"/>
        </w:rPr>
        <w:t>Sixty-nine percent (69%)</w:t>
      </w:r>
      <w:r w:rsidRPr="00052483">
        <w:t xml:space="preserve"> of respondents strongly agreed (a score</w:t>
      </w:r>
      <w:r w:rsidR="002E22C6">
        <w:t xml:space="preserve"> of 9 or 10) with the statement</w:t>
      </w:r>
      <w:r w:rsidRPr="00052483">
        <w:t xml:space="preserve"> ‘it is important it’s happening here in Hull’ and</w:t>
      </w:r>
      <w:r>
        <w:t xml:space="preserve"> 57% strongly agreed with the statement </w:t>
      </w:r>
      <w:r w:rsidRPr="00052483">
        <w:t>‘</w:t>
      </w:r>
      <w:r w:rsidRPr="008909D7">
        <w:rPr>
          <w:color w:val="000000" w:themeColor="text1"/>
          <w:lang w:val="en-GB"/>
        </w:rPr>
        <w:t>It was well produced and presented</w:t>
      </w:r>
      <w:r>
        <w:rPr>
          <w:color w:val="000000" w:themeColor="text1"/>
          <w:lang w:val="en-GB"/>
        </w:rPr>
        <w:t>’</w:t>
      </w:r>
      <w:r>
        <w:t>.</w:t>
      </w:r>
    </w:p>
    <w:p w:rsidR="008C6588" w:rsidRDefault="00E10CCD" w:rsidP="00CF26EF">
      <w:pPr>
        <w:pStyle w:val="BodyText"/>
        <w:numPr>
          <w:ilvl w:val="0"/>
          <w:numId w:val="0"/>
        </w:numPr>
        <w:ind w:left="851" w:hanging="425"/>
        <w:jc w:val="center"/>
        <w:rPr>
          <w:bCs/>
          <w:color w:val="auto"/>
        </w:rPr>
      </w:pPr>
      <w:r w:rsidRPr="00E10CCD">
        <w:rPr>
          <w:noProof/>
          <w:color w:val="FFFFFF" w:themeColor="background1"/>
          <w:lang w:val="en-GB" w:eastAsia="en-GB"/>
        </w:rPr>
        <w:drawing>
          <wp:inline distT="0" distB="0" distL="0" distR="0" wp14:anchorId="5B4C64A7" wp14:editId="1CBE3D0D">
            <wp:extent cx="5486400" cy="38290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C6588" w:rsidRDefault="008C6588" w:rsidP="008C6588">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89</w:t>
      </w:r>
    </w:p>
    <w:p w:rsidR="008C6588" w:rsidRDefault="008C6588" w:rsidP="008C6588">
      <w:pPr>
        <w:pStyle w:val="BodyText"/>
        <w:numPr>
          <w:ilvl w:val="0"/>
          <w:numId w:val="0"/>
        </w:numPr>
        <w:ind w:left="851"/>
        <w:rPr>
          <w:bCs/>
          <w:color w:val="auto"/>
        </w:rPr>
      </w:pPr>
    </w:p>
    <w:p w:rsidR="00C20E3A" w:rsidRPr="002E22C6" w:rsidRDefault="009D20CA" w:rsidP="009D20CA">
      <w:pPr>
        <w:pStyle w:val="BodyText"/>
        <w:ind w:left="851" w:hanging="851"/>
        <w:rPr>
          <w:bCs/>
          <w:color w:val="auto"/>
        </w:rPr>
      </w:pPr>
      <w:r w:rsidRPr="000C358E">
        <w:rPr>
          <w:color w:val="000000" w:themeColor="text1"/>
        </w:rPr>
        <w:t xml:space="preserve">Agreement with the statements about </w:t>
      </w:r>
      <w:r>
        <w:rPr>
          <w:color w:val="000000" w:themeColor="text1"/>
        </w:rPr>
        <w:t>‘</w:t>
      </w:r>
      <w:r>
        <w:rPr>
          <w:color w:val="000000" w:themeColor="text1"/>
          <w:lang w:val="en-GB"/>
        </w:rPr>
        <w:t>The Train Track and the Basket’</w:t>
      </w:r>
      <w:r w:rsidRPr="00B27449">
        <w:rPr>
          <w:color w:val="000000" w:themeColor="text1"/>
          <w:lang w:val="en-GB"/>
        </w:rPr>
        <w:t xml:space="preserve"> </w:t>
      </w:r>
      <w:r w:rsidRPr="000C358E">
        <w:rPr>
          <w:color w:val="000000" w:themeColor="text1"/>
        </w:rPr>
        <w:t xml:space="preserve">can also be presented as a mean score. </w:t>
      </w:r>
      <w:r w:rsidR="00CF26EF">
        <w:rPr>
          <w:color w:val="000000" w:themeColor="text1"/>
        </w:rPr>
        <w:t xml:space="preserve"> </w:t>
      </w:r>
      <w:r w:rsidRPr="000C358E">
        <w:rPr>
          <w:color w:val="000000" w:themeColor="text1"/>
        </w:rPr>
        <w:t>The table below shows the mean score for each statement.</w:t>
      </w:r>
    </w:p>
    <w:p w:rsidR="002E22C6" w:rsidRPr="009D20CA" w:rsidRDefault="002E22C6" w:rsidP="002E22C6">
      <w:pPr>
        <w:pStyle w:val="BodyText"/>
        <w:numPr>
          <w:ilvl w:val="0"/>
          <w:numId w:val="0"/>
        </w:numPr>
        <w:ind w:left="851"/>
        <w:rPr>
          <w:bCs/>
          <w:color w:val="auto"/>
        </w:rPr>
      </w:pPr>
    </w:p>
    <w:tbl>
      <w:tblPr>
        <w:tblStyle w:val="LightList-Accent11"/>
        <w:tblW w:w="0" w:type="auto"/>
        <w:jc w:val="center"/>
        <w:tblLook w:val="04A0" w:firstRow="1" w:lastRow="0" w:firstColumn="1" w:lastColumn="0" w:noHBand="0" w:noVBand="1"/>
      </w:tblPr>
      <w:tblGrid>
        <w:gridCol w:w="8821"/>
        <w:gridCol w:w="797"/>
      </w:tblGrid>
      <w:tr w:rsidR="00E10CCD" w:rsidTr="007378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10CCD" w:rsidRDefault="00E10CCD" w:rsidP="0073789B">
            <w:pPr>
              <w:pStyle w:val="BodyText"/>
              <w:numPr>
                <w:ilvl w:val="0"/>
                <w:numId w:val="0"/>
              </w:numPr>
              <w:rPr>
                <w:bCs w:val="0"/>
                <w:color w:val="auto"/>
              </w:rPr>
            </w:pPr>
            <w:r>
              <w:rPr>
                <w:bCs w:val="0"/>
                <w:color w:val="auto"/>
              </w:rPr>
              <w:t>H</w:t>
            </w:r>
            <w:r w:rsidRPr="00E56716">
              <w:rPr>
                <w:bCs w:val="0"/>
                <w:color w:val="auto"/>
              </w:rPr>
              <w:t xml:space="preserve">ow much would you disagree or agree with the following </w:t>
            </w:r>
            <w:r>
              <w:rPr>
                <w:bCs w:val="0"/>
                <w:color w:val="auto"/>
              </w:rPr>
              <w:t xml:space="preserve">statements about </w:t>
            </w:r>
            <w:r w:rsidRPr="00E10CCD">
              <w:rPr>
                <w:bCs w:val="0"/>
                <w:color w:val="auto"/>
                <w:lang w:val="en-GB"/>
              </w:rPr>
              <w:t>The Train Track and the Basket</w:t>
            </w:r>
            <w:r w:rsidRPr="00E56716">
              <w:rPr>
                <w:bCs w:val="0"/>
                <w:color w:val="auto"/>
              </w:rPr>
              <w:t>?</w:t>
            </w:r>
            <w:r>
              <w:rPr>
                <w:bCs w:val="0"/>
                <w:color w:val="auto"/>
              </w:rPr>
              <w:t xml:space="preserve"> - Mean</w:t>
            </w:r>
          </w:p>
        </w:tc>
        <w:tc>
          <w:tcPr>
            <w:tcW w:w="0" w:type="auto"/>
          </w:tcPr>
          <w:p w:rsidR="00E10CCD" w:rsidRDefault="00E10CCD" w:rsidP="0073789B">
            <w:pPr>
              <w:pStyle w:val="BodyText"/>
              <w:numPr>
                <w:ilvl w:val="0"/>
                <w:numId w:val="0"/>
              </w:numPr>
              <w:cnfStyle w:val="100000000000" w:firstRow="1" w:lastRow="0" w:firstColumn="0" w:lastColumn="0" w:oddVBand="0" w:evenVBand="0" w:oddHBand="0" w:evenHBand="0" w:firstRowFirstColumn="0" w:firstRowLastColumn="0" w:lastRowFirstColumn="0" w:lastRowLastColumn="0"/>
              <w:rPr>
                <w:bCs w:val="0"/>
                <w:color w:val="auto"/>
              </w:rPr>
            </w:pPr>
          </w:p>
        </w:tc>
      </w:tr>
      <w:tr w:rsid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10CCD" w:rsidRDefault="00E10CCD" w:rsidP="0073789B">
            <w:pPr>
              <w:pStyle w:val="BodyText"/>
              <w:numPr>
                <w:ilvl w:val="0"/>
                <w:numId w:val="0"/>
              </w:numPr>
              <w:rPr>
                <w:bCs w:val="0"/>
                <w:color w:val="auto"/>
              </w:rPr>
            </w:pPr>
          </w:p>
        </w:tc>
        <w:tc>
          <w:tcPr>
            <w:tcW w:w="0" w:type="auto"/>
          </w:tcPr>
          <w:p w:rsidR="00E10CCD" w:rsidRDefault="00E10CCD" w:rsidP="0073789B">
            <w:pPr>
              <w:pStyle w:val="BodyText"/>
              <w:numPr>
                <w:ilvl w:val="0"/>
                <w:numId w:val="0"/>
              </w:numPr>
              <w:cnfStyle w:val="000000100000" w:firstRow="0" w:lastRow="0" w:firstColumn="0" w:lastColumn="0" w:oddVBand="0" w:evenVBand="0" w:oddHBand="1" w:evenHBand="0" w:firstRowFirstColumn="0" w:firstRowLastColumn="0" w:lastRowFirstColumn="0" w:lastRowLastColumn="0"/>
              <w:rPr>
                <w:bCs/>
                <w:color w:val="auto"/>
              </w:rPr>
            </w:pPr>
            <w:r>
              <w:rPr>
                <w:bCs/>
                <w:color w:val="auto"/>
              </w:rPr>
              <w:t>Mean</w:t>
            </w:r>
          </w:p>
        </w:tc>
      </w:tr>
      <w:tr w:rsidR="00E10CCD"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10CCD" w:rsidRPr="002E22C6" w:rsidRDefault="00E10CCD" w:rsidP="00E10CCD">
            <w:pPr>
              <w:rPr>
                <w:rFonts w:cs="Arial"/>
                <w:b w:val="0"/>
                <w:color w:val="000000"/>
                <w:szCs w:val="22"/>
              </w:rPr>
            </w:pPr>
            <w:r w:rsidRPr="002E22C6">
              <w:rPr>
                <w:rFonts w:cs="Arial"/>
                <w:b w:val="0"/>
                <w:color w:val="000000"/>
                <w:szCs w:val="22"/>
              </w:rPr>
              <w:t>It was an interesting idea</w:t>
            </w:r>
          </w:p>
        </w:tc>
        <w:tc>
          <w:tcPr>
            <w:tcW w:w="0" w:type="auto"/>
          </w:tcPr>
          <w:p w:rsidR="00E10CCD" w:rsidRPr="00E10CCD" w:rsidRDefault="00E10CCD" w:rsidP="00E10CCD">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0CCD">
              <w:rPr>
                <w:rFonts w:cs="Arial"/>
                <w:color w:val="000000"/>
                <w:szCs w:val="22"/>
              </w:rPr>
              <w:t>8.04</w:t>
            </w:r>
          </w:p>
        </w:tc>
      </w:tr>
      <w:tr w:rsidR="00E10CCD"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10CCD" w:rsidRPr="002E22C6" w:rsidRDefault="00E10CCD" w:rsidP="00E10CCD">
            <w:pPr>
              <w:rPr>
                <w:rFonts w:cs="Arial"/>
                <w:b w:val="0"/>
                <w:color w:val="000000"/>
                <w:szCs w:val="22"/>
              </w:rPr>
            </w:pPr>
            <w:r w:rsidRPr="002E22C6">
              <w:rPr>
                <w:rFonts w:cs="Arial"/>
                <w:b w:val="0"/>
                <w:color w:val="000000"/>
                <w:szCs w:val="22"/>
              </w:rPr>
              <w:t>It was well produced and presented</w:t>
            </w:r>
          </w:p>
        </w:tc>
        <w:tc>
          <w:tcPr>
            <w:tcW w:w="0" w:type="auto"/>
          </w:tcPr>
          <w:p w:rsidR="00E10CCD" w:rsidRPr="00E10CCD" w:rsidRDefault="00E10CCD" w:rsidP="00E10CCD">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0CCD">
              <w:rPr>
                <w:rFonts w:cs="Arial"/>
                <w:color w:val="000000"/>
                <w:szCs w:val="22"/>
              </w:rPr>
              <w:t>8.20</w:t>
            </w:r>
          </w:p>
        </w:tc>
      </w:tr>
      <w:tr w:rsidR="00E10CCD"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10CCD" w:rsidRPr="002E22C6" w:rsidRDefault="00E10CCD" w:rsidP="00E10CCD">
            <w:pPr>
              <w:rPr>
                <w:rFonts w:cs="Arial"/>
                <w:b w:val="0"/>
                <w:color w:val="000000"/>
                <w:szCs w:val="22"/>
              </w:rPr>
            </w:pPr>
            <w:r w:rsidRPr="002E22C6">
              <w:rPr>
                <w:rFonts w:cs="Arial"/>
                <w:b w:val="0"/>
                <w:color w:val="000000"/>
                <w:szCs w:val="22"/>
              </w:rPr>
              <w:t>It was different from things I’ve experienced before</w:t>
            </w:r>
          </w:p>
        </w:tc>
        <w:tc>
          <w:tcPr>
            <w:tcW w:w="0" w:type="auto"/>
          </w:tcPr>
          <w:p w:rsidR="00E10CCD" w:rsidRPr="00E10CCD" w:rsidRDefault="00E10CCD" w:rsidP="00E10CCD">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0CCD">
              <w:rPr>
                <w:rFonts w:cs="Arial"/>
                <w:color w:val="000000"/>
                <w:szCs w:val="22"/>
              </w:rPr>
              <w:t>7.97</w:t>
            </w:r>
          </w:p>
        </w:tc>
      </w:tr>
      <w:tr w:rsidR="00E10CCD"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10CCD" w:rsidRPr="002E22C6" w:rsidRDefault="00E10CCD" w:rsidP="00E10CCD">
            <w:pPr>
              <w:rPr>
                <w:rFonts w:cs="Arial"/>
                <w:b w:val="0"/>
                <w:color w:val="000000"/>
                <w:szCs w:val="22"/>
              </w:rPr>
            </w:pPr>
            <w:r w:rsidRPr="002E22C6">
              <w:rPr>
                <w:rFonts w:cs="Arial"/>
                <w:b w:val="0"/>
                <w:color w:val="000000"/>
                <w:szCs w:val="22"/>
              </w:rPr>
              <w:t>It was thought-provoking</w:t>
            </w:r>
          </w:p>
        </w:tc>
        <w:tc>
          <w:tcPr>
            <w:tcW w:w="0" w:type="auto"/>
          </w:tcPr>
          <w:p w:rsidR="00E10CCD" w:rsidRPr="00E10CCD" w:rsidRDefault="00E10CCD" w:rsidP="00E10CCD">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0CCD">
              <w:rPr>
                <w:rFonts w:cs="Arial"/>
                <w:color w:val="000000"/>
                <w:szCs w:val="22"/>
              </w:rPr>
              <w:t>7.42</w:t>
            </w:r>
          </w:p>
        </w:tc>
      </w:tr>
      <w:tr w:rsidR="00E10CCD"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10CCD" w:rsidRPr="002E22C6" w:rsidRDefault="00E10CCD" w:rsidP="00E10CCD">
            <w:pPr>
              <w:rPr>
                <w:rFonts w:cs="Arial"/>
                <w:b w:val="0"/>
                <w:color w:val="000000"/>
                <w:szCs w:val="22"/>
              </w:rPr>
            </w:pPr>
            <w:r w:rsidRPr="002E22C6">
              <w:rPr>
                <w:rFonts w:cs="Arial"/>
                <w:b w:val="0"/>
                <w:color w:val="000000"/>
                <w:szCs w:val="22"/>
              </w:rPr>
              <w:t>It was absorbing and held my attention</w:t>
            </w:r>
          </w:p>
        </w:tc>
        <w:tc>
          <w:tcPr>
            <w:tcW w:w="0" w:type="auto"/>
          </w:tcPr>
          <w:p w:rsidR="00E10CCD" w:rsidRPr="00E10CCD" w:rsidRDefault="00E10CCD" w:rsidP="00E10CCD">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0CCD">
              <w:rPr>
                <w:rFonts w:cs="Arial"/>
                <w:color w:val="000000"/>
                <w:szCs w:val="22"/>
              </w:rPr>
              <w:t>7.21</w:t>
            </w:r>
          </w:p>
        </w:tc>
      </w:tr>
      <w:tr w:rsidR="00E10CCD"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10CCD" w:rsidRPr="002E22C6" w:rsidRDefault="00E10CCD" w:rsidP="00E10CCD">
            <w:pPr>
              <w:rPr>
                <w:rFonts w:cs="Arial"/>
                <w:b w:val="0"/>
                <w:color w:val="000000"/>
                <w:szCs w:val="22"/>
              </w:rPr>
            </w:pPr>
            <w:r w:rsidRPr="002E22C6">
              <w:rPr>
                <w:rFonts w:cs="Arial"/>
                <w:b w:val="0"/>
                <w:color w:val="000000"/>
                <w:szCs w:val="22"/>
              </w:rPr>
              <w:t>I would come to something like this again</w:t>
            </w:r>
          </w:p>
        </w:tc>
        <w:tc>
          <w:tcPr>
            <w:tcW w:w="0" w:type="auto"/>
          </w:tcPr>
          <w:p w:rsidR="00E10CCD" w:rsidRPr="00E10CCD" w:rsidRDefault="00E10CCD" w:rsidP="00E10CCD">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0CCD">
              <w:rPr>
                <w:rFonts w:cs="Arial"/>
                <w:color w:val="000000"/>
                <w:szCs w:val="22"/>
              </w:rPr>
              <w:t>7.78</w:t>
            </w:r>
          </w:p>
        </w:tc>
      </w:tr>
      <w:tr w:rsidR="00E10CCD"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10CCD" w:rsidRPr="002E22C6" w:rsidRDefault="00E10CCD" w:rsidP="00E10CCD">
            <w:pPr>
              <w:rPr>
                <w:rFonts w:cs="Arial"/>
                <w:b w:val="0"/>
                <w:color w:val="000000"/>
                <w:szCs w:val="22"/>
              </w:rPr>
            </w:pPr>
            <w:r w:rsidRPr="002E22C6">
              <w:rPr>
                <w:rFonts w:cs="Arial"/>
                <w:b w:val="0"/>
                <w:color w:val="000000"/>
                <w:szCs w:val="22"/>
              </w:rPr>
              <w:t>It is important that it's happening here (in Hull)</w:t>
            </w:r>
          </w:p>
        </w:tc>
        <w:tc>
          <w:tcPr>
            <w:tcW w:w="0" w:type="auto"/>
          </w:tcPr>
          <w:p w:rsidR="00E10CCD" w:rsidRPr="00E10CCD" w:rsidRDefault="00E10CCD" w:rsidP="00E10CCD">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0CCD">
              <w:rPr>
                <w:rFonts w:cs="Arial"/>
                <w:color w:val="000000"/>
                <w:szCs w:val="22"/>
              </w:rPr>
              <w:t>8.79</w:t>
            </w:r>
          </w:p>
        </w:tc>
      </w:tr>
      <w:tr w:rsidR="00E10CCD"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10CCD" w:rsidRPr="002E22C6" w:rsidRDefault="00E10CCD" w:rsidP="00E10CCD">
            <w:pPr>
              <w:rPr>
                <w:rFonts w:cs="Arial"/>
                <w:b w:val="0"/>
                <w:color w:val="000000"/>
                <w:szCs w:val="22"/>
              </w:rPr>
            </w:pPr>
            <w:r w:rsidRPr="002E22C6">
              <w:rPr>
                <w:rFonts w:cs="Arial"/>
                <w:b w:val="0"/>
                <w:color w:val="000000"/>
                <w:szCs w:val="22"/>
              </w:rPr>
              <w:t>It has something to say about the world in which we live</w:t>
            </w:r>
          </w:p>
        </w:tc>
        <w:tc>
          <w:tcPr>
            <w:tcW w:w="0" w:type="auto"/>
          </w:tcPr>
          <w:p w:rsidR="00E10CCD" w:rsidRPr="00E10CCD" w:rsidRDefault="00E10CCD" w:rsidP="00E10CCD">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0CCD">
              <w:rPr>
                <w:rFonts w:cs="Arial"/>
                <w:color w:val="000000"/>
                <w:szCs w:val="22"/>
              </w:rPr>
              <w:t>7.91</w:t>
            </w:r>
          </w:p>
        </w:tc>
      </w:tr>
      <w:tr w:rsidR="00E10CCD"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E10CCD" w:rsidRPr="002E22C6" w:rsidRDefault="00E10CCD" w:rsidP="00E10CCD">
            <w:pPr>
              <w:rPr>
                <w:rFonts w:cs="Arial"/>
                <w:b w:val="0"/>
                <w:color w:val="000000"/>
                <w:szCs w:val="22"/>
              </w:rPr>
            </w:pPr>
            <w:r w:rsidRPr="002E22C6">
              <w:rPr>
                <w:rFonts w:cs="Arial"/>
                <w:b w:val="0"/>
                <w:color w:val="000000"/>
                <w:szCs w:val="22"/>
              </w:rPr>
              <w:t>It was well thought through and put together</w:t>
            </w:r>
          </w:p>
        </w:tc>
        <w:tc>
          <w:tcPr>
            <w:tcW w:w="0" w:type="auto"/>
          </w:tcPr>
          <w:p w:rsidR="00E10CCD" w:rsidRPr="00E10CCD" w:rsidRDefault="00E10CCD" w:rsidP="00E10CCD">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0CCD">
              <w:rPr>
                <w:rFonts w:cs="Arial"/>
                <w:color w:val="000000"/>
                <w:szCs w:val="22"/>
              </w:rPr>
              <w:t>8.08</w:t>
            </w:r>
          </w:p>
        </w:tc>
      </w:tr>
    </w:tbl>
    <w:p w:rsidR="00E10CCD" w:rsidRPr="00E10CCD" w:rsidRDefault="00E10CCD" w:rsidP="00E10CCD">
      <w:pPr>
        <w:pStyle w:val="BodyText"/>
        <w:numPr>
          <w:ilvl w:val="0"/>
          <w:numId w:val="0"/>
        </w:numPr>
        <w:ind w:left="851"/>
        <w:rPr>
          <w:rFonts w:cs="Arial"/>
          <w:bCs/>
          <w:color w:val="auto"/>
          <w:sz w:val="22"/>
          <w:szCs w:val="22"/>
        </w:rPr>
      </w:pPr>
    </w:p>
    <w:p w:rsidR="002762E9" w:rsidRDefault="002762E9">
      <w:pPr>
        <w:rPr>
          <w:bCs/>
          <w:spacing w:val="-5"/>
          <w:sz w:val="24"/>
          <w:szCs w:val="24"/>
          <w:lang w:val="en-US" w:eastAsia="en-US"/>
        </w:rPr>
      </w:pPr>
      <w:r>
        <w:rPr>
          <w:bCs/>
        </w:rPr>
        <w:br w:type="page"/>
      </w:r>
    </w:p>
    <w:p w:rsidR="00576AFC" w:rsidRPr="004D629E" w:rsidRDefault="004D629E" w:rsidP="004D629E">
      <w:pPr>
        <w:pStyle w:val="BodyText"/>
        <w:ind w:left="851" w:hanging="851"/>
        <w:rPr>
          <w:bCs/>
          <w:color w:val="auto"/>
        </w:rPr>
      </w:pPr>
      <w:r w:rsidRPr="004D629E">
        <w:rPr>
          <w:bCs/>
          <w:color w:val="auto"/>
        </w:rPr>
        <w:t xml:space="preserve">Ninety-four percent </w:t>
      </w:r>
      <w:r>
        <w:t>(94</w:t>
      </w:r>
      <w:r w:rsidR="002A0B6C" w:rsidRPr="00052483">
        <w:t>%</w:t>
      </w:r>
      <w:r>
        <w:t>)</w:t>
      </w:r>
      <w:r w:rsidR="002A0B6C" w:rsidRPr="00052483">
        <w:t xml:space="preserve"> of respondents</w:t>
      </w:r>
      <w:r w:rsidR="002A0B6C">
        <w:t xml:space="preserve"> strongly agre</w:t>
      </w:r>
      <w:r w:rsidR="00FD3135">
        <w:t>ed or agreed with the statement</w:t>
      </w:r>
      <w:r w:rsidR="002A0B6C">
        <w:t xml:space="preserve"> ‘The </w:t>
      </w:r>
      <w:r>
        <w:t xml:space="preserve">Train Track and the Basket </w:t>
      </w:r>
      <w:r w:rsidRPr="004D629E">
        <w:t>has introduced me to the work of Claire Barber for the first time</w:t>
      </w:r>
      <w:r>
        <w:t>’ and 88%</w:t>
      </w:r>
      <w:r w:rsidRPr="004D629E">
        <w:t xml:space="preserve"> </w:t>
      </w:r>
      <w:r>
        <w:t xml:space="preserve">strongly agreed or agreed with the statement ‘The Train Track and the Basket </w:t>
      </w:r>
      <w:r w:rsidR="002A0B6C" w:rsidRPr="004D629E">
        <w:rPr>
          <w:color w:val="000000" w:themeColor="text1"/>
          <w:lang w:val="en-GB"/>
        </w:rPr>
        <w:t>was an enjoyable experience</w:t>
      </w:r>
      <w:r>
        <w:t>’</w:t>
      </w:r>
      <w:r w:rsidR="002A0B6C">
        <w:t>.</w:t>
      </w:r>
    </w:p>
    <w:p w:rsidR="002118C0" w:rsidRDefault="00EE6256" w:rsidP="00CF26EF">
      <w:pPr>
        <w:pStyle w:val="BodyText"/>
        <w:numPr>
          <w:ilvl w:val="0"/>
          <w:numId w:val="0"/>
        </w:numPr>
        <w:ind w:left="851"/>
        <w:rPr>
          <w:bCs/>
          <w:color w:val="auto"/>
        </w:rPr>
      </w:pPr>
      <w:r>
        <w:rPr>
          <w:noProof/>
          <w:lang w:val="en-GB" w:eastAsia="en-GB"/>
        </w:rPr>
        <w:drawing>
          <wp:inline distT="0" distB="0" distL="0" distR="0" wp14:anchorId="4938E228" wp14:editId="2648E87B">
            <wp:extent cx="5581650" cy="399097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118C0" w:rsidRDefault="002118C0" w:rsidP="002118C0">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89</w:t>
      </w:r>
    </w:p>
    <w:p w:rsidR="001D1A1E" w:rsidRDefault="001D1A1E" w:rsidP="002118C0">
      <w:pPr>
        <w:pStyle w:val="BodyText"/>
        <w:numPr>
          <w:ilvl w:val="0"/>
          <w:numId w:val="0"/>
        </w:numPr>
        <w:ind w:left="851"/>
        <w:rPr>
          <w:b/>
          <w:bCs/>
          <w:color w:val="auto"/>
          <w:sz w:val="20"/>
          <w:szCs w:val="20"/>
        </w:rPr>
      </w:pPr>
    </w:p>
    <w:p w:rsidR="00576AFC" w:rsidRPr="001D1A1E" w:rsidRDefault="001D1A1E" w:rsidP="00D0745D">
      <w:pPr>
        <w:pStyle w:val="BodyText"/>
        <w:ind w:left="851" w:hanging="851"/>
        <w:rPr>
          <w:color w:val="FF0000"/>
        </w:rPr>
      </w:pPr>
      <w:r>
        <w:t xml:space="preserve">Twenty-nine percent (29%) of respondents felt that they had learnt ‘a lot’ about </w:t>
      </w:r>
      <w:r>
        <w:rPr>
          <w:color w:val="000000" w:themeColor="text1"/>
          <w:lang w:val="en-GB"/>
        </w:rPr>
        <w:t>t</w:t>
      </w:r>
      <w:r w:rsidRPr="001D1A1E">
        <w:rPr>
          <w:color w:val="000000" w:themeColor="text1"/>
          <w:lang w:val="en-GB"/>
        </w:rPr>
        <w:t>ransmigration through Hull between 184</w:t>
      </w:r>
      <w:r>
        <w:rPr>
          <w:color w:val="000000" w:themeColor="text1"/>
          <w:lang w:val="en-GB"/>
        </w:rPr>
        <w:t xml:space="preserve">8 and </w:t>
      </w:r>
      <w:r w:rsidRPr="001D1A1E">
        <w:rPr>
          <w:color w:val="000000" w:themeColor="text1"/>
          <w:lang w:val="en-GB"/>
        </w:rPr>
        <w:t>1914</w:t>
      </w:r>
      <w:r>
        <w:t xml:space="preserve"> (a score of 9 or 10).  9% of respondents felt that they had learnt ‘nothing at all’ about </w:t>
      </w:r>
      <w:r>
        <w:rPr>
          <w:color w:val="000000" w:themeColor="text1"/>
          <w:lang w:val="en-GB"/>
        </w:rPr>
        <w:t>t</w:t>
      </w:r>
      <w:r w:rsidRPr="001D1A1E">
        <w:rPr>
          <w:color w:val="000000" w:themeColor="text1"/>
          <w:lang w:val="en-GB"/>
        </w:rPr>
        <w:t>ransmigration through Hull between 184</w:t>
      </w:r>
      <w:r>
        <w:rPr>
          <w:color w:val="000000" w:themeColor="text1"/>
          <w:lang w:val="en-GB"/>
        </w:rPr>
        <w:t xml:space="preserve">8 and </w:t>
      </w:r>
      <w:r w:rsidRPr="001D1A1E">
        <w:rPr>
          <w:color w:val="000000" w:themeColor="text1"/>
          <w:lang w:val="en-GB"/>
        </w:rPr>
        <w:t>1914</w:t>
      </w:r>
      <w:r w:rsidR="00636BD2">
        <w:rPr>
          <w:color w:val="000000" w:themeColor="text1"/>
          <w:lang w:val="en-GB"/>
        </w:rPr>
        <w:t xml:space="preserve"> (a score of 0 or 1)</w:t>
      </w:r>
      <w:r>
        <w:t xml:space="preserve"> and 62% </w:t>
      </w:r>
      <w:r w:rsidR="00636BD2" w:rsidRPr="00B27449">
        <w:rPr>
          <w:color w:val="000000" w:themeColor="text1"/>
          <w:lang w:val="en-GB"/>
        </w:rPr>
        <w:t xml:space="preserve">gave a score </w:t>
      </w:r>
      <w:r w:rsidR="00636BD2">
        <w:rPr>
          <w:color w:val="000000" w:themeColor="text1"/>
          <w:lang w:val="en-GB"/>
        </w:rPr>
        <w:t>of between 2</w:t>
      </w:r>
      <w:r w:rsidR="00636BD2" w:rsidRPr="00B27449">
        <w:rPr>
          <w:color w:val="000000" w:themeColor="text1"/>
          <w:lang w:val="en-GB"/>
        </w:rPr>
        <w:t xml:space="preserve"> and</w:t>
      </w:r>
      <w:r w:rsidR="00636BD2">
        <w:rPr>
          <w:color w:val="000000" w:themeColor="text1"/>
          <w:lang w:val="en-GB"/>
        </w:rPr>
        <w:t xml:space="preserve"> 8</w:t>
      </w:r>
      <w:r>
        <w:t xml:space="preserve">.  </w:t>
      </w:r>
      <w:r w:rsidR="00636BD2">
        <w:t xml:space="preserve">20% of respondents felt that they had learnt ‘a lot’ about the </w:t>
      </w:r>
      <w:r w:rsidR="00636BD2" w:rsidRPr="00636BD2">
        <w:t>history of Hull Paragon Interchange</w:t>
      </w:r>
      <w:r w:rsidR="00636BD2">
        <w:t xml:space="preserve"> (a score of 9 or 10).  11% of respondents felt that they had learnt ‘nothing at all’ about</w:t>
      </w:r>
      <w:r w:rsidR="00636BD2" w:rsidRPr="00636BD2">
        <w:t xml:space="preserve"> </w:t>
      </w:r>
      <w:r w:rsidR="00636BD2">
        <w:t xml:space="preserve">the </w:t>
      </w:r>
      <w:r w:rsidR="00636BD2" w:rsidRPr="00636BD2">
        <w:t>history of Hull Paragon Interchange</w:t>
      </w:r>
      <w:r w:rsidR="00636BD2">
        <w:t xml:space="preserve"> </w:t>
      </w:r>
      <w:r w:rsidR="00636BD2">
        <w:rPr>
          <w:color w:val="000000" w:themeColor="text1"/>
          <w:lang w:val="en-GB"/>
        </w:rPr>
        <w:t>(a score of 0 or 1)</w:t>
      </w:r>
      <w:r w:rsidR="00FD3135">
        <w:t xml:space="preserve"> and 69</w:t>
      </w:r>
      <w:r w:rsidR="00636BD2">
        <w:t xml:space="preserve">% </w:t>
      </w:r>
      <w:r w:rsidR="00636BD2" w:rsidRPr="00B27449">
        <w:rPr>
          <w:color w:val="000000" w:themeColor="text1"/>
          <w:lang w:val="en-GB"/>
        </w:rPr>
        <w:t xml:space="preserve">gave a score </w:t>
      </w:r>
      <w:r w:rsidR="00636BD2">
        <w:rPr>
          <w:color w:val="000000" w:themeColor="text1"/>
          <w:lang w:val="en-GB"/>
        </w:rPr>
        <w:t>of between 2</w:t>
      </w:r>
      <w:r w:rsidR="00636BD2" w:rsidRPr="00B27449">
        <w:rPr>
          <w:color w:val="000000" w:themeColor="text1"/>
          <w:lang w:val="en-GB"/>
        </w:rPr>
        <w:t xml:space="preserve"> and</w:t>
      </w:r>
      <w:r w:rsidR="00636BD2">
        <w:rPr>
          <w:color w:val="000000" w:themeColor="text1"/>
          <w:lang w:val="en-GB"/>
        </w:rPr>
        <w:t xml:space="preserve"> 8</w:t>
      </w:r>
      <w:r w:rsidR="00FD3135">
        <w:rPr>
          <w:color w:val="000000" w:themeColor="text1"/>
          <w:lang w:val="en-GB"/>
        </w:rPr>
        <w:t>.</w:t>
      </w:r>
    </w:p>
    <w:p w:rsidR="00E91ABC" w:rsidRDefault="001D1A1E" w:rsidP="00E91ABC">
      <w:pPr>
        <w:pStyle w:val="BodyText"/>
        <w:numPr>
          <w:ilvl w:val="0"/>
          <w:numId w:val="0"/>
        </w:numPr>
        <w:ind w:left="851"/>
        <w:rPr>
          <w:bCs/>
          <w:color w:val="auto"/>
        </w:rPr>
      </w:pPr>
      <w:r>
        <w:rPr>
          <w:noProof/>
          <w:lang w:val="en-GB" w:eastAsia="en-GB"/>
        </w:rPr>
        <w:drawing>
          <wp:inline distT="0" distB="0" distL="0" distR="0" wp14:anchorId="560B8941" wp14:editId="139D62E6">
            <wp:extent cx="5705475" cy="26574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91ABC" w:rsidRDefault="00E91ABC" w:rsidP="00E91ABC">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89</w:t>
      </w:r>
    </w:p>
    <w:p w:rsidR="00AF58EA" w:rsidRDefault="00AF58EA" w:rsidP="00E91ABC">
      <w:pPr>
        <w:pStyle w:val="BodyText"/>
        <w:numPr>
          <w:ilvl w:val="0"/>
          <w:numId w:val="0"/>
        </w:numPr>
        <w:ind w:left="851"/>
        <w:rPr>
          <w:bCs/>
          <w:color w:val="auto"/>
        </w:rPr>
      </w:pPr>
    </w:p>
    <w:p w:rsidR="00AF58EA" w:rsidRPr="00FD3135" w:rsidRDefault="00636BD2" w:rsidP="0066346F">
      <w:pPr>
        <w:pStyle w:val="BodyText"/>
        <w:ind w:left="851" w:hanging="851"/>
        <w:rPr>
          <w:bCs/>
          <w:color w:val="auto"/>
        </w:rPr>
      </w:pPr>
      <w:r>
        <w:t>How much respondent</w:t>
      </w:r>
      <w:r w:rsidR="00FD3135">
        <w:t>s</w:t>
      </w:r>
      <w:r>
        <w:t xml:space="preserve"> felt they had learnt about </w:t>
      </w:r>
      <w:r>
        <w:rPr>
          <w:color w:val="000000" w:themeColor="text1"/>
          <w:lang w:val="en-GB"/>
        </w:rPr>
        <w:t>t</w:t>
      </w:r>
      <w:r w:rsidRPr="001D1A1E">
        <w:rPr>
          <w:color w:val="000000" w:themeColor="text1"/>
          <w:lang w:val="en-GB"/>
        </w:rPr>
        <w:t>ransmigration through Hull between 184</w:t>
      </w:r>
      <w:r>
        <w:rPr>
          <w:color w:val="000000" w:themeColor="text1"/>
          <w:lang w:val="en-GB"/>
        </w:rPr>
        <w:t xml:space="preserve">8 and </w:t>
      </w:r>
      <w:r w:rsidRPr="001D1A1E">
        <w:rPr>
          <w:color w:val="000000" w:themeColor="text1"/>
          <w:lang w:val="en-GB"/>
        </w:rPr>
        <w:t>1914</w:t>
      </w:r>
      <w:r>
        <w:t xml:space="preserve"> and the </w:t>
      </w:r>
      <w:r w:rsidRPr="00636BD2">
        <w:t>history of Hull Paragon Interchange</w:t>
      </w:r>
      <w:r>
        <w:t xml:space="preserve"> </w:t>
      </w:r>
      <w:r w:rsidR="0066346F" w:rsidRPr="000C358E">
        <w:rPr>
          <w:color w:val="000000" w:themeColor="text1"/>
        </w:rPr>
        <w:t xml:space="preserve">can also be presented as a mean score. </w:t>
      </w:r>
      <w:r w:rsidR="00CF26EF">
        <w:rPr>
          <w:color w:val="000000" w:themeColor="text1"/>
        </w:rPr>
        <w:t xml:space="preserve"> </w:t>
      </w:r>
      <w:r w:rsidR="0066346F" w:rsidRPr="000C358E">
        <w:rPr>
          <w:color w:val="000000" w:themeColor="text1"/>
        </w:rPr>
        <w:t xml:space="preserve">The table below shows the mean score for each </w:t>
      </w:r>
      <w:r>
        <w:rPr>
          <w:color w:val="000000" w:themeColor="text1"/>
        </w:rPr>
        <w:t>topic</w:t>
      </w:r>
      <w:r w:rsidR="0066346F" w:rsidRPr="000C358E">
        <w:rPr>
          <w:color w:val="000000" w:themeColor="text1"/>
        </w:rPr>
        <w:t>.</w:t>
      </w:r>
    </w:p>
    <w:p w:rsidR="00FD3135" w:rsidRPr="0066346F" w:rsidRDefault="00FD3135" w:rsidP="00FD3135">
      <w:pPr>
        <w:pStyle w:val="BodyText"/>
        <w:numPr>
          <w:ilvl w:val="0"/>
          <w:numId w:val="0"/>
        </w:numPr>
        <w:ind w:left="851"/>
        <w:rPr>
          <w:bCs/>
          <w:color w:val="auto"/>
        </w:rPr>
      </w:pPr>
    </w:p>
    <w:tbl>
      <w:tblPr>
        <w:tblStyle w:val="LightList-Accent11"/>
        <w:tblW w:w="0" w:type="auto"/>
        <w:jc w:val="center"/>
        <w:tblLook w:val="04A0" w:firstRow="1" w:lastRow="0" w:firstColumn="1" w:lastColumn="0" w:noHBand="0" w:noVBand="1"/>
      </w:tblPr>
      <w:tblGrid>
        <w:gridCol w:w="8821"/>
        <w:gridCol w:w="797"/>
      </w:tblGrid>
      <w:tr w:rsidR="0066346F" w:rsidTr="001D1A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6346F" w:rsidRDefault="0066346F" w:rsidP="001D1A1E">
            <w:pPr>
              <w:pStyle w:val="BodyText"/>
              <w:numPr>
                <w:ilvl w:val="0"/>
                <w:numId w:val="0"/>
              </w:numPr>
              <w:rPr>
                <w:bCs w:val="0"/>
                <w:color w:val="auto"/>
              </w:rPr>
            </w:pPr>
            <w:r w:rsidRPr="0066346F">
              <w:rPr>
                <w:bCs w:val="0"/>
                <w:color w:val="auto"/>
                <w:lang w:val="en-GB"/>
              </w:rPr>
              <w:t>How much have you learnt about the following as a result of attending The Train Track and The Basket</w:t>
            </w:r>
            <w:r>
              <w:rPr>
                <w:bCs w:val="0"/>
                <w:color w:val="auto"/>
                <w:lang w:val="en-GB"/>
              </w:rPr>
              <w:t xml:space="preserve">? </w:t>
            </w:r>
            <w:r>
              <w:rPr>
                <w:bCs w:val="0"/>
                <w:color w:val="auto"/>
              </w:rPr>
              <w:t>- Mean</w:t>
            </w:r>
          </w:p>
        </w:tc>
        <w:tc>
          <w:tcPr>
            <w:tcW w:w="0" w:type="auto"/>
          </w:tcPr>
          <w:p w:rsidR="0066346F" w:rsidRDefault="0066346F" w:rsidP="001D1A1E">
            <w:pPr>
              <w:pStyle w:val="BodyText"/>
              <w:numPr>
                <w:ilvl w:val="0"/>
                <w:numId w:val="0"/>
              </w:numPr>
              <w:cnfStyle w:val="100000000000" w:firstRow="1" w:lastRow="0" w:firstColumn="0" w:lastColumn="0" w:oddVBand="0" w:evenVBand="0" w:oddHBand="0" w:evenHBand="0" w:firstRowFirstColumn="0" w:firstRowLastColumn="0" w:lastRowFirstColumn="0" w:lastRowLastColumn="0"/>
              <w:rPr>
                <w:bCs w:val="0"/>
                <w:color w:val="auto"/>
              </w:rPr>
            </w:pPr>
          </w:p>
        </w:tc>
      </w:tr>
      <w:tr w:rsidR="0066346F" w:rsidTr="001D1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6346F" w:rsidRDefault="0066346F" w:rsidP="001D1A1E">
            <w:pPr>
              <w:pStyle w:val="BodyText"/>
              <w:numPr>
                <w:ilvl w:val="0"/>
                <w:numId w:val="0"/>
              </w:numPr>
              <w:rPr>
                <w:bCs w:val="0"/>
                <w:color w:val="auto"/>
              </w:rPr>
            </w:pPr>
          </w:p>
        </w:tc>
        <w:tc>
          <w:tcPr>
            <w:tcW w:w="0" w:type="auto"/>
          </w:tcPr>
          <w:p w:rsidR="0066346F" w:rsidRDefault="0066346F" w:rsidP="001D1A1E">
            <w:pPr>
              <w:pStyle w:val="BodyText"/>
              <w:numPr>
                <w:ilvl w:val="0"/>
                <w:numId w:val="0"/>
              </w:numPr>
              <w:cnfStyle w:val="000000100000" w:firstRow="0" w:lastRow="0" w:firstColumn="0" w:lastColumn="0" w:oddVBand="0" w:evenVBand="0" w:oddHBand="1" w:evenHBand="0" w:firstRowFirstColumn="0" w:firstRowLastColumn="0" w:lastRowFirstColumn="0" w:lastRowLastColumn="0"/>
              <w:rPr>
                <w:bCs/>
                <w:color w:val="auto"/>
              </w:rPr>
            </w:pPr>
            <w:r>
              <w:rPr>
                <w:bCs/>
                <w:color w:val="auto"/>
              </w:rPr>
              <w:t>Mean</w:t>
            </w:r>
          </w:p>
        </w:tc>
      </w:tr>
      <w:tr w:rsidR="00636BD2" w:rsidRPr="00E10CCD" w:rsidTr="001D1A1E">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636BD2" w:rsidRDefault="00636BD2" w:rsidP="00636BD2">
            <w:pPr>
              <w:rPr>
                <w:rFonts w:ascii="Calibri" w:hAnsi="Calibri" w:cs="Calibri"/>
                <w:color w:val="000000"/>
                <w:szCs w:val="22"/>
              </w:rPr>
            </w:pPr>
            <w:r>
              <w:rPr>
                <w:rFonts w:ascii="Calibri" w:hAnsi="Calibri" w:cs="Calibri"/>
                <w:color w:val="000000"/>
                <w:szCs w:val="22"/>
              </w:rPr>
              <w:t>The history of Hull Paragon Interchange</w:t>
            </w:r>
          </w:p>
        </w:tc>
        <w:tc>
          <w:tcPr>
            <w:tcW w:w="0" w:type="auto"/>
          </w:tcPr>
          <w:p w:rsidR="00636BD2" w:rsidRPr="00E10CCD" w:rsidRDefault="00636BD2" w:rsidP="00636BD2">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6.30</w:t>
            </w:r>
          </w:p>
        </w:tc>
      </w:tr>
      <w:tr w:rsidR="00636BD2" w:rsidRPr="00E10CCD" w:rsidTr="001D1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636BD2" w:rsidRDefault="00636BD2" w:rsidP="00636BD2">
            <w:pPr>
              <w:rPr>
                <w:rFonts w:ascii="Calibri" w:hAnsi="Calibri" w:cs="Calibri"/>
                <w:color w:val="000000"/>
                <w:szCs w:val="22"/>
              </w:rPr>
            </w:pPr>
            <w:r>
              <w:rPr>
                <w:rFonts w:ascii="Calibri" w:hAnsi="Calibri" w:cs="Calibri"/>
                <w:color w:val="000000"/>
                <w:szCs w:val="22"/>
              </w:rPr>
              <w:t>Transmigration through Hull between 1848 - 1914</w:t>
            </w:r>
          </w:p>
        </w:tc>
        <w:tc>
          <w:tcPr>
            <w:tcW w:w="0" w:type="auto"/>
          </w:tcPr>
          <w:p w:rsidR="00636BD2" w:rsidRPr="00E10CCD" w:rsidRDefault="00636BD2" w:rsidP="00636BD2">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6.61</w:t>
            </w:r>
          </w:p>
        </w:tc>
      </w:tr>
    </w:tbl>
    <w:p w:rsidR="0066346F" w:rsidRDefault="0066346F" w:rsidP="00482851">
      <w:pPr>
        <w:pStyle w:val="BodyText"/>
        <w:numPr>
          <w:ilvl w:val="0"/>
          <w:numId w:val="0"/>
        </w:numPr>
        <w:rPr>
          <w:bCs/>
          <w:color w:val="auto"/>
        </w:rPr>
      </w:pPr>
    </w:p>
    <w:p w:rsidR="0066346F" w:rsidRPr="00482851" w:rsidRDefault="00482851" w:rsidP="00482851">
      <w:pPr>
        <w:pStyle w:val="BodyText"/>
        <w:ind w:left="851" w:hanging="851"/>
        <w:rPr>
          <w:color w:val="FF0000"/>
          <w:lang w:val="en-GB"/>
        </w:rPr>
      </w:pPr>
      <w:r>
        <w:rPr>
          <w:color w:val="000000" w:themeColor="text1"/>
          <w:lang w:val="en-GB"/>
        </w:rPr>
        <w:t xml:space="preserve">The vast </w:t>
      </w:r>
      <w:r w:rsidR="00C15BCA">
        <w:rPr>
          <w:color w:val="000000" w:themeColor="text1"/>
          <w:lang w:val="en-GB"/>
        </w:rPr>
        <w:t>majority of respondents (94</w:t>
      </w:r>
      <w:r>
        <w:rPr>
          <w:color w:val="000000" w:themeColor="text1"/>
          <w:lang w:val="en-GB"/>
        </w:rPr>
        <w:t>%) strongly agreed or agreed with the statement ‘u</w:t>
      </w:r>
      <w:r w:rsidRPr="005A1782">
        <w:rPr>
          <w:color w:val="000000" w:themeColor="text1"/>
          <w:lang w:val="en-GB"/>
        </w:rPr>
        <w:t>sing art works to present the history and heritage of Hull makes the history and heritage more interesting</w:t>
      </w:r>
      <w:r>
        <w:rPr>
          <w:color w:val="000000" w:themeColor="text1"/>
          <w:lang w:val="en-GB"/>
        </w:rPr>
        <w:t xml:space="preserve">’.  </w:t>
      </w:r>
      <w:r w:rsidR="00C15BCA">
        <w:rPr>
          <w:color w:val="000000" w:themeColor="text1"/>
          <w:lang w:val="en-GB"/>
        </w:rPr>
        <w:t>93</w:t>
      </w:r>
      <w:r>
        <w:rPr>
          <w:color w:val="000000" w:themeColor="text1"/>
          <w:lang w:val="en-GB"/>
        </w:rPr>
        <w:t>% strongly agreed or agreed with the statement ‘</w:t>
      </w:r>
      <w:r w:rsidR="00CF26EF">
        <w:rPr>
          <w:color w:val="000000" w:themeColor="text1"/>
          <w:lang w:val="en-GB"/>
        </w:rPr>
        <w:t>u</w:t>
      </w:r>
      <w:r w:rsidRPr="005A1782">
        <w:rPr>
          <w:color w:val="000000" w:themeColor="text1"/>
          <w:lang w:val="en-GB"/>
        </w:rPr>
        <w:t>sing art works to present the history and heritage of Hull makes the history and heritage easier to understand</w:t>
      </w:r>
      <w:r>
        <w:rPr>
          <w:color w:val="000000" w:themeColor="text1"/>
          <w:lang w:val="en-GB"/>
        </w:rPr>
        <w:t>’.</w:t>
      </w:r>
    </w:p>
    <w:p w:rsidR="00A73CF0" w:rsidRDefault="00A73CF0" w:rsidP="00A73CF0">
      <w:pPr>
        <w:pStyle w:val="BodyText"/>
        <w:numPr>
          <w:ilvl w:val="0"/>
          <w:numId w:val="0"/>
        </w:numPr>
        <w:ind w:left="851"/>
        <w:rPr>
          <w:bCs/>
          <w:color w:val="auto"/>
        </w:rPr>
      </w:pPr>
      <w:r>
        <w:rPr>
          <w:noProof/>
          <w:lang w:val="en-GB" w:eastAsia="en-GB"/>
        </w:rPr>
        <w:drawing>
          <wp:inline distT="0" distB="0" distL="0" distR="0" wp14:anchorId="17E7D4B1" wp14:editId="33D75A8D">
            <wp:extent cx="5715000" cy="21717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73CF0" w:rsidRDefault="00A73CF0" w:rsidP="00A73CF0">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89</w:t>
      </w:r>
    </w:p>
    <w:p w:rsidR="00A73CF0" w:rsidRDefault="00A73CF0" w:rsidP="00A73CF0">
      <w:pPr>
        <w:pStyle w:val="BodyText"/>
        <w:numPr>
          <w:ilvl w:val="0"/>
          <w:numId w:val="0"/>
        </w:numPr>
        <w:ind w:left="851"/>
        <w:rPr>
          <w:bCs/>
          <w:color w:val="auto"/>
        </w:rPr>
      </w:pPr>
    </w:p>
    <w:p w:rsidR="00A73CF0" w:rsidRDefault="008371A4" w:rsidP="001723C6">
      <w:pPr>
        <w:pStyle w:val="BodyText"/>
        <w:ind w:left="851" w:hanging="851"/>
        <w:rPr>
          <w:bCs/>
          <w:color w:val="auto"/>
        </w:rPr>
      </w:pPr>
      <w:r>
        <w:rPr>
          <w:bCs/>
          <w:color w:val="auto"/>
        </w:rPr>
        <w:t>Two-fifths (40%) of respondents had attended</w:t>
      </w:r>
      <w:r w:rsidR="005F40D3">
        <w:rPr>
          <w:bCs/>
          <w:color w:val="auto"/>
        </w:rPr>
        <w:t>, or planned to attend,</w:t>
      </w:r>
      <w:r>
        <w:rPr>
          <w:bCs/>
          <w:color w:val="auto"/>
        </w:rPr>
        <w:t xml:space="preserve"> exhibitions about transmigration through Hull and 37% had attended</w:t>
      </w:r>
      <w:r w:rsidR="005F40D3">
        <w:rPr>
          <w:bCs/>
          <w:color w:val="auto"/>
        </w:rPr>
        <w:t>, or planned to attend,</w:t>
      </w:r>
      <w:r>
        <w:rPr>
          <w:bCs/>
          <w:color w:val="auto"/>
        </w:rPr>
        <w:t xml:space="preserve"> events about transmigration through Hull. 22% of respondents ha</w:t>
      </w:r>
      <w:r w:rsidR="001723C6">
        <w:rPr>
          <w:bCs/>
          <w:color w:val="auto"/>
        </w:rPr>
        <w:t>d undertaken</w:t>
      </w:r>
      <w:r w:rsidR="005F40D3">
        <w:rPr>
          <w:bCs/>
          <w:color w:val="auto"/>
        </w:rPr>
        <w:t>, or planned to undertake,</w:t>
      </w:r>
      <w:r w:rsidR="001723C6">
        <w:rPr>
          <w:bCs/>
          <w:color w:val="auto"/>
        </w:rPr>
        <w:t xml:space="preserve"> their own research into Hull Paragon Interchange and 22% had undertaken</w:t>
      </w:r>
      <w:r w:rsidR="005F40D3">
        <w:rPr>
          <w:bCs/>
          <w:color w:val="auto"/>
        </w:rPr>
        <w:t xml:space="preserve">, or planned to undertake, </w:t>
      </w:r>
      <w:r w:rsidR="001723C6">
        <w:rPr>
          <w:bCs/>
          <w:color w:val="auto"/>
        </w:rPr>
        <w:t>their own research into</w:t>
      </w:r>
      <w:r w:rsidR="001723C6" w:rsidRPr="001723C6">
        <w:rPr>
          <w:bCs/>
          <w:color w:val="auto"/>
        </w:rPr>
        <w:t xml:space="preserve"> </w:t>
      </w:r>
      <w:r w:rsidR="001723C6">
        <w:rPr>
          <w:bCs/>
          <w:color w:val="auto"/>
        </w:rPr>
        <w:t>transmigration through Hull.</w:t>
      </w:r>
    </w:p>
    <w:p w:rsidR="00A73CF0" w:rsidRDefault="003542E5" w:rsidP="003542E5">
      <w:pPr>
        <w:pStyle w:val="BodyText"/>
        <w:numPr>
          <w:ilvl w:val="0"/>
          <w:numId w:val="0"/>
        </w:numPr>
        <w:ind w:left="851"/>
        <w:jc w:val="center"/>
        <w:rPr>
          <w:bCs/>
          <w:color w:val="auto"/>
        </w:rPr>
      </w:pPr>
      <w:r>
        <w:rPr>
          <w:noProof/>
          <w:lang w:val="en-GB" w:eastAsia="en-GB"/>
        </w:rPr>
        <w:drawing>
          <wp:inline distT="0" distB="0" distL="0" distR="0" wp14:anchorId="67B99B4D" wp14:editId="5687CF22">
            <wp:extent cx="5038725" cy="2695575"/>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73CF0" w:rsidRDefault="00A73CF0" w:rsidP="00A73CF0">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89</w:t>
      </w:r>
    </w:p>
    <w:p w:rsidR="00C20E3A" w:rsidRDefault="00B36680" w:rsidP="00B4767B">
      <w:pPr>
        <w:pStyle w:val="Heading2"/>
      </w:pPr>
      <w:bookmarkStart w:id="23" w:name="_Toc504148866"/>
      <w:r>
        <w:t>Experience of ‘</w:t>
      </w:r>
      <w:r w:rsidR="008C6588" w:rsidRPr="008C6588">
        <w:t>Paper City</w:t>
      </w:r>
      <w:r>
        <w:t>’</w:t>
      </w:r>
      <w:bookmarkEnd w:id="23"/>
    </w:p>
    <w:p w:rsidR="00C20E3A" w:rsidRPr="00DE7E93" w:rsidRDefault="00C80DE0" w:rsidP="00DE7E93">
      <w:pPr>
        <w:pStyle w:val="BodyText"/>
        <w:ind w:left="851" w:hanging="851"/>
        <w:rPr>
          <w:bCs/>
          <w:color w:val="auto"/>
        </w:rPr>
      </w:pPr>
      <w:r>
        <w:rPr>
          <w:color w:val="000000" w:themeColor="text1"/>
          <w:lang w:val="en-GB"/>
        </w:rPr>
        <w:t>Sixty-eight percent (68</w:t>
      </w:r>
      <w:r w:rsidR="00DE7E93" w:rsidRPr="00B27449">
        <w:rPr>
          <w:color w:val="000000" w:themeColor="text1"/>
          <w:lang w:val="en-GB"/>
        </w:rPr>
        <w:t>%) of respondent</w:t>
      </w:r>
      <w:r w:rsidR="00B4767B">
        <w:rPr>
          <w:color w:val="000000" w:themeColor="text1"/>
          <w:lang w:val="en-GB"/>
        </w:rPr>
        <w:t>s</w:t>
      </w:r>
      <w:r w:rsidR="00DE7E93" w:rsidRPr="00B27449">
        <w:rPr>
          <w:color w:val="000000" w:themeColor="text1"/>
          <w:lang w:val="en-GB"/>
        </w:rPr>
        <w:t xml:space="preserve"> said that they were very likely to recommend </w:t>
      </w:r>
      <w:r w:rsidR="00DE7E93">
        <w:rPr>
          <w:color w:val="000000" w:themeColor="text1"/>
          <w:lang w:val="en-GB"/>
        </w:rPr>
        <w:t>something like ‘</w:t>
      </w:r>
      <w:r>
        <w:rPr>
          <w:color w:val="000000" w:themeColor="text1"/>
          <w:lang w:val="en-GB"/>
        </w:rPr>
        <w:t>Paper City</w:t>
      </w:r>
      <w:r w:rsidR="00DE7E93">
        <w:rPr>
          <w:color w:val="000000" w:themeColor="text1"/>
          <w:lang w:val="en-GB"/>
        </w:rPr>
        <w:t>’</w:t>
      </w:r>
      <w:r w:rsidR="00DE7E93" w:rsidRPr="00B27449">
        <w:rPr>
          <w:color w:val="000000" w:themeColor="text1"/>
          <w:lang w:val="en-GB"/>
        </w:rPr>
        <w:t xml:space="preserve"> to friends or relatives (a score of 9 or 10 on a 0-10 scale).  </w:t>
      </w:r>
      <w:r>
        <w:rPr>
          <w:color w:val="000000" w:themeColor="text1"/>
          <w:lang w:val="en-GB"/>
        </w:rPr>
        <w:t>Only 1% of</w:t>
      </w:r>
      <w:r w:rsidR="00DE7E93">
        <w:rPr>
          <w:color w:val="000000" w:themeColor="text1"/>
          <w:lang w:val="en-GB"/>
        </w:rPr>
        <w:t xml:space="preserve"> respondents</w:t>
      </w:r>
      <w:r w:rsidR="00DE7E93" w:rsidRPr="00B27449">
        <w:rPr>
          <w:color w:val="000000" w:themeColor="text1"/>
          <w:lang w:val="en-GB"/>
        </w:rPr>
        <w:t xml:space="preserve"> were very unlikely to recommend a similar type of event (a score of 0 or 1), and </w:t>
      </w:r>
      <w:r>
        <w:rPr>
          <w:color w:val="000000" w:themeColor="text1"/>
          <w:lang w:val="en-GB"/>
        </w:rPr>
        <w:t>32</w:t>
      </w:r>
      <w:r w:rsidR="00DE7E93" w:rsidRPr="00B27449">
        <w:rPr>
          <w:color w:val="000000" w:themeColor="text1"/>
          <w:lang w:val="en-GB"/>
        </w:rPr>
        <w:t xml:space="preserve">% gave a score of between </w:t>
      </w:r>
      <w:r w:rsidR="00DE7E93">
        <w:rPr>
          <w:color w:val="000000" w:themeColor="text1"/>
          <w:lang w:val="en-GB"/>
        </w:rPr>
        <w:t>2</w:t>
      </w:r>
      <w:r w:rsidR="00DE7E93" w:rsidRPr="00B27449">
        <w:rPr>
          <w:color w:val="000000" w:themeColor="text1"/>
          <w:lang w:val="en-GB"/>
        </w:rPr>
        <w:t xml:space="preserve"> and</w:t>
      </w:r>
      <w:r w:rsidR="00DE7E93">
        <w:rPr>
          <w:color w:val="000000" w:themeColor="text1"/>
          <w:lang w:val="en-GB"/>
        </w:rPr>
        <w:t xml:space="preserve"> 8</w:t>
      </w:r>
      <w:r w:rsidR="00DE7E93" w:rsidRPr="00B27449">
        <w:rPr>
          <w:color w:val="000000" w:themeColor="text1"/>
          <w:lang w:val="en-GB"/>
        </w:rPr>
        <w:t>.</w:t>
      </w:r>
      <w:r w:rsidR="00DE7E93">
        <w:rPr>
          <w:color w:val="000000" w:themeColor="text1"/>
          <w:lang w:val="en-GB"/>
        </w:rPr>
        <w:t xml:space="preserve"> </w:t>
      </w:r>
      <w:r w:rsidR="009A3B01">
        <w:rPr>
          <w:color w:val="000000" w:themeColor="text1"/>
          <w:lang w:val="en-GB"/>
        </w:rPr>
        <w:t xml:space="preserve"> </w:t>
      </w:r>
      <w:r w:rsidR="00DE7E93">
        <w:rPr>
          <w:color w:val="000000" w:themeColor="text1"/>
          <w:lang w:val="en-GB"/>
        </w:rPr>
        <w:t>The mean s</w:t>
      </w:r>
      <w:r w:rsidR="00E269CA">
        <w:rPr>
          <w:color w:val="000000" w:themeColor="text1"/>
          <w:lang w:val="en-GB"/>
        </w:rPr>
        <w:t>core for recommendation was 8.90</w:t>
      </w:r>
      <w:r w:rsidR="00DE7E93">
        <w:rPr>
          <w:color w:val="000000" w:themeColor="text1"/>
          <w:lang w:val="en-GB"/>
        </w:rPr>
        <w:t>.</w:t>
      </w:r>
    </w:p>
    <w:p w:rsidR="00352227" w:rsidRDefault="003C75A1" w:rsidP="00352227">
      <w:pPr>
        <w:pStyle w:val="BodyText"/>
        <w:numPr>
          <w:ilvl w:val="0"/>
          <w:numId w:val="0"/>
        </w:numPr>
        <w:ind w:left="851"/>
        <w:rPr>
          <w:bCs/>
          <w:color w:val="auto"/>
        </w:rPr>
      </w:pPr>
      <w:r>
        <w:rPr>
          <w:noProof/>
          <w:lang w:val="en-GB" w:eastAsia="en-GB"/>
        </w:rPr>
        <w:drawing>
          <wp:inline distT="0" distB="0" distL="0" distR="0" wp14:anchorId="3322365A" wp14:editId="428BDCDB">
            <wp:extent cx="5353050" cy="2333625"/>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52227" w:rsidRDefault="00352227" w:rsidP="00352227">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139</w:t>
      </w:r>
    </w:p>
    <w:p w:rsidR="00352227" w:rsidRDefault="00352227" w:rsidP="00352227">
      <w:pPr>
        <w:pStyle w:val="BodyText"/>
        <w:numPr>
          <w:ilvl w:val="0"/>
          <w:numId w:val="0"/>
        </w:numPr>
        <w:ind w:left="851"/>
        <w:rPr>
          <w:bCs/>
          <w:color w:val="auto"/>
        </w:rPr>
      </w:pPr>
    </w:p>
    <w:p w:rsidR="00C20E3A" w:rsidRPr="00932CE4" w:rsidRDefault="00932CE4" w:rsidP="00932CE4">
      <w:pPr>
        <w:pStyle w:val="BodyText"/>
        <w:ind w:left="851" w:hanging="851"/>
        <w:rPr>
          <w:color w:val="000000" w:themeColor="text1"/>
          <w:lang w:val="en-GB"/>
        </w:rPr>
      </w:pPr>
      <w:r>
        <w:rPr>
          <w:bCs/>
          <w:color w:val="auto"/>
        </w:rPr>
        <w:t>Seventy-eight</w:t>
      </w:r>
      <w:r>
        <w:rPr>
          <w:color w:val="000000" w:themeColor="text1"/>
          <w:lang w:val="en-GB"/>
        </w:rPr>
        <w:t xml:space="preserve"> </w:t>
      </w:r>
      <w:r w:rsidR="000B3942">
        <w:rPr>
          <w:color w:val="000000" w:themeColor="text1"/>
          <w:lang w:val="en-GB"/>
        </w:rPr>
        <w:t>(</w:t>
      </w:r>
      <w:r>
        <w:rPr>
          <w:color w:val="000000" w:themeColor="text1"/>
          <w:lang w:val="en-GB"/>
        </w:rPr>
        <w:t>78</w:t>
      </w:r>
      <w:r w:rsidRPr="00052483">
        <w:rPr>
          <w:color w:val="000000" w:themeColor="text1"/>
          <w:lang w:val="en-GB"/>
        </w:rPr>
        <w:t>%</w:t>
      </w:r>
      <w:r w:rsidR="000B3942">
        <w:rPr>
          <w:color w:val="000000" w:themeColor="text1"/>
          <w:lang w:val="en-GB"/>
        </w:rPr>
        <w:t>)</w:t>
      </w:r>
      <w:r w:rsidRPr="00052483">
        <w:rPr>
          <w:color w:val="000000" w:themeColor="text1"/>
          <w:lang w:val="en-GB"/>
        </w:rPr>
        <w:t xml:space="preserve"> of respondents strongly agreed (a score of 9 or 10) with the statements ‘it is important it’s happening here in Hull’</w:t>
      </w:r>
      <w:r>
        <w:rPr>
          <w:color w:val="000000" w:themeColor="text1"/>
          <w:lang w:val="en-GB"/>
        </w:rPr>
        <w:t xml:space="preserve"> </w:t>
      </w:r>
      <w:r w:rsidRPr="00052483">
        <w:rPr>
          <w:color w:val="000000" w:themeColor="text1"/>
          <w:lang w:val="en-GB"/>
        </w:rPr>
        <w:t xml:space="preserve">and </w:t>
      </w:r>
      <w:r>
        <w:rPr>
          <w:color w:val="000000" w:themeColor="text1"/>
          <w:lang w:val="en-GB"/>
        </w:rPr>
        <w:t>69</w:t>
      </w:r>
      <w:r w:rsidRPr="00052483">
        <w:rPr>
          <w:color w:val="000000" w:themeColor="text1"/>
          <w:lang w:val="en-GB"/>
        </w:rPr>
        <w:t>%</w:t>
      </w:r>
      <w:r>
        <w:rPr>
          <w:color w:val="000000" w:themeColor="text1"/>
          <w:lang w:val="en-GB"/>
        </w:rPr>
        <w:t xml:space="preserve"> </w:t>
      </w:r>
      <w:r w:rsidRPr="00052483">
        <w:rPr>
          <w:color w:val="000000" w:themeColor="text1"/>
          <w:lang w:val="en-GB"/>
        </w:rPr>
        <w:t>strongly agreed (a score</w:t>
      </w:r>
      <w:r w:rsidR="00B4767B">
        <w:rPr>
          <w:color w:val="000000" w:themeColor="text1"/>
          <w:lang w:val="en-GB"/>
        </w:rPr>
        <w:t xml:space="preserve"> of 9 or 10) with the statement</w:t>
      </w:r>
      <w:r w:rsidRPr="00052483">
        <w:rPr>
          <w:color w:val="000000" w:themeColor="text1"/>
          <w:lang w:val="en-GB"/>
        </w:rPr>
        <w:t xml:space="preserve"> ‘</w:t>
      </w:r>
      <w:r w:rsidRPr="00EF4546">
        <w:rPr>
          <w:color w:val="000000" w:themeColor="text1"/>
          <w:lang w:val="en-GB"/>
        </w:rPr>
        <w:t>I would come to something like this again</w:t>
      </w:r>
      <w:r>
        <w:rPr>
          <w:color w:val="000000" w:themeColor="text1"/>
          <w:lang w:val="en-GB"/>
        </w:rPr>
        <w:t>’.</w:t>
      </w:r>
      <w:r w:rsidRPr="00052483">
        <w:rPr>
          <w:color w:val="000000" w:themeColor="text1"/>
          <w:lang w:val="en-GB"/>
        </w:rPr>
        <w:t xml:space="preserve"> </w:t>
      </w:r>
    </w:p>
    <w:p w:rsidR="00161F32" w:rsidRDefault="00161F32" w:rsidP="00CF26EF">
      <w:pPr>
        <w:pStyle w:val="BodyText"/>
        <w:numPr>
          <w:ilvl w:val="0"/>
          <w:numId w:val="0"/>
        </w:numPr>
        <w:ind w:left="851" w:hanging="425"/>
        <w:rPr>
          <w:bCs/>
          <w:color w:val="auto"/>
        </w:rPr>
      </w:pPr>
      <w:r>
        <w:rPr>
          <w:noProof/>
          <w:lang w:val="en-GB" w:eastAsia="en-GB"/>
        </w:rPr>
        <w:drawing>
          <wp:inline distT="0" distB="0" distL="0" distR="0" wp14:anchorId="0AA4A650" wp14:editId="698CFBFD">
            <wp:extent cx="6105525" cy="394335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61F32" w:rsidRDefault="00161F32" w:rsidP="00161F32">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139</w:t>
      </w:r>
    </w:p>
    <w:p w:rsidR="00161F32" w:rsidRDefault="00161F32" w:rsidP="00161F32">
      <w:pPr>
        <w:pStyle w:val="BodyText"/>
        <w:numPr>
          <w:ilvl w:val="0"/>
          <w:numId w:val="0"/>
        </w:numPr>
        <w:ind w:left="851"/>
        <w:rPr>
          <w:bCs/>
          <w:color w:val="auto"/>
        </w:rPr>
      </w:pPr>
    </w:p>
    <w:p w:rsidR="002762E9" w:rsidRDefault="002762E9">
      <w:pPr>
        <w:rPr>
          <w:color w:val="000000" w:themeColor="text1"/>
          <w:spacing w:val="-5"/>
          <w:sz w:val="24"/>
          <w:szCs w:val="24"/>
          <w:lang w:val="en-US" w:eastAsia="en-US"/>
        </w:rPr>
      </w:pPr>
      <w:r>
        <w:rPr>
          <w:color w:val="000000" w:themeColor="text1"/>
        </w:rPr>
        <w:br w:type="page"/>
      </w:r>
    </w:p>
    <w:p w:rsidR="00C20E3A" w:rsidRPr="00B4767B" w:rsidRDefault="009D20CA" w:rsidP="009D20CA">
      <w:pPr>
        <w:pStyle w:val="BodyText"/>
        <w:ind w:left="851" w:hanging="851"/>
        <w:rPr>
          <w:bCs/>
          <w:color w:val="auto"/>
        </w:rPr>
      </w:pPr>
      <w:r w:rsidRPr="000C358E">
        <w:rPr>
          <w:color w:val="000000" w:themeColor="text1"/>
        </w:rPr>
        <w:t xml:space="preserve">Agreement with the statements about </w:t>
      </w:r>
      <w:r>
        <w:rPr>
          <w:color w:val="000000" w:themeColor="text1"/>
        </w:rPr>
        <w:t>‘</w:t>
      </w:r>
      <w:r>
        <w:rPr>
          <w:color w:val="000000" w:themeColor="text1"/>
          <w:lang w:val="en-GB"/>
        </w:rPr>
        <w:t>Paper City’</w:t>
      </w:r>
      <w:r w:rsidRPr="00B27449">
        <w:rPr>
          <w:color w:val="000000" w:themeColor="text1"/>
          <w:lang w:val="en-GB"/>
        </w:rPr>
        <w:t xml:space="preserve"> </w:t>
      </w:r>
      <w:r w:rsidRPr="000C358E">
        <w:rPr>
          <w:color w:val="000000" w:themeColor="text1"/>
        </w:rPr>
        <w:t xml:space="preserve">can also be presented as a mean score. </w:t>
      </w:r>
      <w:r w:rsidR="00CF26EF">
        <w:rPr>
          <w:color w:val="000000" w:themeColor="text1"/>
        </w:rPr>
        <w:t xml:space="preserve"> </w:t>
      </w:r>
      <w:r w:rsidRPr="000C358E">
        <w:rPr>
          <w:color w:val="000000" w:themeColor="text1"/>
        </w:rPr>
        <w:t>The table below shows the mean score for each statement.</w:t>
      </w:r>
    </w:p>
    <w:p w:rsidR="00B4767B" w:rsidRPr="009D20CA" w:rsidRDefault="00B4767B" w:rsidP="00B4767B">
      <w:pPr>
        <w:pStyle w:val="BodyText"/>
        <w:numPr>
          <w:ilvl w:val="0"/>
          <w:numId w:val="0"/>
        </w:numPr>
        <w:ind w:left="851"/>
        <w:rPr>
          <w:bCs/>
          <w:color w:val="auto"/>
        </w:rPr>
      </w:pPr>
    </w:p>
    <w:tbl>
      <w:tblPr>
        <w:tblStyle w:val="LightList-Accent11"/>
        <w:tblW w:w="0" w:type="auto"/>
        <w:jc w:val="center"/>
        <w:tblLook w:val="04A0" w:firstRow="1" w:lastRow="0" w:firstColumn="1" w:lastColumn="0" w:noHBand="0" w:noVBand="1"/>
      </w:tblPr>
      <w:tblGrid>
        <w:gridCol w:w="8821"/>
        <w:gridCol w:w="797"/>
      </w:tblGrid>
      <w:tr w:rsidR="00A3071C" w:rsidTr="007378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3071C" w:rsidRDefault="00A3071C" w:rsidP="00A3071C">
            <w:pPr>
              <w:pStyle w:val="BodyText"/>
              <w:numPr>
                <w:ilvl w:val="0"/>
                <w:numId w:val="0"/>
              </w:numPr>
              <w:rPr>
                <w:bCs w:val="0"/>
                <w:color w:val="auto"/>
              </w:rPr>
            </w:pPr>
            <w:r>
              <w:rPr>
                <w:bCs w:val="0"/>
                <w:color w:val="auto"/>
              </w:rPr>
              <w:t>H</w:t>
            </w:r>
            <w:r w:rsidRPr="00E56716">
              <w:rPr>
                <w:bCs w:val="0"/>
                <w:color w:val="auto"/>
              </w:rPr>
              <w:t xml:space="preserve">ow much would you disagree or agree with the following </w:t>
            </w:r>
            <w:r>
              <w:rPr>
                <w:bCs w:val="0"/>
                <w:color w:val="auto"/>
              </w:rPr>
              <w:t xml:space="preserve">statements about </w:t>
            </w:r>
            <w:r>
              <w:rPr>
                <w:bCs w:val="0"/>
                <w:color w:val="auto"/>
                <w:lang w:val="en-GB"/>
              </w:rPr>
              <w:t>Paper City</w:t>
            </w:r>
            <w:r w:rsidRPr="00E56716">
              <w:rPr>
                <w:bCs w:val="0"/>
                <w:color w:val="auto"/>
              </w:rPr>
              <w:t>?</w:t>
            </w:r>
            <w:r>
              <w:rPr>
                <w:bCs w:val="0"/>
                <w:color w:val="auto"/>
              </w:rPr>
              <w:t xml:space="preserve"> - Mean</w:t>
            </w:r>
          </w:p>
        </w:tc>
        <w:tc>
          <w:tcPr>
            <w:tcW w:w="0" w:type="auto"/>
          </w:tcPr>
          <w:p w:rsidR="00A3071C" w:rsidRDefault="00A3071C" w:rsidP="0073789B">
            <w:pPr>
              <w:pStyle w:val="BodyText"/>
              <w:numPr>
                <w:ilvl w:val="0"/>
                <w:numId w:val="0"/>
              </w:numPr>
              <w:cnfStyle w:val="100000000000" w:firstRow="1" w:lastRow="0" w:firstColumn="0" w:lastColumn="0" w:oddVBand="0" w:evenVBand="0" w:oddHBand="0" w:evenHBand="0" w:firstRowFirstColumn="0" w:firstRowLastColumn="0" w:lastRowFirstColumn="0" w:lastRowLastColumn="0"/>
              <w:rPr>
                <w:bCs w:val="0"/>
                <w:color w:val="auto"/>
              </w:rPr>
            </w:pPr>
          </w:p>
        </w:tc>
      </w:tr>
      <w:tr w:rsidR="00A3071C"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3071C" w:rsidRDefault="00A3071C" w:rsidP="0073789B">
            <w:pPr>
              <w:pStyle w:val="BodyText"/>
              <w:numPr>
                <w:ilvl w:val="0"/>
                <w:numId w:val="0"/>
              </w:numPr>
              <w:rPr>
                <w:bCs w:val="0"/>
                <w:color w:val="auto"/>
              </w:rPr>
            </w:pPr>
          </w:p>
        </w:tc>
        <w:tc>
          <w:tcPr>
            <w:tcW w:w="0" w:type="auto"/>
          </w:tcPr>
          <w:p w:rsidR="00A3071C" w:rsidRDefault="00A3071C" w:rsidP="0073789B">
            <w:pPr>
              <w:pStyle w:val="BodyText"/>
              <w:numPr>
                <w:ilvl w:val="0"/>
                <w:numId w:val="0"/>
              </w:numPr>
              <w:cnfStyle w:val="000000100000" w:firstRow="0" w:lastRow="0" w:firstColumn="0" w:lastColumn="0" w:oddVBand="0" w:evenVBand="0" w:oddHBand="1" w:evenHBand="0" w:firstRowFirstColumn="0" w:firstRowLastColumn="0" w:lastRowFirstColumn="0" w:lastRowLastColumn="0"/>
              <w:rPr>
                <w:bCs/>
                <w:color w:val="auto"/>
              </w:rPr>
            </w:pPr>
            <w:r>
              <w:rPr>
                <w:bCs/>
                <w:color w:val="auto"/>
              </w:rPr>
              <w:t>Mean</w:t>
            </w:r>
          </w:p>
        </w:tc>
      </w:tr>
      <w:tr w:rsidR="00A3071C"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A3071C" w:rsidRPr="00A3071C" w:rsidRDefault="00A3071C" w:rsidP="00A3071C">
            <w:pPr>
              <w:rPr>
                <w:rFonts w:cs="Arial"/>
                <w:b w:val="0"/>
                <w:color w:val="000000"/>
                <w:szCs w:val="22"/>
              </w:rPr>
            </w:pPr>
            <w:r w:rsidRPr="00A3071C">
              <w:rPr>
                <w:rFonts w:cs="Arial"/>
                <w:b w:val="0"/>
                <w:color w:val="000000"/>
                <w:szCs w:val="22"/>
              </w:rPr>
              <w:t>It was an interesting idea</w:t>
            </w:r>
          </w:p>
        </w:tc>
        <w:tc>
          <w:tcPr>
            <w:tcW w:w="0" w:type="auto"/>
          </w:tcPr>
          <w:p w:rsidR="00A3071C" w:rsidRPr="00A3071C" w:rsidRDefault="00A3071C" w:rsidP="00A3071C">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A3071C">
              <w:rPr>
                <w:rFonts w:cs="Arial"/>
                <w:color w:val="000000"/>
                <w:szCs w:val="22"/>
              </w:rPr>
              <w:t>8.81</w:t>
            </w:r>
          </w:p>
        </w:tc>
      </w:tr>
      <w:tr w:rsidR="00A3071C"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A3071C" w:rsidRPr="00A3071C" w:rsidRDefault="00A3071C" w:rsidP="00A3071C">
            <w:pPr>
              <w:rPr>
                <w:rFonts w:cs="Arial"/>
                <w:b w:val="0"/>
                <w:color w:val="000000"/>
                <w:szCs w:val="22"/>
              </w:rPr>
            </w:pPr>
            <w:r w:rsidRPr="00A3071C">
              <w:rPr>
                <w:rFonts w:cs="Arial"/>
                <w:b w:val="0"/>
                <w:color w:val="000000"/>
                <w:szCs w:val="22"/>
              </w:rPr>
              <w:t>It was well produced and presented</w:t>
            </w:r>
          </w:p>
        </w:tc>
        <w:tc>
          <w:tcPr>
            <w:tcW w:w="0" w:type="auto"/>
          </w:tcPr>
          <w:p w:rsidR="00A3071C" w:rsidRPr="00A3071C" w:rsidRDefault="00A3071C" w:rsidP="00A3071C">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A3071C">
              <w:rPr>
                <w:rFonts w:cs="Arial"/>
                <w:color w:val="000000"/>
                <w:szCs w:val="22"/>
              </w:rPr>
              <w:t>8.81</w:t>
            </w:r>
          </w:p>
        </w:tc>
      </w:tr>
      <w:tr w:rsidR="00A3071C"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A3071C" w:rsidRPr="00A3071C" w:rsidRDefault="00A3071C" w:rsidP="00A3071C">
            <w:pPr>
              <w:rPr>
                <w:rFonts w:cs="Arial"/>
                <w:b w:val="0"/>
                <w:color w:val="000000"/>
                <w:szCs w:val="22"/>
              </w:rPr>
            </w:pPr>
            <w:r w:rsidRPr="00A3071C">
              <w:rPr>
                <w:rFonts w:cs="Arial"/>
                <w:b w:val="0"/>
                <w:color w:val="000000"/>
                <w:szCs w:val="22"/>
              </w:rPr>
              <w:t>It was different from things I’ve experienced before</w:t>
            </w:r>
          </w:p>
        </w:tc>
        <w:tc>
          <w:tcPr>
            <w:tcW w:w="0" w:type="auto"/>
          </w:tcPr>
          <w:p w:rsidR="00A3071C" w:rsidRPr="00A3071C" w:rsidRDefault="00A3071C" w:rsidP="00A3071C">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A3071C">
              <w:rPr>
                <w:rFonts w:cs="Arial"/>
                <w:color w:val="000000"/>
                <w:szCs w:val="22"/>
              </w:rPr>
              <w:t>8.63</w:t>
            </w:r>
          </w:p>
        </w:tc>
      </w:tr>
      <w:tr w:rsidR="00A3071C"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A3071C" w:rsidRPr="00A3071C" w:rsidRDefault="00A3071C" w:rsidP="00A3071C">
            <w:pPr>
              <w:rPr>
                <w:rFonts w:cs="Arial"/>
                <w:b w:val="0"/>
                <w:color w:val="000000"/>
                <w:szCs w:val="22"/>
              </w:rPr>
            </w:pPr>
            <w:r w:rsidRPr="00A3071C">
              <w:rPr>
                <w:rFonts w:cs="Arial"/>
                <w:b w:val="0"/>
                <w:color w:val="000000"/>
                <w:szCs w:val="22"/>
              </w:rPr>
              <w:t>It was thought-provoking</w:t>
            </w:r>
          </w:p>
        </w:tc>
        <w:tc>
          <w:tcPr>
            <w:tcW w:w="0" w:type="auto"/>
          </w:tcPr>
          <w:p w:rsidR="00A3071C" w:rsidRPr="00A3071C" w:rsidRDefault="00A3071C" w:rsidP="00A3071C">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A3071C">
              <w:rPr>
                <w:rFonts w:cs="Arial"/>
                <w:color w:val="000000"/>
                <w:szCs w:val="22"/>
              </w:rPr>
              <w:t>8.04</w:t>
            </w:r>
          </w:p>
        </w:tc>
      </w:tr>
      <w:tr w:rsidR="00A3071C"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A3071C" w:rsidRPr="00A3071C" w:rsidRDefault="00A3071C" w:rsidP="00A3071C">
            <w:pPr>
              <w:rPr>
                <w:rFonts w:cs="Arial"/>
                <w:b w:val="0"/>
                <w:color w:val="000000"/>
                <w:szCs w:val="22"/>
              </w:rPr>
            </w:pPr>
            <w:r w:rsidRPr="00A3071C">
              <w:rPr>
                <w:rFonts w:cs="Arial"/>
                <w:b w:val="0"/>
                <w:color w:val="000000"/>
                <w:szCs w:val="22"/>
              </w:rPr>
              <w:t>It was absorbing and held my attention</w:t>
            </w:r>
          </w:p>
        </w:tc>
        <w:tc>
          <w:tcPr>
            <w:tcW w:w="0" w:type="auto"/>
          </w:tcPr>
          <w:p w:rsidR="00A3071C" w:rsidRPr="00A3071C" w:rsidRDefault="00A3071C" w:rsidP="00A3071C">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A3071C">
              <w:rPr>
                <w:rFonts w:cs="Arial"/>
                <w:color w:val="000000"/>
                <w:szCs w:val="22"/>
              </w:rPr>
              <w:t>8.31</w:t>
            </w:r>
          </w:p>
        </w:tc>
      </w:tr>
      <w:tr w:rsidR="00A3071C"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A3071C" w:rsidRPr="00A3071C" w:rsidRDefault="00A3071C" w:rsidP="00A3071C">
            <w:pPr>
              <w:rPr>
                <w:rFonts w:cs="Arial"/>
                <w:b w:val="0"/>
                <w:color w:val="000000"/>
                <w:szCs w:val="22"/>
              </w:rPr>
            </w:pPr>
            <w:r w:rsidRPr="00A3071C">
              <w:rPr>
                <w:rFonts w:cs="Arial"/>
                <w:b w:val="0"/>
                <w:color w:val="000000"/>
                <w:szCs w:val="22"/>
              </w:rPr>
              <w:t>I would come to something like this again</w:t>
            </w:r>
          </w:p>
        </w:tc>
        <w:tc>
          <w:tcPr>
            <w:tcW w:w="0" w:type="auto"/>
          </w:tcPr>
          <w:p w:rsidR="00A3071C" w:rsidRPr="00A3071C" w:rsidRDefault="00A3071C" w:rsidP="00A3071C">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A3071C">
              <w:rPr>
                <w:rFonts w:cs="Arial"/>
                <w:color w:val="000000"/>
                <w:szCs w:val="22"/>
              </w:rPr>
              <w:t>8.94</w:t>
            </w:r>
          </w:p>
        </w:tc>
      </w:tr>
      <w:tr w:rsidR="00A3071C"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A3071C" w:rsidRPr="00A3071C" w:rsidRDefault="00A3071C" w:rsidP="00A3071C">
            <w:pPr>
              <w:rPr>
                <w:rFonts w:cs="Arial"/>
                <w:b w:val="0"/>
                <w:color w:val="000000"/>
                <w:szCs w:val="22"/>
              </w:rPr>
            </w:pPr>
            <w:r w:rsidRPr="00A3071C">
              <w:rPr>
                <w:rFonts w:cs="Arial"/>
                <w:b w:val="0"/>
                <w:color w:val="000000"/>
                <w:szCs w:val="22"/>
              </w:rPr>
              <w:t>It is important that it's happening here (in Hull)</w:t>
            </w:r>
          </w:p>
        </w:tc>
        <w:tc>
          <w:tcPr>
            <w:tcW w:w="0" w:type="auto"/>
          </w:tcPr>
          <w:p w:rsidR="00A3071C" w:rsidRPr="00A3071C" w:rsidRDefault="00A3071C" w:rsidP="00A3071C">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A3071C">
              <w:rPr>
                <w:rFonts w:cs="Arial"/>
                <w:color w:val="000000"/>
                <w:szCs w:val="22"/>
              </w:rPr>
              <w:t>9.17</w:t>
            </w:r>
          </w:p>
        </w:tc>
      </w:tr>
      <w:tr w:rsidR="00A3071C"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A3071C" w:rsidRPr="00A3071C" w:rsidRDefault="00A3071C" w:rsidP="00A3071C">
            <w:pPr>
              <w:rPr>
                <w:rFonts w:cs="Arial"/>
                <w:b w:val="0"/>
                <w:color w:val="000000"/>
                <w:szCs w:val="22"/>
              </w:rPr>
            </w:pPr>
            <w:r w:rsidRPr="00A3071C">
              <w:rPr>
                <w:rFonts w:cs="Arial"/>
                <w:b w:val="0"/>
                <w:color w:val="000000"/>
                <w:szCs w:val="22"/>
              </w:rPr>
              <w:t>It has something to say about the world in which we live</w:t>
            </w:r>
          </w:p>
        </w:tc>
        <w:tc>
          <w:tcPr>
            <w:tcW w:w="0" w:type="auto"/>
          </w:tcPr>
          <w:p w:rsidR="00A3071C" w:rsidRPr="00A3071C" w:rsidRDefault="00A3071C" w:rsidP="00A3071C">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A3071C">
              <w:rPr>
                <w:rFonts w:cs="Arial"/>
                <w:color w:val="000000"/>
                <w:szCs w:val="22"/>
              </w:rPr>
              <w:t>7.55</w:t>
            </w:r>
          </w:p>
        </w:tc>
      </w:tr>
      <w:tr w:rsidR="00A3071C"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A3071C" w:rsidRPr="00A3071C" w:rsidRDefault="00A3071C" w:rsidP="00A3071C">
            <w:pPr>
              <w:rPr>
                <w:rFonts w:cs="Arial"/>
                <w:b w:val="0"/>
                <w:color w:val="000000"/>
                <w:szCs w:val="22"/>
              </w:rPr>
            </w:pPr>
            <w:r w:rsidRPr="00A3071C">
              <w:rPr>
                <w:rFonts w:cs="Arial"/>
                <w:b w:val="0"/>
                <w:color w:val="000000"/>
                <w:szCs w:val="22"/>
              </w:rPr>
              <w:t>It was well thought through and put together</w:t>
            </w:r>
          </w:p>
        </w:tc>
        <w:tc>
          <w:tcPr>
            <w:tcW w:w="0" w:type="auto"/>
          </w:tcPr>
          <w:p w:rsidR="00A3071C" w:rsidRPr="00A3071C" w:rsidRDefault="00A3071C" w:rsidP="00A3071C">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A3071C">
              <w:rPr>
                <w:rFonts w:cs="Arial"/>
                <w:color w:val="000000"/>
                <w:szCs w:val="22"/>
              </w:rPr>
              <w:t>8.72</w:t>
            </w:r>
          </w:p>
        </w:tc>
      </w:tr>
    </w:tbl>
    <w:p w:rsidR="00A3071C" w:rsidRDefault="00A3071C" w:rsidP="00A3071C">
      <w:pPr>
        <w:pStyle w:val="BodyText"/>
        <w:numPr>
          <w:ilvl w:val="0"/>
          <w:numId w:val="0"/>
        </w:numPr>
        <w:ind w:left="851"/>
        <w:rPr>
          <w:bCs/>
          <w:color w:val="auto"/>
        </w:rPr>
      </w:pPr>
    </w:p>
    <w:p w:rsidR="00311F09" w:rsidRPr="000E2587" w:rsidRDefault="002A0B6C" w:rsidP="002762E9">
      <w:pPr>
        <w:pStyle w:val="BodyText"/>
        <w:ind w:left="851" w:hanging="851"/>
        <w:rPr>
          <w:bCs/>
        </w:rPr>
      </w:pPr>
      <w:r>
        <w:t>Over 9</w:t>
      </w:r>
      <w:r w:rsidRPr="00052483">
        <w:t>0% of respondents</w:t>
      </w:r>
      <w:r>
        <w:t xml:space="preserve"> strongly agreed or agreed with the statements ‘</w:t>
      </w:r>
      <w:r w:rsidR="00874553">
        <w:t xml:space="preserve">Paper City </w:t>
      </w:r>
      <w:r w:rsidRPr="0028789B">
        <w:rPr>
          <w:color w:val="000000" w:themeColor="text1"/>
          <w:lang w:val="en-GB"/>
        </w:rPr>
        <w:t>was an enjoyable experience</w:t>
      </w:r>
      <w:r>
        <w:t>’ and ‘</w:t>
      </w:r>
      <w:r w:rsidR="00874553">
        <w:t xml:space="preserve">Paper City </w:t>
      </w:r>
      <w:r w:rsidR="00874553" w:rsidRPr="0028789B">
        <w:t>provided me with a different experience of the city</w:t>
      </w:r>
      <w:r>
        <w:t>’</w:t>
      </w:r>
      <w:r w:rsidR="00874553">
        <w:t>. 81</w:t>
      </w:r>
      <w:r>
        <w:t>% of respondents strongly agre</w:t>
      </w:r>
      <w:r w:rsidR="00874553">
        <w:t>ed or agreed with the statement</w:t>
      </w:r>
      <w:r>
        <w:t xml:space="preserve"> ‘</w:t>
      </w:r>
      <w:r w:rsidR="00874553">
        <w:t xml:space="preserve">Paper City </w:t>
      </w:r>
      <w:r w:rsidR="00874553" w:rsidRPr="00874553">
        <w:t>made me look at Hull's buildings and public spaces in a different way</w:t>
      </w:r>
      <w:r>
        <w:t>.</w:t>
      </w:r>
    </w:p>
    <w:p w:rsidR="00311F09" w:rsidRDefault="000E2587" w:rsidP="00311F09">
      <w:pPr>
        <w:pStyle w:val="BodyText"/>
        <w:numPr>
          <w:ilvl w:val="0"/>
          <w:numId w:val="0"/>
        </w:numPr>
        <w:ind w:left="851"/>
        <w:jc w:val="center"/>
        <w:rPr>
          <w:bCs/>
          <w:color w:val="auto"/>
        </w:rPr>
      </w:pPr>
      <w:r>
        <w:rPr>
          <w:noProof/>
          <w:lang w:val="en-GB" w:eastAsia="en-GB"/>
        </w:rPr>
        <w:drawing>
          <wp:inline distT="0" distB="0" distL="0" distR="0" wp14:anchorId="60AC0A33" wp14:editId="431038F1">
            <wp:extent cx="5581650" cy="52292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11F09" w:rsidRDefault="00311F09" w:rsidP="00311F09">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139</w:t>
      </w:r>
    </w:p>
    <w:p w:rsidR="002762E9" w:rsidRDefault="002762E9">
      <w:pPr>
        <w:rPr>
          <w:rFonts w:cs="Arial"/>
          <w:b/>
          <w:color w:val="000000"/>
          <w:spacing w:val="-5"/>
          <w:sz w:val="24"/>
          <w:lang w:eastAsia="en-US"/>
        </w:rPr>
      </w:pPr>
      <w:r>
        <w:br w:type="page"/>
      </w:r>
    </w:p>
    <w:p w:rsidR="00C20E3A" w:rsidRDefault="00B36680" w:rsidP="00B4767B">
      <w:pPr>
        <w:pStyle w:val="Heading2"/>
      </w:pPr>
      <w:bookmarkStart w:id="24" w:name="_Toc504148867"/>
      <w:r>
        <w:t>Experience of ‘</w:t>
      </w:r>
      <w:r w:rsidR="00C41769" w:rsidRPr="00C41769">
        <w:t>Bleached</w:t>
      </w:r>
      <w:r>
        <w:t>’</w:t>
      </w:r>
      <w:bookmarkEnd w:id="24"/>
    </w:p>
    <w:p w:rsidR="00C20E3A" w:rsidRPr="00DE7E93" w:rsidRDefault="00DE7E93" w:rsidP="00DE7E93">
      <w:pPr>
        <w:pStyle w:val="BodyText"/>
        <w:ind w:left="851" w:hanging="851"/>
        <w:rPr>
          <w:bCs/>
          <w:color w:val="auto"/>
        </w:rPr>
      </w:pPr>
      <w:r>
        <w:rPr>
          <w:color w:val="000000" w:themeColor="text1"/>
          <w:lang w:val="en-GB"/>
        </w:rPr>
        <w:t>Fifty-</w:t>
      </w:r>
      <w:r w:rsidR="0082404D">
        <w:rPr>
          <w:color w:val="000000" w:themeColor="text1"/>
          <w:lang w:val="en-GB"/>
        </w:rPr>
        <w:t>two percent (52</w:t>
      </w:r>
      <w:r w:rsidRPr="00B27449">
        <w:rPr>
          <w:color w:val="000000" w:themeColor="text1"/>
          <w:lang w:val="en-GB"/>
        </w:rPr>
        <w:t>%) of respondent</w:t>
      </w:r>
      <w:r w:rsidR="001865C3">
        <w:rPr>
          <w:color w:val="000000" w:themeColor="text1"/>
          <w:lang w:val="en-GB"/>
        </w:rPr>
        <w:t>s</w:t>
      </w:r>
      <w:r w:rsidRPr="00B27449">
        <w:rPr>
          <w:color w:val="000000" w:themeColor="text1"/>
          <w:lang w:val="en-GB"/>
        </w:rPr>
        <w:t xml:space="preserve"> said that they were very likely to recommend </w:t>
      </w:r>
      <w:r w:rsidR="001865C3">
        <w:rPr>
          <w:color w:val="000000" w:themeColor="text1"/>
          <w:lang w:val="en-GB"/>
        </w:rPr>
        <w:t>something like ‘Bleached</w:t>
      </w:r>
      <w:r>
        <w:rPr>
          <w:color w:val="000000" w:themeColor="text1"/>
          <w:lang w:val="en-GB"/>
        </w:rPr>
        <w:t>’</w:t>
      </w:r>
      <w:r w:rsidRPr="00B27449">
        <w:rPr>
          <w:color w:val="000000" w:themeColor="text1"/>
          <w:lang w:val="en-GB"/>
        </w:rPr>
        <w:t xml:space="preserve"> to friends or relatives (a score of 9 or 10 on a 0-10 scale).  </w:t>
      </w:r>
      <w:r w:rsidR="0082404D">
        <w:rPr>
          <w:color w:val="000000" w:themeColor="text1"/>
          <w:lang w:val="en-GB"/>
        </w:rPr>
        <w:t>Only 1% of</w:t>
      </w:r>
      <w:r>
        <w:rPr>
          <w:color w:val="000000" w:themeColor="text1"/>
          <w:lang w:val="en-GB"/>
        </w:rPr>
        <w:t xml:space="preserve"> respondents</w:t>
      </w:r>
      <w:r w:rsidRPr="00B27449">
        <w:rPr>
          <w:color w:val="000000" w:themeColor="text1"/>
          <w:lang w:val="en-GB"/>
        </w:rPr>
        <w:t xml:space="preserve"> were very unlikely to recommend a similar type of event (a score of 0 or 1), and </w:t>
      </w:r>
      <w:r w:rsidR="0082404D">
        <w:rPr>
          <w:color w:val="000000" w:themeColor="text1"/>
          <w:lang w:val="en-GB"/>
        </w:rPr>
        <w:t>46</w:t>
      </w:r>
      <w:r w:rsidRPr="00B27449">
        <w:rPr>
          <w:color w:val="000000" w:themeColor="text1"/>
          <w:lang w:val="en-GB"/>
        </w:rPr>
        <w:t xml:space="preserve">% gave a score of between </w:t>
      </w:r>
      <w:r>
        <w:rPr>
          <w:color w:val="000000" w:themeColor="text1"/>
          <w:lang w:val="en-GB"/>
        </w:rPr>
        <w:t>2</w:t>
      </w:r>
      <w:r w:rsidRPr="00B27449">
        <w:rPr>
          <w:color w:val="000000" w:themeColor="text1"/>
          <w:lang w:val="en-GB"/>
        </w:rPr>
        <w:t xml:space="preserve"> and</w:t>
      </w:r>
      <w:r>
        <w:rPr>
          <w:color w:val="000000" w:themeColor="text1"/>
          <w:lang w:val="en-GB"/>
        </w:rPr>
        <w:t xml:space="preserve"> 8</w:t>
      </w:r>
      <w:r w:rsidRPr="00B27449">
        <w:rPr>
          <w:color w:val="000000" w:themeColor="text1"/>
          <w:lang w:val="en-GB"/>
        </w:rPr>
        <w:t>.</w:t>
      </w:r>
      <w:r>
        <w:rPr>
          <w:color w:val="000000" w:themeColor="text1"/>
          <w:lang w:val="en-GB"/>
        </w:rPr>
        <w:t xml:space="preserve"> </w:t>
      </w:r>
      <w:r w:rsidR="009A3B01">
        <w:rPr>
          <w:color w:val="000000" w:themeColor="text1"/>
          <w:lang w:val="en-GB"/>
        </w:rPr>
        <w:t xml:space="preserve"> </w:t>
      </w:r>
      <w:r>
        <w:rPr>
          <w:color w:val="000000" w:themeColor="text1"/>
          <w:lang w:val="en-GB"/>
        </w:rPr>
        <w:t>The mean s</w:t>
      </w:r>
      <w:r w:rsidR="0082404D">
        <w:rPr>
          <w:color w:val="000000" w:themeColor="text1"/>
          <w:lang w:val="en-GB"/>
        </w:rPr>
        <w:t>core for recommendation was 8.39</w:t>
      </w:r>
      <w:r>
        <w:rPr>
          <w:color w:val="000000" w:themeColor="text1"/>
          <w:lang w:val="en-GB"/>
        </w:rPr>
        <w:t>.</w:t>
      </w:r>
    </w:p>
    <w:p w:rsidR="00C41769" w:rsidRDefault="00801486" w:rsidP="00801486">
      <w:pPr>
        <w:pStyle w:val="BodyText"/>
        <w:numPr>
          <w:ilvl w:val="0"/>
          <w:numId w:val="0"/>
        </w:numPr>
        <w:ind w:left="851"/>
        <w:jc w:val="center"/>
        <w:rPr>
          <w:bCs/>
          <w:color w:val="auto"/>
        </w:rPr>
      </w:pPr>
      <w:r>
        <w:rPr>
          <w:noProof/>
          <w:lang w:val="en-GB" w:eastAsia="en-GB"/>
        </w:rPr>
        <w:drawing>
          <wp:inline distT="0" distB="0" distL="0" distR="0" wp14:anchorId="60655D66" wp14:editId="2BBD08D1">
            <wp:extent cx="5257800" cy="280035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41769" w:rsidRDefault="00C41769" w:rsidP="00C41769">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84</w:t>
      </w:r>
    </w:p>
    <w:p w:rsidR="00C41769" w:rsidRDefault="00C41769" w:rsidP="00C41769">
      <w:pPr>
        <w:pStyle w:val="BodyText"/>
        <w:numPr>
          <w:ilvl w:val="0"/>
          <w:numId w:val="0"/>
        </w:numPr>
        <w:ind w:left="851"/>
        <w:rPr>
          <w:bCs/>
          <w:color w:val="auto"/>
        </w:rPr>
      </w:pPr>
    </w:p>
    <w:p w:rsidR="00C20E3A" w:rsidRDefault="000B3942" w:rsidP="000B3942">
      <w:pPr>
        <w:pStyle w:val="BodyText"/>
        <w:ind w:left="851" w:hanging="851"/>
        <w:rPr>
          <w:bCs/>
          <w:color w:val="auto"/>
        </w:rPr>
      </w:pPr>
      <w:r>
        <w:rPr>
          <w:bCs/>
          <w:color w:val="auto"/>
        </w:rPr>
        <w:t>Seventy-five</w:t>
      </w:r>
      <w:r>
        <w:t xml:space="preserve"> (75</w:t>
      </w:r>
      <w:r w:rsidRPr="00052483">
        <w:t>%</w:t>
      </w:r>
      <w:r>
        <w:t>)</w:t>
      </w:r>
      <w:r w:rsidRPr="00052483">
        <w:t xml:space="preserve"> of respondents strongly agreed (a score</w:t>
      </w:r>
      <w:r w:rsidR="001865C3">
        <w:t xml:space="preserve"> of 9 or 10) with the statement</w:t>
      </w:r>
      <w:r w:rsidRPr="00052483">
        <w:t xml:space="preserve"> ‘it is important it’s happening here in Hull’</w:t>
      </w:r>
      <w:r>
        <w:t xml:space="preserve"> </w:t>
      </w:r>
      <w:r w:rsidRPr="00052483">
        <w:t xml:space="preserve">and </w:t>
      </w:r>
      <w:r>
        <w:t>69</w:t>
      </w:r>
      <w:r w:rsidRPr="00052483">
        <w:t>%</w:t>
      </w:r>
      <w:r>
        <w:t xml:space="preserve"> </w:t>
      </w:r>
      <w:r w:rsidRPr="00052483">
        <w:t>strongly agreed (a score of 9 or 10) with the statements ‘</w:t>
      </w:r>
      <w:r w:rsidR="001865C3">
        <w:rPr>
          <w:color w:val="000000" w:themeColor="text1"/>
          <w:lang w:val="en-GB"/>
        </w:rPr>
        <w:t>i</w:t>
      </w:r>
      <w:r w:rsidRPr="000B3942">
        <w:rPr>
          <w:color w:val="000000" w:themeColor="text1"/>
          <w:lang w:val="en-GB"/>
        </w:rPr>
        <w:t>t has something to say about the world in which we live</w:t>
      </w:r>
      <w:r>
        <w:rPr>
          <w:color w:val="000000" w:themeColor="text1"/>
          <w:lang w:val="en-GB"/>
        </w:rPr>
        <w:t>’</w:t>
      </w:r>
      <w:r>
        <w:t>.</w:t>
      </w:r>
    </w:p>
    <w:p w:rsidR="00BC38EC" w:rsidRDefault="00BC38EC" w:rsidP="00BC38EC">
      <w:pPr>
        <w:pStyle w:val="BodyText"/>
        <w:numPr>
          <w:ilvl w:val="0"/>
          <w:numId w:val="0"/>
        </w:numPr>
        <w:ind w:left="851"/>
        <w:rPr>
          <w:bCs/>
          <w:color w:val="auto"/>
        </w:rPr>
      </w:pPr>
    </w:p>
    <w:p w:rsidR="00BC38EC" w:rsidRDefault="001E030C" w:rsidP="00CF26EF">
      <w:pPr>
        <w:pStyle w:val="BodyText"/>
        <w:numPr>
          <w:ilvl w:val="0"/>
          <w:numId w:val="0"/>
        </w:numPr>
        <w:ind w:left="851" w:hanging="142"/>
        <w:jc w:val="center"/>
        <w:rPr>
          <w:bCs/>
          <w:color w:val="auto"/>
        </w:rPr>
      </w:pPr>
      <w:r>
        <w:rPr>
          <w:noProof/>
          <w:lang w:val="en-GB" w:eastAsia="en-GB"/>
        </w:rPr>
        <w:drawing>
          <wp:inline distT="0" distB="0" distL="0" distR="0" wp14:anchorId="0E080FF2" wp14:editId="66587E78">
            <wp:extent cx="5857875" cy="3952875"/>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3690A" w:rsidRDefault="00F3690A" w:rsidP="00F3690A">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84</w:t>
      </w:r>
    </w:p>
    <w:p w:rsidR="00F3690A" w:rsidRDefault="00F3690A" w:rsidP="00F3690A">
      <w:pPr>
        <w:pStyle w:val="BodyText"/>
        <w:numPr>
          <w:ilvl w:val="0"/>
          <w:numId w:val="0"/>
        </w:numPr>
        <w:ind w:left="851"/>
        <w:rPr>
          <w:bCs/>
          <w:color w:val="auto"/>
        </w:rPr>
      </w:pPr>
    </w:p>
    <w:p w:rsidR="00C20E3A" w:rsidRPr="001865C3" w:rsidRDefault="009D20CA" w:rsidP="001D1A1E">
      <w:pPr>
        <w:pStyle w:val="BodyText"/>
        <w:ind w:left="851" w:hanging="851"/>
        <w:rPr>
          <w:bCs/>
          <w:color w:val="auto"/>
        </w:rPr>
      </w:pPr>
      <w:r w:rsidRPr="009D20CA">
        <w:rPr>
          <w:color w:val="000000" w:themeColor="text1"/>
        </w:rPr>
        <w:t>Agreement with the statements about ‘</w:t>
      </w:r>
      <w:r>
        <w:rPr>
          <w:color w:val="000000" w:themeColor="text1"/>
        </w:rPr>
        <w:t>Bleached</w:t>
      </w:r>
      <w:r w:rsidRPr="009D20CA">
        <w:rPr>
          <w:color w:val="000000" w:themeColor="text1"/>
          <w:lang w:val="en-GB"/>
        </w:rPr>
        <w:t xml:space="preserve">’ </w:t>
      </w:r>
      <w:r w:rsidRPr="009D20CA">
        <w:rPr>
          <w:color w:val="000000" w:themeColor="text1"/>
        </w:rPr>
        <w:t xml:space="preserve">can also be presented as a mean score. </w:t>
      </w:r>
      <w:r w:rsidR="00CF26EF">
        <w:rPr>
          <w:color w:val="000000" w:themeColor="text1"/>
        </w:rPr>
        <w:t xml:space="preserve"> </w:t>
      </w:r>
      <w:r w:rsidRPr="009D20CA">
        <w:rPr>
          <w:color w:val="000000" w:themeColor="text1"/>
        </w:rPr>
        <w:t>The table below shows the mean score for each statement.</w:t>
      </w:r>
    </w:p>
    <w:p w:rsidR="001865C3" w:rsidRPr="009D20CA" w:rsidRDefault="001865C3" w:rsidP="001865C3">
      <w:pPr>
        <w:pStyle w:val="BodyText"/>
        <w:numPr>
          <w:ilvl w:val="0"/>
          <w:numId w:val="0"/>
        </w:numPr>
        <w:ind w:left="851"/>
        <w:rPr>
          <w:bCs/>
          <w:color w:val="auto"/>
        </w:rPr>
      </w:pPr>
    </w:p>
    <w:tbl>
      <w:tblPr>
        <w:tblStyle w:val="LightList-Accent11"/>
        <w:tblW w:w="0" w:type="auto"/>
        <w:jc w:val="center"/>
        <w:tblLook w:val="04A0" w:firstRow="1" w:lastRow="0" w:firstColumn="1" w:lastColumn="0" w:noHBand="0" w:noVBand="1"/>
      </w:tblPr>
      <w:tblGrid>
        <w:gridCol w:w="8821"/>
        <w:gridCol w:w="797"/>
      </w:tblGrid>
      <w:tr w:rsidR="001E030C" w:rsidTr="007378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E030C" w:rsidRDefault="001E030C" w:rsidP="0073789B">
            <w:pPr>
              <w:pStyle w:val="BodyText"/>
              <w:numPr>
                <w:ilvl w:val="0"/>
                <w:numId w:val="0"/>
              </w:numPr>
              <w:rPr>
                <w:bCs w:val="0"/>
                <w:color w:val="auto"/>
              </w:rPr>
            </w:pPr>
            <w:r>
              <w:rPr>
                <w:bCs w:val="0"/>
                <w:color w:val="auto"/>
              </w:rPr>
              <w:t>H</w:t>
            </w:r>
            <w:r w:rsidRPr="00E56716">
              <w:rPr>
                <w:bCs w:val="0"/>
                <w:color w:val="auto"/>
              </w:rPr>
              <w:t xml:space="preserve">ow much would you disagree or agree with the following </w:t>
            </w:r>
            <w:r>
              <w:rPr>
                <w:bCs w:val="0"/>
                <w:color w:val="auto"/>
              </w:rPr>
              <w:t xml:space="preserve">statements about </w:t>
            </w:r>
            <w:r>
              <w:rPr>
                <w:bCs w:val="0"/>
                <w:color w:val="auto"/>
                <w:lang w:val="en-GB"/>
              </w:rPr>
              <w:t>Bleached</w:t>
            </w:r>
            <w:r w:rsidRPr="00E56716">
              <w:rPr>
                <w:bCs w:val="0"/>
                <w:color w:val="auto"/>
              </w:rPr>
              <w:t>?</w:t>
            </w:r>
            <w:r>
              <w:rPr>
                <w:bCs w:val="0"/>
                <w:color w:val="auto"/>
              </w:rPr>
              <w:t xml:space="preserve"> - Mean</w:t>
            </w:r>
          </w:p>
        </w:tc>
        <w:tc>
          <w:tcPr>
            <w:tcW w:w="0" w:type="auto"/>
          </w:tcPr>
          <w:p w:rsidR="001E030C" w:rsidRDefault="001E030C" w:rsidP="0073789B">
            <w:pPr>
              <w:pStyle w:val="BodyText"/>
              <w:numPr>
                <w:ilvl w:val="0"/>
                <w:numId w:val="0"/>
              </w:numPr>
              <w:cnfStyle w:val="100000000000" w:firstRow="1" w:lastRow="0" w:firstColumn="0" w:lastColumn="0" w:oddVBand="0" w:evenVBand="0" w:oddHBand="0" w:evenHBand="0" w:firstRowFirstColumn="0" w:firstRowLastColumn="0" w:lastRowFirstColumn="0" w:lastRowLastColumn="0"/>
              <w:rPr>
                <w:bCs w:val="0"/>
                <w:color w:val="auto"/>
              </w:rPr>
            </w:pPr>
          </w:p>
        </w:tc>
      </w:tr>
      <w:tr w:rsidR="001E030C"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E030C" w:rsidRDefault="001E030C" w:rsidP="0073789B">
            <w:pPr>
              <w:pStyle w:val="BodyText"/>
              <w:numPr>
                <w:ilvl w:val="0"/>
                <w:numId w:val="0"/>
              </w:numPr>
              <w:rPr>
                <w:bCs w:val="0"/>
                <w:color w:val="auto"/>
              </w:rPr>
            </w:pPr>
          </w:p>
        </w:tc>
        <w:tc>
          <w:tcPr>
            <w:tcW w:w="0" w:type="auto"/>
          </w:tcPr>
          <w:p w:rsidR="001E030C" w:rsidRDefault="001E030C" w:rsidP="0073789B">
            <w:pPr>
              <w:pStyle w:val="BodyText"/>
              <w:numPr>
                <w:ilvl w:val="0"/>
                <w:numId w:val="0"/>
              </w:numPr>
              <w:cnfStyle w:val="000000100000" w:firstRow="0" w:lastRow="0" w:firstColumn="0" w:lastColumn="0" w:oddVBand="0" w:evenVBand="0" w:oddHBand="1" w:evenHBand="0" w:firstRowFirstColumn="0" w:firstRowLastColumn="0" w:lastRowFirstColumn="0" w:lastRowLastColumn="0"/>
              <w:rPr>
                <w:bCs/>
                <w:color w:val="auto"/>
              </w:rPr>
            </w:pPr>
            <w:r>
              <w:rPr>
                <w:bCs/>
                <w:color w:val="auto"/>
              </w:rPr>
              <w:t>Mean</w:t>
            </w:r>
          </w:p>
        </w:tc>
      </w:tr>
      <w:tr w:rsidR="00B91D9E"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B91D9E" w:rsidRPr="001865C3" w:rsidRDefault="00B91D9E" w:rsidP="00B91D9E">
            <w:pPr>
              <w:rPr>
                <w:rFonts w:cs="Arial"/>
                <w:b w:val="0"/>
                <w:color w:val="000000"/>
                <w:szCs w:val="22"/>
              </w:rPr>
            </w:pPr>
            <w:r w:rsidRPr="001865C3">
              <w:rPr>
                <w:rFonts w:cs="Arial"/>
                <w:b w:val="0"/>
                <w:color w:val="000000"/>
                <w:szCs w:val="22"/>
              </w:rPr>
              <w:t>It was an interesting idea</w:t>
            </w:r>
          </w:p>
        </w:tc>
        <w:tc>
          <w:tcPr>
            <w:tcW w:w="0" w:type="auto"/>
            <w:vAlign w:val="bottom"/>
          </w:tcPr>
          <w:p w:rsidR="00B91D9E" w:rsidRPr="00B91D9E" w:rsidRDefault="00B91D9E" w:rsidP="00B91D9E">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B91D9E">
              <w:rPr>
                <w:rFonts w:cs="Arial"/>
                <w:szCs w:val="22"/>
              </w:rPr>
              <w:t>8.62</w:t>
            </w:r>
          </w:p>
        </w:tc>
      </w:tr>
      <w:tr w:rsidR="00B91D9E"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B91D9E" w:rsidRPr="001865C3" w:rsidRDefault="00B91D9E" w:rsidP="00B91D9E">
            <w:pPr>
              <w:rPr>
                <w:rFonts w:cs="Arial"/>
                <w:b w:val="0"/>
                <w:color w:val="000000"/>
                <w:szCs w:val="22"/>
              </w:rPr>
            </w:pPr>
            <w:r w:rsidRPr="001865C3">
              <w:rPr>
                <w:rFonts w:cs="Arial"/>
                <w:b w:val="0"/>
                <w:color w:val="000000"/>
                <w:szCs w:val="22"/>
              </w:rPr>
              <w:t>It was well produced and presented</w:t>
            </w:r>
          </w:p>
        </w:tc>
        <w:tc>
          <w:tcPr>
            <w:tcW w:w="0" w:type="auto"/>
            <w:vAlign w:val="bottom"/>
          </w:tcPr>
          <w:p w:rsidR="00B91D9E" w:rsidRPr="00B91D9E" w:rsidRDefault="00B91D9E" w:rsidP="00B91D9E">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B91D9E">
              <w:rPr>
                <w:rFonts w:cs="Arial"/>
                <w:szCs w:val="22"/>
              </w:rPr>
              <w:t>8.58</w:t>
            </w:r>
          </w:p>
        </w:tc>
      </w:tr>
      <w:tr w:rsidR="00B91D9E"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B91D9E" w:rsidRPr="001865C3" w:rsidRDefault="00B91D9E" w:rsidP="00B91D9E">
            <w:pPr>
              <w:rPr>
                <w:rFonts w:cs="Arial"/>
                <w:b w:val="0"/>
                <w:color w:val="000000"/>
                <w:szCs w:val="22"/>
              </w:rPr>
            </w:pPr>
            <w:r w:rsidRPr="001865C3">
              <w:rPr>
                <w:rFonts w:cs="Arial"/>
                <w:b w:val="0"/>
                <w:color w:val="000000"/>
                <w:szCs w:val="22"/>
              </w:rPr>
              <w:t>It was different from things I’ve experienced before</w:t>
            </w:r>
          </w:p>
        </w:tc>
        <w:tc>
          <w:tcPr>
            <w:tcW w:w="0" w:type="auto"/>
            <w:vAlign w:val="bottom"/>
          </w:tcPr>
          <w:p w:rsidR="00B91D9E" w:rsidRPr="00B91D9E" w:rsidRDefault="00B91D9E" w:rsidP="00B91D9E">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B91D9E">
              <w:rPr>
                <w:rFonts w:cs="Arial"/>
                <w:szCs w:val="22"/>
              </w:rPr>
              <w:t>7.93</w:t>
            </w:r>
          </w:p>
        </w:tc>
      </w:tr>
      <w:tr w:rsidR="00B91D9E"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B91D9E" w:rsidRPr="001865C3" w:rsidRDefault="00B91D9E" w:rsidP="00B91D9E">
            <w:pPr>
              <w:rPr>
                <w:rFonts w:cs="Arial"/>
                <w:b w:val="0"/>
                <w:color w:val="000000"/>
                <w:szCs w:val="22"/>
              </w:rPr>
            </w:pPr>
            <w:r w:rsidRPr="001865C3">
              <w:rPr>
                <w:rFonts w:cs="Arial"/>
                <w:b w:val="0"/>
                <w:color w:val="000000"/>
                <w:szCs w:val="22"/>
              </w:rPr>
              <w:t>It was thought-provoking</w:t>
            </w:r>
          </w:p>
        </w:tc>
        <w:tc>
          <w:tcPr>
            <w:tcW w:w="0" w:type="auto"/>
            <w:vAlign w:val="bottom"/>
          </w:tcPr>
          <w:p w:rsidR="00B91D9E" w:rsidRPr="00B91D9E" w:rsidRDefault="00B91D9E" w:rsidP="00B91D9E">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B91D9E">
              <w:rPr>
                <w:rFonts w:cs="Arial"/>
                <w:szCs w:val="22"/>
              </w:rPr>
              <w:t>8.27</w:t>
            </w:r>
          </w:p>
        </w:tc>
      </w:tr>
      <w:tr w:rsidR="00B91D9E"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B91D9E" w:rsidRPr="001865C3" w:rsidRDefault="00B91D9E" w:rsidP="00B91D9E">
            <w:pPr>
              <w:rPr>
                <w:rFonts w:cs="Arial"/>
                <w:b w:val="0"/>
                <w:color w:val="000000"/>
                <w:szCs w:val="22"/>
              </w:rPr>
            </w:pPr>
            <w:r w:rsidRPr="001865C3">
              <w:rPr>
                <w:rFonts w:cs="Arial"/>
                <w:b w:val="0"/>
                <w:color w:val="000000"/>
                <w:szCs w:val="22"/>
              </w:rPr>
              <w:t>It was absorbing and held my attention</w:t>
            </w:r>
          </w:p>
        </w:tc>
        <w:tc>
          <w:tcPr>
            <w:tcW w:w="0" w:type="auto"/>
            <w:vAlign w:val="bottom"/>
          </w:tcPr>
          <w:p w:rsidR="00B91D9E" w:rsidRPr="00B91D9E" w:rsidRDefault="00B91D9E" w:rsidP="00B91D9E">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B91D9E">
              <w:rPr>
                <w:rFonts w:cs="Arial"/>
                <w:szCs w:val="22"/>
              </w:rPr>
              <w:t>7.89</w:t>
            </w:r>
          </w:p>
        </w:tc>
      </w:tr>
      <w:tr w:rsidR="00B91D9E"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B91D9E" w:rsidRPr="001865C3" w:rsidRDefault="00B91D9E" w:rsidP="00B91D9E">
            <w:pPr>
              <w:rPr>
                <w:rFonts w:cs="Arial"/>
                <w:b w:val="0"/>
                <w:color w:val="000000"/>
                <w:szCs w:val="22"/>
              </w:rPr>
            </w:pPr>
            <w:r w:rsidRPr="001865C3">
              <w:rPr>
                <w:rFonts w:cs="Arial"/>
                <w:b w:val="0"/>
                <w:color w:val="000000"/>
                <w:szCs w:val="22"/>
              </w:rPr>
              <w:t>I would come to something like this again</w:t>
            </w:r>
          </w:p>
        </w:tc>
        <w:tc>
          <w:tcPr>
            <w:tcW w:w="0" w:type="auto"/>
            <w:vAlign w:val="bottom"/>
          </w:tcPr>
          <w:p w:rsidR="00B91D9E" w:rsidRPr="00B91D9E" w:rsidRDefault="00B91D9E" w:rsidP="00B91D9E">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B91D9E">
              <w:rPr>
                <w:rFonts w:cs="Arial"/>
                <w:szCs w:val="22"/>
              </w:rPr>
              <w:t>8.67</w:t>
            </w:r>
          </w:p>
        </w:tc>
      </w:tr>
      <w:tr w:rsidR="00B91D9E"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B91D9E" w:rsidRPr="001865C3" w:rsidRDefault="00B91D9E" w:rsidP="00B91D9E">
            <w:pPr>
              <w:rPr>
                <w:rFonts w:cs="Arial"/>
                <w:b w:val="0"/>
                <w:color w:val="000000"/>
                <w:szCs w:val="22"/>
              </w:rPr>
            </w:pPr>
            <w:r w:rsidRPr="001865C3">
              <w:rPr>
                <w:rFonts w:cs="Arial"/>
                <w:b w:val="0"/>
                <w:color w:val="000000"/>
                <w:szCs w:val="22"/>
              </w:rPr>
              <w:t>It is important that it's happening here (in Hull)</w:t>
            </w:r>
          </w:p>
        </w:tc>
        <w:tc>
          <w:tcPr>
            <w:tcW w:w="0" w:type="auto"/>
            <w:vAlign w:val="bottom"/>
          </w:tcPr>
          <w:p w:rsidR="00B91D9E" w:rsidRPr="00B91D9E" w:rsidRDefault="00B91D9E" w:rsidP="00B91D9E">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B91D9E">
              <w:rPr>
                <w:rFonts w:cs="Arial"/>
                <w:szCs w:val="22"/>
              </w:rPr>
              <w:t>8.94</w:t>
            </w:r>
          </w:p>
        </w:tc>
      </w:tr>
      <w:tr w:rsidR="00B91D9E"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B91D9E" w:rsidRPr="001865C3" w:rsidRDefault="00B91D9E" w:rsidP="00B91D9E">
            <w:pPr>
              <w:rPr>
                <w:rFonts w:cs="Arial"/>
                <w:b w:val="0"/>
                <w:color w:val="000000"/>
                <w:szCs w:val="22"/>
              </w:rPr>
            </w:pPr>
            <w:r w:rsidRPr="001865C3">
              <w:rPr>
                <w:rFonts w:cs="Arial"/>
                <w:b w:val="0"/>
                <w:color w:val="000000"/>
                <w:szCs w:val="22"/>
              </w:rPr>
              <w:t>It has something to say about the world in which we live</w:t>
            </w:r>
          </w:p>
        </w:tc>
        <w:tc>
          <w:tcPr>
            <w:tcW w:w="0" w:type="auto"/>
            <w:vAlign w:val="bottom"/>
          </w:tcPr>
          <w:p w:rsidR="00B91D9E" w:rsidRPr="00B91D9E" w:rsidRDefault="00B91D9E" w:rsidP="00B91D9E">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B91D9E">
              <w:rPr>
                <w:rFonts w:cs="Arial"/>
                <w:szCs w:val="22"/>
              </w:rPr>
              <w:t>8.64</w:t>
            </w:r>
          </w:p>
        </w:tc>
      </w:tr>
      <w:tr w:rsidR="00B91D9E"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B91D9E" w:rsidRPr="001865C3" w:rsidRDefault="00B91D9E" w:rsidP="00B91D9E">
            <w:pPr>
              <w:rPr>
                <w:rFonts w:cs="Arial"/>
                <w:b w:val="0"/>
                <w:color w:val="000000"/>
                <w:szCs w:val="22"/>
              </w:rPr>
            </w:pPr>
            <w:r w:rsidRPr="001865C3">
              <w:rPr>
                <w:rFonts w:cs="Arial"/>
                <w:b w:val="0"/>
                <w:color w:val="000000"/>
                <w:szCs w:val="22"/>
              </w:rPr>
              <w:t>It was well thought through and put together</w:t>
            </w:r>
          </w:p>
        </w:tc>
        <w:tc>
          <w:tcPr>
            <w:tcW w:w="0" w:type="auto"/>
            <w:vAlign w:val="bottom"/>
          </w:tcPr>
          <w:p w:rsidR="00B91D9E" w:rsidRPr="00B91D9E" w:rsidRDefault="00B91D9E" w:rsidP="00B91D9E">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B91D9E">
              <w:rPr>
                <w:rFonts w:cs="Arial"/>
                <w:szCs w:val="22"/>
              </w:rPr>
              <w:t>8.54</w:t>
            </w:r>
          </w:p>
        </w:tc>
      </w:tr>
    </w:tbl>
    <w:p w:rsidR="001E030C" w:rsidRDefault="001E030C" w:rsidP="001E030C">
      <w:pPr>
        <w:pStyle w:val="BodyText"/>
        <w:numPr>
          <w:ilvl w:val="0"/>
          <w:numId w:val="0"/>
        </w:numPr>
        <w:ind w:left="851"/>
        <w:rPr>
          <w:bCs/>
          <w:color w:val="auto"/>
        </w:rPr>
      </w:pPr>
    </w:p>
    <w:p w:rsidR="001E030C" w:rsidRDefault="002A0B6C" w:rsidP="00C061BF">
      <w:pPr>
        <w:pStyle w:val="BodyText"/>
        <w:ind w:left="851" w:hanging="851"/>
        <w:rPr>
          <w:bCs/>
          <w:color w:val="auto"/>
        </w:rPr>
      </w:pPr>
      <w:r>
        <w:t>Over 9</w:t>
      </w:r>
      <w:r w:rsidRPr="00052483">
        <w:t>0% of respondents</w:t>
      </w:r>
      <w:r>
        <w:t xml:space="preserve"> strongly agreed or agreed with the statements </w:t>
      </w:r>
      <w:r w:rsidR="00C061BF">
        <w:t xml:space="preserve">‘Bleached </w:t>
      </w:r>
      <w:r w:rsidR="00C061BF" w:rsidRPr="00C061BF">
        <w:t>has introduced me to the work of Tania Kovats for the first time</w:t>
      </w:r>
      <w:r w:rsidR="00C061BF">
        <w:t xml:space="preserve">’ and ‘Bleached </w:t>
      </w:r>
      <w:r w:rsidRPr="0028789B">
        <w:rPr>
          <w:color w:val="000000" w:themeColor="text1"/>
          <w:lang w:val="en-GB"/>
        </w:rPr>
        <w:t>was an enjoyable experience</w:t>
      </w:r>
      <w:r w:rsidR="00C061BF">
        <w:t>’</w:t>
      </w:r>
      <w:r>
        <w:t>.</w:t>
      </w:r>
    </w:p>
    <w:p w:rsidR="00F3690A" w:rsidRDefault="00F3690A" w:rsidP="00F3690A">
      <w:pPr>
        <w:pStyle w:val="BodyText"/>
        <w:numPr>
          <w:ilvl w:val="0"/>
          <w:numId w:val="0"/>
        </w:numPr>
        <w:ind w:left="851"/>
        <w:jc w:val="center"/>
        <w:rPr>
          <w:bCs/>
          <w:color w:val="auto"/>
        </w:rPr>
      </w:pPr>
      <w:r w:rsidRPr="00F3690A">
        <w:rPr>
          <w:noProof/>
          <w:color w:val="FFFFFF" w:themeColor="background1"/>
          <w:lang w:val="en-GB" w:eastAsia="en-GB"/>
        </w:rPr>
        <w:drawing>
          <wp:inline distT="0" distB="0" distL="0" distR="0" wp14:anchorId="6BF8AD57" wp14:editId="3E1EC416">
            <wp:extent cx="5657850" cy="3438525"/>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3690A" w:rsidRDefault="00F3690A" w:rsidP="00F3690A">
      <w:pPr>
        <w:pStyle w:val="BodyText"/>
        <w:numPr>
          <w:ilvl w:val="0"/>
          <w:numId w:val="0"/>
        </w:numPr>
        <w:ind w:left="851"/>
        <w:rPr>
          <w:bCs/>
          <w:color w:val="auto"/>
        </w:rPr>
      </w:pPr>
    </w:p>
    <w:p w:rsidR="00F3690A" w:rsidRDefault="00F3690A" w:rsidP="00F3690A">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84</w:t>
      </w:r>
    </w:p>
    <w:p w:rsidR="00C20E3A" w:rsidRDefault="00C20E3A" w:rsidP="00F3690A">
      <w:pPr>
        <w:pStyle w:val="BodyText"/>
        <w:numPr>
          <w:ilvl w:val="0"/>
          <w:numId w:val="0"/>
        </w:numPr>
        <w:ind w:left="851"/>
        <w:rPr>
          <w:bCs/>
          <w:color w:val="auto"/>
        </w:rPr>
      </w:pPr>
    </w:p>
    <w:p w:rsidR="002762E9" w:rsidRDefault="002762E9">
      <w:pPr>
        <w:rPr>
          <w:rFonts w:cs="Arial"/>
          <w:b/>
          <w:color w:val="000000"/>
          <w:spacing w:val="-5"/>
          <w:sz w:val="24"/>
          <w:lang w:eastAsia="en-US"/>
        </w:rPr>
      </w:pPr>
      <w:r>
        <w:br w:type="page"/>
      </w:r>
    </w:p>
    <w:p w:rsidR="00C20E3A" w:rsidRDefault="00B36680" w:rsidP="001865C3">
      <w:pPr>
        <w:pStyle w:val="Heading2"/>
      </w:pPr>
      <w:bookmarkStart w:id="25" w:name="_Toc504148868"/>
      <w:r>
        <w:t>Experience of ‘</w:t>
      </w:r>
      <w:r w:rsidR="004D549C" w:rsidRPr="004D549C">
        <w:t>This is a Freedom of Expression Centre</w:t>
      </w:r>
      <w:r>
        <w:t>’</w:t>
      </w:r>
      <w:bookmarkEnd w:id="25"/>
    </w:p>
    <w:p w:rsidR="00C20E3A" w:rsidRPr="00DE7E93" w:rsidRDefault="00586852" w:rsidP="00DE7E93">
      <w:pPr>
        <w:pStyle w:val="BodyText"/>
        <w:ind w:left="851" w:hanging="851"/>
        <w:rPr>
          <w:bCs/>
          <w:color w:val="auto"/>
        </w:rPr>
      </w:pPr>
      <w:r>
        <w:rPr>
          <w:color w:val="000000" w:themeColor="text1"/>
          <w:lang w:val="en-GB"/>
        </w:rPr>
        <w:t>Sixty-three percent (63</w:t>
      </w:r>
      <w:r w:rsidR="00DE7E93" w:rsidRPr="00B27449">
        <w:rPr>
          <w:color w:val="000000" w:themeColor="text1"/>
          <w:lang w:val="en-GB"/>
        </w:rPr>
        <w:t>%) of respondent</w:t>
      </w:r>
      <w:r w:rsidR="001865C3">
        <w:rPr>
          <w:color w:val="000000" w:themeColor="text1"/>
          <w:lang w:val="en-GB"/>
        </w:rPr>
        <w:t>s</w:t>
      </w:r>
      <w:r w:rsidR="00DE7E93" w:rsidRPr="00B27449">
        <w:rPr>
          <w:color w:val="000000" w:themeColor="text1"/>
          <w:lang w:val="en-GB"/>
        </w:rPr>
        <w:t xml:space="preserve"> said that they were very likely to recommend </w:t>
      </w:r>
      <w:r w:rsidR="00DE7E93">
        <w:rPr>
          <w:color w:val="000000" w:themeColor="text1"/>
          <w:lang w:val="en-GB"/>
        </w:rPr>
        <w:t>something like ‘</w:t>
      </w:r>
      <w:r>
        <w:rPr>
          <w:color w:val="000000" w:themeColor="text1"/>
          <w:lang w:val="en-GB"/>
        </w:rPr>
        <w:t>This is a Freedom of Expression Centre</w:t>
      </w:r>
      <w:r w:rsidR="00DE7E93">
        <w:rPr>
          <w:color w:val="000000" w:themeColor="text1"/>
          <w:lang w:val="en-GB"/>
        </w:rPr>
        <w:t>’</w:t>
      </w:r>
      <w:r w:rsidR="00DE7E93" w:rsidRPr="00B27449">
        <w:rPr>
          <w:color w:val="000000" w:themeColor="text1"/>
          <w:lang w:val="en-GB"/>
        </w:rPr>
        <w:t xml:space="preserve"> to friends or relatives (a score of 9 or 10 on a 0-10 scale).</w:t>
      </w:r>
      <w:r w:rsidR="001865C3">
        <w:rPr>
          <w:color w:val="000000" w:themeColor="text1"/>
          <w:lang w:val="en-GB"/>
        </w:rPr>
        <w:t xml:space="preserve"> </w:t>
      </w:r>
      <w:r w:rsidR="00DE7E93" w:rsidRPr="00B27449">
        <w:rPr>
          <w:color w:val="000000" w:themeColor="text1"/>
          <w:lang w:val="en-GB"/>
        </w:rPr>
        <w:t xml:space="preserve"> </w:t>
      </w:r>
      <w:r>
        <w:rPr>
          <w:color w:val="000000" w:themeColor="text1"/>
          <w:lang w:val="en-GB"/>
        </w:rPr>
        <w:t>Only</w:t>
      </w:r>
      <w:r w:rsidR="00DE7E93" w:rsidRPr="00B27449">
        <w:rPr>
          <w:color w:val="000000" w:themeColor="text1"/>
          <w:lang w:val="en-GB"/>
        </w:rPr>
        <w:t xml:space="preserve"> </w:t>
      </w:r>
      <w:r>
        <w:rPr>
          <w:color w:val="000000" w:themeColor="text1"/>
          <w:lang w:val="en-GB"/>
        </w:rPr>
        <w:t>2% of</w:t>
      </w:r>
      <w:r w:rsidR="00DE7E93">
        <w:rPr>
          <w:color w:val="000000" w:themeColor="text1"/>
          <w:lang w:val="en-GB"/>
        </w:rPr>
        <w:t xml:space="preserve"> respondents</w:t>
      </w:r>
      <w:r w:rsidR="00DE7E93" w:rsidRPr="00B27449">
        <w:rPr>
          <w:color w:val="000000" w:themeColor="text1"/>
          <w:lang w:val="en-GB"/>
        </w:rPr>
        <w:t xml:space="preserve"> were very unlikely to recommend a similar ty</w:t>
      </w:r>
      <w:r w:rsidR="001865C3">
        <w:rPr>
          <w:color w:val="000000" w:themeColor="text1"/>
          <w:lang w:val="en-GB"/>
        </w:rPr>
        <w:t>pe of event (a score of 0 or 1)</w:t>
      </w:r>
      <w:r w:rsidR="00DE7E93" w:rsidRPr="00B27449">
        <w:rPr>
          <w:color w:val="000000" w:themeColor="text1"/>
          <w:lang w:val="en-GB"/>
        </w:rPr>
        <w:t xml:space="preserve"> and </w:t>
      </w:r>
      <w:r>
        <w:rPr>
          <w:color w:val="000000" w:themeColor="text1"/>
          <w:lang w:val="en-GB"/>
        </w:rPr>
        <w:t>36</w:t>
      </w:r>
      <w:r w:rsidR="00DE7E93" w:rsidRPr="00B27449">
        <w:rPr>
          <w:color w:val="000000" w:themeColor="text1"/>
          <w:lang w:val="en-GB"/>
        </w:rPr>
        <w:t xml:space="preserve">% gave a score of between </w:t>
      </w:r>
      <w:r w:rsidR="00DE7E93">
        <w:rPr>
          <w:color w:val="000000" w:themeColor="text1"/>
          <w:lang w:val="en-GB"/>
        </w:rPr>
        <w:t>2</w:t>
      </w:r>
      <w:r w:rsidR="00DE7E93" w:rsidRPr="00B27449">
        <w:rPr>
          <w:color w:val="000000" w:themeColor="text1"/>
          <w:lang w:val="en-GB"/>
        </w:rPr>
        <w:t xml:space="preserve"> and</w:t>
      </w:r>
      <w:r w:rsidR="00DE7E93">
        <w:rPr>
          <w:color w:val="000000" w:themeColor="text1"/>
          <w:lang w:val="en-GB"/>
        </w:rPr>
        <w:t xml:space="preserve"> 8</w:t>
      </w:r>
      <w:r w:rsidR="00DE7E93" w:rsidRPr="00B27449">
        <w:rPr>
          <w:color w:val="000000" w:themeColor="text1"/>
          <w:lang w:val="en-GB"/>
        </w:rPr>
        <w:t>.</w:t>
      </w:r>
      <w:r w:rsidR="00DE7E93">
        <w:rPr>
          <w:color w:val="000000" w:themeColor="text1"/>
          <w:lang w:val="en-GB"/>
        </w:rPr>
        <w:t xml:space="preserve"> </w:t>
      </w:r>
      <w:r w:rsidR="009A3B01">
        <w:rPr>
          <w:color w:val="000000" w:themeColor="text1"/>
          <w:lang w:val="en-GB"/>
        </w:rPr>
        <w:t xml:space="preserve"> </w:t>
      </w:r>
      <w:r w:rsidR="00DE7E93">
        <w:rPr>
          <w:color w:val="000000" w:themeColor="text1"/>
          <w:lang w:val="en-GB"/>
        </w:rPr>
        <w:t>The mean score for recommendation was 8.6</w:t>
      </w:r>
      <w:r>
        <w:rPr>
          <w:color w:val="000000" w:themeColor="text1"/>
          <w:lang w:val="en-GB"/>
        </w:rPr>
        <w:t>3</w:t>
      </w:r>
      <w:r w:rsidR="00DE7E93">
        <w:rPr>
          <w:color w:val="000000" w:themeColor="text1"/>
          <w:lang w:val="en-GB"/>
        </w:rPr>
        <w:t>.</w:t>
      </w:r>
    </w:p>
    <w:p w:rsidR="00C20E3A" w:rsidRDefault="00674DD5" w:rsidP="004D549C">
      <w:pPr>
        <w:pStyle w:val="BodyText"/>
        <w:numPr>
          <w:ilvl w:val="0"/>
          <w:numId w:val="0"/>
        </w:numPr>
        <w:ind w:left="851"/>
        <w:rPr>
          <w:bCs/>
          <w:color w:val="auto"/>
        </w:rPr>
      </w:pPr>
      <w:r>
        <w:rPr>
          <w:noProof/>
          <w:lang w:val="en-GB" w:eastAsia="en-GB"/>
        </w:rPr>
        <w:drawing>
          <wp:inline distT="0" distB="0" distL="0" distR="0" wp14:anchorId="3D5565F8" wp14:editId="1035BD1A">
            <wp:extent cx="5248275" cy="272415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D549C" w:rsidRDefault="004D549C" w:rsidP="004D549C">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59</w:t>
      </w:r>
    </w:p>
    <w:p w:rsidR="004D549C" w:rsidRDefault="004D549C" w:rsidP="004D549C">
      <w:pPr>
        <w:pStyle w:val="BodyText"/>
        <w:numPr>
          <w:ilvl w:val="0"/>
          <w:numId w:val="0"/>
        </w:numPr>
        <w:ind w:left="851"/>
        <w:rPr>
          <w:bCs/>
          <w:color w:val="auto"/>
        </w:rPr>
      </w:pPr>
    </w:p>
    <w:p w:rsidR="00C20E3A" w:rsidRPr="00CB4E60" w:rsidRDefault="00CB4E60" w:rsidP="00CB4E60">
      <w:pPr>
        <w:pStyle w:val="BodyText"/>
        <w:ind w:left="851" w:hanging="851"/>
        <w:rPr>
          <w:color w:val="000000" w:themeColor="text1"/>
          <w:lang w:val="en-GB"/>
        </w:rPr>
      </w:pPr>
      <w:r>
        <w:rPr>
          <w:color w:val="000000" w:themeColor="text1"/>
          <w:lang w:val="en-GB"/>
        </w:rPr>
        <w:t>Eighty-five percent (85</w:t>
      </w:r>
      <w:r w:rsidRPr="00052483">
        <w:rPr>
          <w:color w:val="000000" w:themeColor="text1"/>
          <w:lang w:val="en-GB"/>
        </w:rPr>
        <w:t>%</w:t>
      </w:r>
      <w:r>
        <w:rPr>
          <w:color w:val="000000" w:themeColor="text1"/>
          <w:lang w:val="en-GB"/>
        </w:rPr>
        <w:t>)</w:t>
      </w:r>
      <w:r w:rsidRPr="00052483">
        <w:rPr>
          <w:color w:val="000000" w:themeColor="text1"/>
          <w:lang w:val="en-GB"/>
        </w:rPr>
        <w:t xml:space="preserve"> of respondents strongly agreed (a score of 9 or 10) with the statements ‘it is important it’s happening here in Hull’. </w:t>
      </w:r>
      <w:r>
        <w:rPr>
          <w:color w:val="000000" w:themeColor="text1"/>
          <w:lang w:val="en-GB"/>
        </w:rPr>
        <w:t xml:space="preserve"> 7</w:t>
      </w:r>
      <w:r w:rsidRPr="00052483">
        <w:rPr>
          <w:color w:val="000000" w:themeColor="text1"/>
          <w:lang w:val="en-GB"/>
        </w:rPr>
        <w:t>0%</w:t>
      </w:r>
      <w:r>
        <w:rPr>
          <w:color w:val="000000" w:themeColor="text1"/>
          <w:lang w:val="en-GB"/>
        </w:rPr>
        <w:t xml:space="preserve"> or more</w:t>
      </w:r>
      <w:r w:rsidRPr="00052483">
        <w:rPr>
          <w:color w:val="000000" w:themeColor="text1"/>
          <w:lang w:val="en-GB"/>
        </w:rPr>
        <w:t xml:space="preserve"> strongly agreed (a score of 9 or 10) with the statements ‘</w:t>
      </w:r>
      <w:r w:rsidRPr="00EF4546">
        <w:rPr>
          <w:color w:val="000000" w:themeColor="text1"/>
          <w:lang w:val="en-GB"/>
        </w:rPr>
        <w:t>I would come to something like this again</w:t>
      </w:r>
      <w:r>
        <w:rPr>
          <w:color w:val="000000" w:themeColor="text1"/>
          <w:lang w:val="en-GB"/>
        </w:rPr>
        <w:t>’</w:t>
      </w:r>
      <w:r w:rsidR="008C171A">
        <w:rPr>
          <w:color w:val="000000" w:themeColor="text1"/>
          <w:lang w:val="en-GB"/>
        </w:rPr>
        <w:t xml:space="preserve"> and</w:t>
      </w:r>
      <w:r>
        <w:rPr>
          <w:color w:val="000000" w:themeColor="text1"/>
          <w:lang w:val="en-GB"/>
        </w:rPr>
        <w:t xml:space="preserve"> </w:t>
      </w:r>
      <w:r w:rsidRPr="00052483">
        <w:rPr>
          <w:color w:val="000000" w:themeColor="text1"/>
          <w:lang w:val="en-GB"/>
        </w:rPr>
        <w:t>‘</w:t>
      </w:r>
      <w:r w:rsidR="008C171A">
        <w:rPr>
          <w:color w:val="000000" w:themeColor="text1"/>
          <w:lang w:val="en-GB"/>
        </w:rPr>
        <w:t>it</w:t>
      </w:r>
      <w:r>
        <w:rPr>
          <w:color w:val="000000" w:themeColor="text1"/>
          <w:lang w:val="en-GB"/>
        </w:rPr>
        <w:t xml:space="preserve"> was an interesting idea’.</w:t>
      </w:r>
      <w:r w:rsidRPr="00052483">
        <w:rPr>
          <w:color w:val="000000" w:themeColor="text1"/>
          <w:lang w:val="en-GB"/>
        </w:rPr>
        <w:t xml:space="preserve"> </w:t>
      </w:r>
    </w:p>
    <w:p w:rsidR="00672AA2" w:rsidRDefault="00672AA2" w:rsidP="00CF26EF">
      <w:pPr>
        <w:pStyle w:val="BodyText"/>
        <w:numPr>
          <w:ilvl w:val="0"/>
          <w:numId w:val="0"/>
        </w:numPr>
        <w:ind w:left="851" w:hanging="142"/>
        <w:rPr>
          <w:bCs/>
          <w:color w:val="auto"/>
        </w:rPr>
      </w:pPr>
      <w:r>
        <w:rPr>
          <w:noProof/>
          <w:lang w:val="en-GB" w:eastAsia="en-GB"/>
        </w:rPr>
        <w:drawing>
          <wp:inline distT="0" distB="0" distL="0" distR="0" wp14:anchorId="78A45865" wp14:editId="53E0259C">
            <wp:extent cx="5676900" cy="3952875"/>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72AA2" w:rsidRDefault="00672AA2" w:rsidP="00672AA2">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59</w:t>
      </w:r>
    </w:p>
    <w:p w:rsidR="00672AA2" w:rsidRDefault="00672AA2" w:rsidP="00672AA2">
      <w:pPr>
        <w:pStyle w:val="BodyText"/>
        <w:numPr>
          <w:ilvl w:val="0"/>
          <w:numId w:val="0"/>
        </w:numPr>
        <w:ind w:left="851"/>
        <w:rPr>
          <w:bCs/>
          <w:color w:val="auto"/>
        </w:rPr>
      </w:pPr>
    </w:p>
    <w:p w:rsidR="00672AA2" w:rsidRPr="00C55C5F" w:rsidRDefault="009D20CA" w:rsidP="001D1A1E">
      <w:pPr>
        <w:pStyle w:val="BodyText"/>
        <w:ind w:left="851" w:hanging="851"/>
        <w:rPr>
          <w:bCs/>
          <w:color w:val="auto"/>
        </w:rPr>
      </w:pPr>
      <w:r w:rsidRPr="009D20CA">
        <w:rPr>
          <w:color w:val="000000" w:themeColor="text1"/>
        </w:rPr>
        <w:t>Agreement with the statements about ‘</w:t>
      </w:r>
      <w:r>
        <w:rPr>
          <w:color w:val="000000" w:themeColor="text1"/>
        </w:rPr>
        <w:t>This is a Freedom of Expression Centre</w:t>
      </w:r>
      <w:r w:rsidRPr="009D20CA">
        <w:rPr>
          <w:color w:val="000000" w:themeColor="text1"/>
          <w:lang w:val="en-GB"/>
        </w:rPr>
        <w:t xml:space="preserve">’ </w:t>
      </w:r>
      <w:r w:rsidRPr="009D20CA">
        <w:rPr>
          <w:color w:val="000000" w:themeColor="text1"/>
        </w:rPr>
        <w:t xml:space="preserve">can also be presented as a mean score. </w:t>
      </w:r>
      <w:r w:rsidR="00CF26EF">
        <w:rPr>
          <w:color w:val="000000" w:themeColor="text1"/>
        </w:rPr>
        <w:t xml:space="preserve"> </w:t>
      </w:r>
      <w:r w:rsidRPr="009D20CA">
        <w:rPr>
          <w:color w:val="000000" w:themeColor="text1"/>
        </w:rPr>
        <w:t>The table below shows the mean score for each statement.</w:t>
      </w:r>
    </w:p>
    <w:p w:rsidR="00C55C5F" w:rsidRPr="009D20CA" w:rsidRDefault="00C55C5F" w:rsidP="00C55C5F">
      <w:pPr>
        <w:pStyle w:val="BodyText"/>
        <w:numPr>
          <w:ilvl w:val="0"/>
          <w:numId w:val="0"/>
        </w:numPr>
        <w:ind w:left="851"/>
        <w:rPr>
          <w:bCs/>
          <w:color w:val="auto"/>
        </w:rPr>
      </w:pPr>
    </w:p>
    <w:tbl>
      <w:tblPr>
        <w:tblStyle w:val="LightList-Accent11"/>
        <w:tblW w:w="0" w:type="auto"/>
        <w:jc w:val="center"/>
        <w:tblLook w:val="04A0" w:firstRow="1" w:lastRow="0" w:firstColumn="1" w:lastColumn="0" w:noHBand="0" w:noVBand="1"/>
      </w:tblPr>
      <w:tblGrid>
        <w:gridCol w:w="8821"/>
        <w:gridCol w:w="797"/>
      </w:tblGrid>
      <w:tr w:rsidR="00611A1E" w:rsidTr="007378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11A1E" w:rsidRDefault="00611A1E" w:rsidP="0073789B">
            <w:pPr>
              <w:pStyle w:val="BodyText"/>
              <w:numPr>
                <w:ilvl w:val="0"/>
                <w:numId w:val="0"/>
              </w:numPr>
              <w:rPr>
                <w:bCs w:val="0"/>
                <w:color w:val="auto"/>
              </w:rPr>
            </w:pPr>
            <w:r>
              <w:rPr>
                <w:bCs w:val="0"/>
                <w:color w:val="auto"/>
              </w:rPr>
              <w:t>H</w:t>
            </w:r>
            <w:r w:rsidRPr="00E56716">
              <w:rPr>
                <w:bCs w:val="0"/>
                <w:color w:val="auto"/>
              </w:rPr>
              <w:t xml:space="preserve">ow much would you disagree or agree with the following </w:t>
            </w:r>
            <w:r>
              <w:rPr>
                <w:bCs w:val="0"/>
                <w:color w:val="auto"/>
              </w:rPr>
              <w:t xml:space="preserve">statements about </w:t>
            </w:r>
            <w:r w:rsidRPr="00611A1E">
              <w:rPr>
                <w:bCs w:val="0"/>
                <w:color w:val="auto"/>
                <w:lang w:val="en-GB"/>
              </w:rPr>
              <w:t>This is a Freedom of Expression Centre</w:t>
            </w:r>
            <w:r w:rsidRPr="00E56716">
              <w:rPr>
                <w:bCs w:val="0"/>
                <w:color w:val="auto"/>
              </w:rPr>
              <w:t>?</w:t>
            </w:r>
            <w:r>
              <w:rPr>
                <w:bCs w:val="0"/>
                <w:color w:val="auto"/>
              </w:rPr>
              <w:t xml:space="preserve"> - Mean</w:t>
            </w:r>
          </w:p>
        </w:tc>
        <w:tc>
          <w:tcPr>
            <w:tcW w:w="0" w:type="auto"/>
          </w:tcPr>
          <w:p w:rsidR="00611A1E" w:rsidRDefault="00611A1E" w:rsidP="0073789B">
            <w:pPr>
              <w:pStyle w:val="BodyText"/>
              <w:numPr>
                <w:ilvl w:val="0"/>
                <w:numId w:val="0"/>
              </w:numPr>
              <w:cnfStyle w:val="100000000000" w:firstRow="1" w:lastRow="0" w:firstColumn="0" w:lastColumn="0" w:oddVBand="0" w:evenVBand="0" w:oddHBand="0" w:evenHBand="0" w:firstRowFirstColumn="0" w:firstRowLastColumn="0" w:lastRowFirstColumn="0" w:lastRowLastColumn="0"/>
              <w:rPr>
                <w:bCs w:val="0"/>
                <w:color w:val="auto"/>
              </w:rPr>
            </w:pPr>
          </w:p>
        </w:tc>
      </w:tr>
      <w:tr w:rsidR="00611A1E"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611A1E" w:rsidRDefault="00611A1E" w:rsidP="0073789B">
            <w:pPr>
              <w:pStyle w:val="BodyText"/>
              <w:numPr>
                <w:ilvl w:val="0"/>
                <w:numId w:val="0"/>
              </w:numPr>
              <w:rPr>
                <w:bCs w:val="0"/>
                <w:color w:val="auto"/>
              </w:rPr>
            </w:pPr>
          </w:p>
        </w:tc>
        <w:tc>
          <w:tcPr>
            <w:tcW w:w="0" w:type="auto"/>
          </w:tcPr>
          <w:p w:rsidR="00611A1E" w:rsidRDefault="00611A1E" w:rsidP="0073789B">
            <w:pPr>
              <w:pStyle w:val="BodyText"/>
              <w:numPr>
                <w:ilvl w:val="0"/>
                <w:numId w:val="0"/>
              </w:numPr>
              <w:cnfStyle w:val="000000100000" w:firstRow="0" w:lastRow="0" w:firstColumn="0" w:lastColumn="0" w:oddVBand="0" w:evenVBand="0" w:oddHBand="1" w:evenHBand="0" w:firstRowFirstColumn="0" w:firstRowLastColumn="0" w:lastRowFirstColumn="0" w:lastRowLastColumn="0"/>
              <w:rPr>
                <w:bCs/>
                <w:color w:val="auto"/>
              </w:rPr>
            </w:pPr>
            <w:r>
              <w:rPr>
                <w:bCs/>
                <w:color w:val="auto"/>
              </w:rPr>
              <w:t>Mean</w:t>
            </w:r>
          </w:p>
        </w:tc>
      </w:tr>
      <w:tr w:rsidR="003D7248"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3D7248" w:rsidRPr="003D7248" w:rsidRDefault="003D7248" w:rsidP="003D7248">
            <w:pPr>
              <w:rPr>
                <w:rFonts w:cs="Arial"/>
                <w:b w:val="0"/>
                <w:color w:val="000000"/>
                <w:szCs w:val="22"/>
              </w:rPr>
            </w:pPr>
            <w:r w:rsidRPr="003D7248">
              <w:rPr>
                <w:rFonts w:cs="Arial"/>
                <w:b w:val="0"/>
                <w:color w:val="000000"/>
                <w:szCs w:val="22"/>
              </w:rPr>
              <w:t>It was an interesting idea</w:t>
            </w:r>
          </w:p>
        </w:tc>
        <w:tc>
          <w:tcPr>
            <w:tcW w:w="0" w:type="auto"/>
            <w:vAlign w:val="bottom"/>
          </w:tcPr>
          <w:p w:rsidR="003D7248" w:rsidRPr="003D7248" w:rsidRDefault="003D7248" w:rsidP="003D7248">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3D7248">
              <w:rPr>
                <w:rFonts w:cs="Arial"/>
                <w:szCs w:val="22"/>
              </w:rPr>
              <w:t>8.97</w:t>
            </w:r>
          </w:p>
        </w:tc>
      </w:tr>
      <w:tr w:rsidR="003D7248"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3D7248" w:rsidRPr="003D7248" w:rsidRDefault="003D7248" w:rsidP="003D7248">
            <w:pPr>
              <w:rPr>
                <w:rFonts w:cs="Arial"/>
                <w:b w:val="0"/>
                <w:color w:val="000000"/>
                <w:szCs w:val="22"/>
              </w:rPr>
            </w:pPr>
            <w:r w:rsidRPr="003D7248">
              <w:rPr>
                <w:rFonts w:cs="Arial"/>
                <w:b w:val="0"/>
                <w:color w:val="000000"/>
                <w:szCs w:val="22"/>
              </w:rPr>
              <w:t>It was well produced and presented</w:t>
            </w:r>
          </w:p>
        </w:tc>
        <w:tc>
          <w:tcPr>
            <w:tcW w:w="0" w:type="auto"/>
            <w:vAlign w:val="bottom"/>
          </w:tcPr>
          <w:p w:rsidR="003D7248" w:rsidRPr="003D7248" w:rsidRDefault="003D7248" w:rsidP="003D7248">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3D7248">
              <w:rPr>
                <w:rFonts w:cs="Arial"/>
                <w:szCs w:val="22"/>
              </w:rPr>
              <w:t>8.73</w:t>
            </w:r>
          </w:p>
        </w:tc>
      </w:tr>
      <w:tr w:rsidR="003D7248"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3D7248" w:rsidRPr="003D7248" w:rsidRDefault="003D7248" w:rsidP="003D7248">
            <w:pPr>
              <w:rPr>
                <w:rFonts w:cs="Arial"/>
                <w:b w:val="0"/>
                <w:color w:val="000000"/>
                <w:szCs w:val="22"/>
              </w:rPr>
            </w:pPr>
            <w:r w:rsidRPr="003D7248">
              <w:rPr>
                <w:rFonts w:cs="Arial"/>
                <w:b w:val="0"/>
                <w:color w:val="000000"/>
                <w:szCs w:val="22"/>
              </w:rPr>
              <w:t>It was different from things I’ve experienced before</w:t>
            </w:r>
          </w:p>
        </w:tc>
        <w:tc>
          <w:tcPr>
            <w:tcW w:w="0" w:type="auto"/>
            <w:vAlign w:val="bottom"/>
          </w:tcPr>
          <w:p w:rsidR="003D7248" w:rsidRPr="003D7248" w:rsidRDefault="003D7248" w:rsidP="003D7248">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3D7248">
              <w:rPr>
                <w:rFonts w:cs="Arial"/>
                <w:szCs w:val="22"/>
              </w:rPr>
              <w:t>7.76</w:t>
            </w:r>
          </w:p>
        </w:tc>
      </w:tr>
      <w:tr w:rsidR="003D7248"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3D7248" w:rsidRPr="003D7248" w:rsidRDefault="003D7248" w:rsidP="003D7248">
            <w:pPr>
              <w:rPr>
                <w:rFonts w:cs="Arial"/>
                <w:b w:val="0"/>
                <w:color w:val="000000"/>
                <w:szCs w:val="22"/>
              </w:rPr>
            </w:pPr>
            <w:r w:rsidRPr="003D7248">
              <w:rPr>
                <w:rFonts w:cs="Arial"/>
                <w:b w:val="0"/>
                <w:color w:val="000000"/>
                <w:szCs w:val="22"/>
              </w:rPr>
              <w:t>It was thought-provoking</w:t>
            </w:r>
          </w:p>
        </w:tc>
        <w:tc>
          <w:tcPr>
            <w:tcW w:w="0" w:type="auto"/>
            <w:vAlign w:val="bottom"/>
          </w:tcPr>
          <w:p w:rsidR="003D7248" w:rsidRPr="003D7248" w:rsidRDefault="003D7248" w:rsidP="003D7248">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3D7248">
              <w:rPr>
                <w:rFonts w:cs="Arial"/>
                <w:szCs w:val="22"/>
              </w:rPr>
              <w:t>8.81</w:t>
            </w:r>
          </w:p>
        </w:tc>
      </w:tr>
      <w:tr w:rsidR="003D7248"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3D7248" w:rsidRPr="003D7248" w:rsidRDefault="003D7248" w:rsidP="003D7248">
            <w:pPr>
              <w:rPr>
                <w:rFonts w:cs="Arial"/>
                <w:b w:val="0"/>
                <w:color w:val="000000"/>
                <w:szCs w:val="22"/>
              </w:rPr>
            </w:pPr>
            <w:r w:rsidRPr="003D7248">
              <w:rPr>
                <w:rFonts w:cs="Arial"/>
                <w:b w:val="0"/>
                <w:color w:val="000000"/>
                <w:szCs w:val="22"/>
              </w:rPr>
              <w:t>It was absorbing and held my attention</w:t>
            </w:r>
          </w:p>
        </w:tc>
        <w:tc>
          <w:tcPr>
            <w:tcW w:w="0" w:type="auto"/>
            <w:vAlign w:val="bottom"/>
          </w:tcPr>
          <w:p w:rsidR="003D7248" w:rsidRPr="003D7248" w:rsidRDefault="003D7248" w:rsidP="003D7248">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3D7248">
              <w:rPr>
                <w:rFonts w:cs="Arial"/>
                <w:szCs w:val="22"/>
              </w:rPr>
              <w:t>8.44</w:t>
            </w:r>
          </w:p>
        </w:tc>
      </w:tr>
      <w:tr w:rsidR="003D7248"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3D7248" w:rsidRPr="003D7248" w:rsidRDefault="003D7248" w:rsidP="003D7248">
            <w:pPr>
              <w:rPr>
                <w:rFonts w:cs="Arial"/>
                <w:b w:val="0"/>
                <w:color w:val="000000"/>
                <w:szCs w:val="22"/>
              </w:rPr>
            </w:pPr>
            <w:r w:rsidRPr="003D7248">
              <w:rPr>
                <w:rFonts w:cs="Arial"/>
                <w:b w:val="0"/>
                <w:color w:val="000000"/>
                <w:szCs w:val="22"/>
              </w:rPr>
              <w:t>I would come to something like this again</w:t>
            </w:r>
          </w:p>
        </w:tc>
        <w:tc>
          <w:tcPr>
            <w:tcW w:w="0" w:type="auto"/>
            <w:vAlign w:val="bottom"/>
          </w:tcPr>
          <w:p w:rsidR="003D7248" w:rsidRPr="003D7248" w:rsidRDefault="003D7248" w:rsidP="003D7248">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3D7248">
              <w:rPr>
                <w:rFonts w:cs="Arial"/>
                <w:szCs w:val="22"/>
              </w:rPr>
              <w:t>8.90</w:t>
            </w:r>
          </w:p>
        </w:tc>
      </w:tr>
      <w:tr w:rsidR="003D7248"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3D7248" w:rsidRPr="003D7248" w:rsidRDefault="003D7248" w:rsidP="003D7248">
            <w:pPr>
              <w:rPr>
                <w:rFonts w:cs="Arial"/>
                <w:b w:val="0"/>
                <w:color w:val="000000"/>
                <w:szCs w:val="22"/>
              </w:rPr>
            </w:pPr>
            <w:r w:rsidRPr="003D7248">
              <w:rPr>
                <w:rFonts w:cs="Arial"/>
                <w:b w:val="0"/>
                <w:color w:val="000000"/>
                <w:szCs w:val="22"/>
              </w:rPr>
              <w:t>It is important that it's happening here (in Hull)</w:t>
            </w:r>
          </w:p>
        </w:tc>
        <w:tc>
          <w:tcPr>
            <w:tcW w:w="0" w:type="auto"/>
            <w:vAlign w:val="bottom"/>
          </w:tcPr>
          <w:p w:rsidR="003D7248" w:rsidRPr="003D7248" w:rsidRDefault="003D7248" w:rsidP="003D7248">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3D7248">
              <w:rPr>
                <w:rFonts w:cs="Arial"/>
                <w:szCs w:val="22"/>
              </w:rPr>
              <w:t>9.51</w:t>
            </w:r>
          </w:p>
        </w:tc>
      </w:tr>
      <w:tr w:rsidR="003D7248"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3D7248" w:rsidRPr="003D7248" w:rsidRDefault="003D7248" w:rsidP="003D7248">
            <w:pPr>
              <w:rPr>
                <w:rFonts w:cs="Arial"/>
                <w:b w:val="0"/>
                <w:color w:val="000000"/>
                <w:szCs w:val="22"/>
              </w:rPr>
            </w:pPr>
            <w:r w:rsidRPr="003D7248">
              <w:rPr>
                <w:rFonts w:cs="Arial"/>
                <w:b w:val="0"/>
                <w:color w:val="000000"/>
                <w:szCs w:val="22"/>
              </w:rPr>
              <w:t>It has something to say about the world in which we live</w:t>
            </w:r>
          </w:p>
        </w:tc>
        <w:tc>
          <w:tcPr>
            <w:tcW w:w="0" w:type="auto"/>
            <w:vAlign w:val="bottom"/>
          </w:tcPr>
          <w:p w:rsidR="003D7248" w:rsidRPr="003D7248" w:rsidRDefault="003D7248" w:rsidP="003D7248">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3D7248">
              <w:rPr>
                <w:rFonts w:cs="Arial"/>
                <w:szCs w:val="22"/>
              </w:rPr>
              <w:t>9.05</w:t>
            </w:r>
          </w:p>
        </w:tc>
      </w:tr>
      <w:tr w:rsidR="003D7248"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3D7248" w:rsidRPr="003D7248" w:rsidRDefault="003D7248" w:rsidP="003D7248">
            <w:pPr>
              <w:rPr>
                <w:rFonts w:cs="Arial"/>
                <w:b w:val="0"/>
                <w:color w:val="000000"/>
                <w:szCs w:val="22"/>
              </w:rPr>
            </w:pPr>
            <w:r w:rsidRPr="003D7248">
              <w:rPr>
                <w:rFonts w:cs="Arial"/>
                <w:b w:val="0"/>
                <w:color w:val="000000"/>
                <w:szCs w:val="22"/>
              </w:rPr>
              <w:t>It was well thought through and put together</w:t>
            </w:r>
          </w:p>
        </w:tc>
        <w:tc>
          <w:tcPr>
            <w:tcW w:w="0" w:type="auto"/>
            <w:vAlign w:val="bottom"/>
          </w:tcPr>
          <w:p w:rsidR="003D7248" w:rsidRPr="003D7248" w:rsidRDefault="003D7248" w:rsidP="003D7248">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3D7248">
              <w:rPr>
                <w:rFonts w:cs="Arial"/>
                <w:szCs w:val="22"/>
              </w:rPr>
              <w:t>8.78</w:t>
            </w:r>
          </w:p>
        </w:tc>
      </w:tr>
    </w:tbl>
    <w:p w:rsidR="00611A1E" w:rsidRDefault="00611A1E" w:rsidP="00611A1E">
      <w:pPr>
        <w:pStyle w:val="BodyText"/>
        <w:numPr>
          <w:ilvl w:val="0"/>
          <w:numId w:val="0"/>
        </w:numPr>
        <w:ind w:left="851"/>
        <w:rPr>
          <w:bCs/>
          <w:color w:val="auto"/>
        </w:rPr>
      </w:pPr>
    </w:p>
    <w:p w:rsidR="00672AA2" w:rsidRPr="0031177C" w:rsidRDefault="0031177C" w:rsidP="0031177C">
      <w:pPr>
        <w:pStyle w:val="BodyText"/>
        <w:ind w:left="851" w:hanging="851"/>
        <w:rPr>
          <w:bCs/>
          <w:color w:val="auto"/>
        </w:rPr>
      </w:pPr>
      <w:r>
        <w:rPr>
          <w:bCs/>
          <w:color w:val="auto"/>
        </w:rPr>
        <w:t>Ninety-three percent (</w:t>
      </w:r>
      <w:r w:rsidR="002A0B6C">
        <w:t>9</w:t>
      </w:r>
      <w:r>
        <w:t>3</w:t>
      </w:r>
      <w:r w:rsidR="002A0B6C" w:rsidRPr="00052483">
        <w:t>%</w:t>
      </w:r>
      <w:r>
        <w:t>)</w:t>
      </w:r>
      <w:r w:rsidR="002A0B6C" w:rsidRPr="00052483">
        <w:t xml:space="preserve"> of respondents</w:t>
      </w:r>
      <w:r w:rsidR="002A0B6C">
        <w:t xml:space="preserve"> strongly agre</w:t>
      </w:r>
      <w:r>
        <w:t xml:space="preserve">ed or agreed with the statement ‘This is a Freedom of Expression Centre </w:t>
      </w:r>
      <w:r w:rsidR="002A0B6C" w:rsidRPr="0028789B">
        <w:rPr>
          <w:color w:val="000000" w:themeColor="text1"/>
          <w:lang w:val="en-GB"/>
        </w:rPr>
        <w:t>was an enjoyable</w:t>
      </w:r>
      <w:r w:rsidR="00C55C5F">
        <w:rPr>
          <w:color w:val="000000" w:themeColor="text1"/>
          <w:lang w:val="en-GB"/>
        </w:rPr>
        <w:t xml:space="preserve"> experience</w:t>
      </w:r>
      <w:r w:rsidR="00C55C5F">
        <w:t>’.</w:t>
      </w:r>
      <w:r w:rsidR="00CF26EF">
        <w:t xml:space="preserve">  </w:t>
      </w:r>
      <w:r w:rsidR="002A0B6C">
        <w:t>Over 80% of respondents strongly agreed or agreed with the statements ‘</w:t>
      </w:r>
      <w:r>
        <w:t xml:space="preserve">This is a Freedom of Expression Centre </w:t>
      </w:r>
      <w:r w:rsidR="002A0B6C" w:rsidRPr="0028789B">
        <w:t>provided me with a different experience of the city</w:t>
      </w:r>
      <w:r w:rsidR="002A0B6C">
        <w:t>’ and ‘</w:t>
      </w:r>
      <w:r>
        <w:t>This is a Freedom of Expression Centre</w:t>
      </w:r>
      <w:r w:rsidRPr="0031177C">
        <w:t xml:space="preserve"> showed me that there is more to Hull than I expected</w:t>
      </w:r>
      <w:r w:rsidR="002A0B6C">
        <w:t>’.</w:t>
      </w:r>
    </w:p>
    <w:p w:rsidR="00611A1E" w:rsidRDefault="008C1C06" w:rsidP="00965B60">
      <w:pPr>
        <w:pStyle w:val="BodyText"/>
        <w:numPr>
          <w:ilvl w:val="0"/>
          <w:numId w:val="0"/>
        </w:numPr>
        <w:ind w:left="851" w:hanging="142"/>
        <w:rPr>
          <w:bCs/>
          <w:color w:val="auto"/>
        </w:rPr>
      </w:pPr>
      <w:r>
        <w:rPr>
          <w:noProof/>
          <w:lang w:val="en-GB" w:eastAsia="en-GB"/>
        </w:rPr>
        <w:drawing>
          <wp:inline distT="0" distB="0" distL="0" distR="0" wp14:anchorId="590FA285" wp14:editId="47DAA1C8">
            <wp:extent cx="5838825" cy="40005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11A1E" w:rsidRDefault="00611A1E" w:rsidP="00611A1E">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59</w:t>
      </w:r>
    </w:p>
    <w:p w:rsidR="002762E9" w:rsidRDefault="002762E9">
      <w:pPr>
        <w:rPr>
          <w:rFonts w:cs="Arial"/>
          <w:b/>
          <w:color w:val="000000"/>
          <w:spacing w:val="-5"/>
          <w:sz w:val="24"/>
          <w:lang w:eastAsia="en-US"/>
        </w:rPr>
      </w:pPr>
      <w:r>
        <w:br w:type="page"/>
      </w:r>
    </w:p>
    <w:p w:rsidR="001723C6" w:rsidRPr="003E1C30" w:rsidRDefault="00B36680" w:rsidP="00C55C5F">
      <w:pPr>
        <w:pStyle w:val="Heading2"/>
      </w:pPr>
      <w:bookmarkStart w:id="26" w:name="_Toc504148869"/>
      <w:r>
        <w:t>Experience of ‘</w:t>
      </w:r>
      <w:r w:rsidR="003E1C30" w:rsidRPr="003E1C30">
        <w:t>Elephant in the Room</w:t>
      </w:r>
      <w:r>
        <w:t>’</w:t>
      </w:r>
      <w:bookmarkEnd w:id="26"/>
    </w:p>
    <w:p w:rsidR="00C20E3A" w:rsidRPr="00DE7E93" w:rsidRDefault="005D6FCD" w:rsidP="00DE7E93">
      <w:pPr>
        <w:pStyle w:val="BodyText"/>
        <w:ind w:left="851" w:hanging="851"/>
        <w:rPr>
          <w:bCs/>
          <w:color w:val="auto"/>
        </w:rPr>
      </w:pPr>
      <w:r>
        <w:rPr>
          <w:color w:val="000000" w:themeColor="text1"/>
          <w:lang w:val="en-GB"/>
        </w:rPr>
        <w:t>Forty percent (40</w:t>
      </w:r>
      <w:r w:rsidR="00DE7E93" w:rsidRPr="00B27449">
        <w:rPr>
          <w:color w:val="000000" w:themeColor="text1"/>
          <w:lang w:val="en-GB"/>
        </w:rPr>
        <w:t>%) of respondent</w:t>
      </w:r>
      <w:r w:rsidR="00C55C5F">
        <w:rPr>
          <w:color w:val="000000" w:themeColor="text1"/>
          <w:lang w:val="en-GB"/>
        </w:rPr>
        <w:t>s</w:t>
      </w:r>
      <w:r w:rsidR="00DE7E93" w:rsidRPr="00B27449">
        <w:rPr>
          <w:color w:val="000000" w:themeColor="text1"/>
          <w:lang w:val="en-GB"/>
        </w:rPr>
        <w:t xml:space="preserve"> said that they were very likely to recommend </w:t>
      </w:r>
      <w:r w:rsidR="00DE7E93">
        <w:rPr>
          <w:color w:val="000000" w:themeColor="text1"/>
          <w:lang w:val="en-GB"/>
        </w:rPr>
        <w:t>something like ‘</w:t>
      </w:r>
      <w:r>
        <w:rPr>
          <w:color w:val="000000" w:themeColor="text1"/>
          <w:lang w:val="en-GB"/>
        </w:rPr>
        <w:t>Elephant in the Room</w:t>
      </w:r>
      <w:r w:rsidR="00DE7E93">
        <w:rPr>
          <w:color w:val="000000" w:themeColor="text1"/>
          <w:lang w:val="en-GB"/>
        </w:rPr>
        <w:t>’</w:t>
      </w:r>
      <w:r w:rsidR="00DE7E93" w:rsidRPr="00B27449">
        <w:rPr>
          <w:color w:val="000000" w:themeColor="text1"/>
          <w:lang w:val="en-GB"/>
        </w:rPr>
        <w:t xml:space="preserve"> to friends or relatives (a score of 9 or 10 on a 0-10 scale).  </w:t>
      </w:r>
      <w:r>
        <w:rPr>
          <w:color w:val="000000" w:themeColor="text1"/>
          <w:lang w:val="en-GB"/>
        </w:rPr>
        <w:t>3% of</w:t>
      </w:r>
      <w:r w:rsidR="00DE7E93">
        <w:rPr>
          <w:color w:val="000000" w:themeColor="text1"/>
          <w:lang w:val="en-GB"/>
        </w:rPr>
        <w:t xml:space="preserve"> respondents</w:t>
      </w:r>
      <w:r w:rsidR="00DE7E93" w:rsidRPr="00B27449">
        <w:rPr>
          <w:color w:val="000000" w:themeColor="text1"/>
          <w:lang w:val="en-GB"/>
        </w:rPr>
        <w:t xml:space="preserve"> were very unlikely to recommend a similar type of event (a score of 0 or 1), and </w:t>
      </w:r>
      <w:r>
        <w:rPr>
          <w:color w:val="000000" w:themeColor="text1"/>
          <w:lang w:val="en-GB"/>
        </w:rPr>
        <w:t>58</w:t>
      </w:r>
      <w:r w:rsidR="00DE7E93" w:rsidRPr="00B27449">
        <w:rPr>
          <w:color w:val="000000" w:themeColor="text1"/>
          <w:lang w:val="en-GB"/>
        </w:rPr>
        <w:t xml:space="preserve">% gave a score of between </w:t>
      </w:r>
      <w:r w:rsidR="00DE7E93">
        <w:rPr>
          <w:color w:val="000000" w:themeColor="text1"/>
          <w:lang w:val="en-GB"/>
        </w:rPr>
        <w:t>2</w:t>
      </w:r>
      <w:r w:rsidR="00DE7E93" w:rsidRPr="00B27449">
        <w:rPr>
          <w:color w:val="000000" w:themeColor="text1"/>
          <w:lang w:val="en-GB"/>
        </w:rPr>
        <w:t xml:space="preserve"> and</w:t>
      </w:r>
      <w:r w:rsidR="00DE7E93">
        <w:rPr>
          <w:color w:val="000000" w:themeColor="text1"/>
          <w:lang w:val="en-GB"/>
        </w:rPr>
        <w:t xml:space="preserve"> 8</w:t>
      </w:r>
      <w:r w:rsidR="00DE7E93" w:rsidRPr="00B27449">
        <w:rPr>
          <w:color w:val="000000" w:themeColor="text1"/>
          <w:lang w:val="en-GB"/>
        </w:rPr>
        <w:t>.</w:t>
      </w:r>
      <w:r w:rsidR="00DE7E93">
        <w:rPr>
          <w:color w:val="000000" w:themeColor="text1"/>
          <w:lang w:val="en-GB"/>
        </w:rPr>
        <w:t xml:space="preserve"> </w:t>
      </w:r>
      <w:r w:rsidR="009A3B01">
        <w:rPr>
          <w:color w:val="000000" w:themeColor="text1"/>
          <w:lang w:val="en-GB"/>
        </w:rPr>
        <w:t xml:space="preserve"> </w:t>
      </w:r>
      <w:r w:rsidR="00DE7E93">
        <w:rPr>
          <w:color w:val="000000" w:themeColor="text1"/>
          <w:lang w:val="en-GB"/>
        </w:rPr>
        <w:t>The mean s</w:t>
      </w:r>
      <w:r>
        <w:rPr>
          <w:color w:val="000000" w:themeColor="text1"/>
          <w:lang w:val="en-GB"/>
        </w:rPr>
        <w:t>core for recommendation was 7.66</w:t>
      </w:r>
      <w:r w:rsidR="00DE7E93">
        <w:rPr>
          <w:color w:val="000000" w:themeColor="text1"/>
          <w:lang w:val="en-GB"/>
        </w:rPr>
        <w:t>.</w:t>
      </w:r>
    </w:p>
    <w:p w:rsidR="003E1C30" w:rsidRDefault="00936F6C" w:rsidP="003E1C30">
      <w:pPr>
        <w:pStyle w:val="BodyText"/>
        <w:numPr>
          <w:ilvl w:val="0"/>
          <w:numId w:val="0"/>
        </w:numPr>
        <w:ind w:left="851"/>
        <w:rPr>
          <w:bCs/>
          <w:color w:val="auto"/>
        </w:rPr>
      </w:pPr>
      <w:r>
        <w:rPr>
          <w:noProof/>
          <w:lang w:val="en-GB" w:eastAsia="en-GB"/>
        </w:rPr>
        <w:drawing>
          <wp:inline distT="0" distB="0" distL="0" distR="0" wp14:anchorId="297D4ADA" wp14:editId="46AD54D4">
            <wp:extent cx="5276850" cy="27813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E1C30" w:rsidRDefault="003E1C30" w:rsidP="003E1C30">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296</w:t>
      </w:r>
    </w:p>
    <w:p w:rsidR="003E1C30" w:rsidRDefault="003E1C30" w:rsidP="003E1C30">
      <w:pPr>
        <w:pStyle w:val="BodyText"/>
        <w:numPr>
          <w:ilvl w:val="0"/>
          <w:numId w:val="0"/>
        </w:numPr>
        <w:ind w:left="851"/>
        <w:rPr>
          <w:bCs/>
          <w:color w:val="auto"/>
        </w:rPr>
      </w:pPr>
    </w:p>
    <w:p w:rsidR="00C20E3A" w:rsidRDefault="00A375C5" w:rsidP="00A9149C">
      <w:pPr>
        <w:pStyle w:val="BodyText"/>
        <w:ind w:left="851" w:hanging="851"/>
        <w:rPr>
          <w:bCs/>
          <w:color w:val="auto"/>
        </w:rPr>
      </w:pPr>
      <w:r>
        <w:rPr>
          <w:color w:val="000000" w:themeColor="text1"/>
          <w:lang w:val="en-GB"/>
        </w:rPr>
        <w:t>Seventy percent (70</w:t>
      </w:r>
      <w:r w:rsidRPr="00052483">
        <w:rPr>
          <w:color w:val="000000" w:themeColor="text1"/>
          <w:lang w:val="en-GB"/>
        </w:rPr>
        <w:t>%</w:t>
      </w:r>
      <w:r>
        <w:rPr>
          <w:color w:val="000000" w:themeColor="text1"/>
          <w:lang w:val="en-GB"/>
        </w:rPr>
        <w:t>)</w:t>
      </w:r>
      <w:r w:rsidRPr="00052483">
        <w:rPr>
          <w:color w:val="000000" w:themeColor="text1"/>
          <w:lang w:val="en-GB"/>
        </w:rPr>
        <w:t xml:space="preserve"> of respondents strongly agreed (a score of 9 or 10) with the statement ‘it is important it’s happening here in Hull’. </w:t>
      </w:r>
      <w:r>
        <w:rPr>
          <w:color w:val="000000" w:themeColor="text1"/>
          <w:lang w:val="en-GB"/>
        </w:rPr>
        <w:t xml:space="preserve"> </w:t>
      </w:r>
    </w:p>
    <w:p w:rsidR="005F2FE7" w:rsidRDefault="00B23197" w:rsidP="005F2FE7">
      <w:pPr>
        <w:pStyle w:val="BodyText"/>
        <w:numPr>
          <w:ilvl w:val="0"/>
          <w:numId w:val="0"/>
        </w:numPr>
        <w:ind w:left="851"/>
        <w:rPr>
          <w:bCs/>
          <w:color w:val="auto"/>
        </w:rPr>
      </w:pPr>
      <w:r w:rsidRPr="00B23197">
        <w:rPr>
          <w:noProof/>
          <w:color w:val="FFFFFF" w:themeColor="background1"/>
          <w:lang w:val="en-GB" w:eastAsia="en-GB"/>
        </w:rPr>
        <w:drawing>
          <wp:inline distT="0" distB="0" distL="0" distR="0" wp14:anchorId="029C155F" wp14:editId="38EC9483">
            <wp:extent cx="5591175" cy="394335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F2FE7" w:rsidRDefault="005F2FE7" w:rsidP="005F2FE7">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296</w:t>
      </w:r>
    </w:p>
    <w:p w:rsidR="005F2FE7" w:rsidRDefault="005F2FE7" w:rsidP="005F2FE7">
      <w:pPr>
        <w:pStyle w:val="BodyText"/>
        <w:numPr>
          <w:ilvl w:val="0"/>
          <w:numId w:val="0"/>
        </w:numPr>
        <w:ind w:left="851"/>
        <w:rPr>
          <w:bCs/>
          <w:color w:val="auto"/>
        </w:rPr>
      </w:pPr>
    </w:p>
    <w:p w:rsidR="00C55C5F" w:rsidRDefault="00C55C5F" w:rsidP="005F2FE7">
      <w:pPr>
        <w:pStyle w:val="BodyText"/>
        <w:numPr>
          <w:ilvl w:val="0"/>
          <w:numId w:val="0"/>
        </w:numPr>
        <w:ind w:left="851"/>
        <w:rPr>
          <w:bCs/>
          <w:color w:val="auto"/>
        </w:rPr>
      </w:pPr>
    </w:p>
    <w:p w:rsidR="00C20E3A" w:rsidRPr="00C55C5F" w:rsidRDefault="009D20CA" w:rsidP="001D1A1E">
      <w:pPr>
        <w:pStyle w:val="BodyText"/>
        <w:ind w:left="851" w:hanging="851"/>
        <w:rPr>
          <w:bCs/>
          <w:color w:val="auto"/>
        </w:rPr>
      </w:pPr>
      <w:r w:rsidRPr="009D20CA">
        <w:rPr>
          <w:color w:val="000000" w:themeColor="text1"/>
        </w:rPr>
        <w:t>Agreement with the statements about ‘</w:t>
      </w:r>
      <w:r>
        <w:rPr>
          <w:color w:val="000000" w:themeColor="text1"/>
        </w:rPr>
        <w:t>Elephant in the Room’</w:t>
      </w:r>
      <w:r w:rsidRPr="009D20CA">
        <w:rPr>
          <w:color w:val="000000" w:themeColor="text1"/>
          <w:lang w:val="en-GB"/>
        </w:rPr>
        <w:t xml:space="preserve"> </w:t>
      </w:r>
      <w:r w:rsidRPr="009D20CA">
        <w:rPr>
          <w:color w:val="000000" w:themeColor="text1"/>
        </w:rPr>
        <w:t xml:space="preserve">can also be presented as a mean score. </w:t>
      </w:r>
      <w:r w:rsidR="00965B60">
        <w:rPr>
          <w:color w:val="000000" w:themeColor="text1"/>
        </w:rPr>
        <w:t xml:space="preserve"> </w:t>
      </w:r>
      <w:r w:rsidRPr="009D20CA">
        <w:rPr>
          <w:color w:val="000000" w:themeColor="text1"/>
        </w:rPr>
        <w:t>The table below shows the mean score for each statement.</w:t>
      </w:r>
    </w:p>
    <w:p w:rsidR="00C55C5F" w:rsidRPr="009D20CA" w:rsidRDefault="00C55C5F" w:rsidP="00C55C5F">
      <w:pPr>
        <w:pStyle w:val="BodyText"/>
        <w:numPr>
          <w:ilvl w:val="0"/>
          <w:numId w:val="0"/>
        </w:numPr>
        <w:ind w:left="851"/>
        <w:rPr>
          <w:bCs/>
          <w:color w:val="auto"/>
        </w:rPr>
      </w:pPr>
    </w:p>
    <w:tbl>
      <w:tblPr>
        <w:tblStyle w:val="LightList-Accent11"/>
        <w:tblW w:w="0" w:type="auto"/>
        <w:jc w:val="center"/>
        <w:tblLook w:val="04A0" w:firstRow="1" w:lastRow="0" w:firstColumn="1" w:lastColumn="0" w:noHBand="0" w:noVBand="1"/>
      </w:tblPr>
      <w:tblGrid>
        <w:gridCol w:w="8821"/>
        <w:gridCol w:w="797"/>
      </w:tblGrid>
      <w:tr w:rsidR="0026161E" w:rsidTr="007378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6161E" w:rsidRDefault="0026161E" w:rsidP="0026161E">
            <w:pPr>
              <w:pStyle w:val="BodyText"/>
              <w:numPr>
                <w:ilvl w:val="0"/>
                <w:numId w:val="0"/>
              </w:numPr>
              <w:rPr>
                <w:bCs w:val="0"/>
                <w:color w:val="auto"/>
              </w:rPr>
            </w:pPr>
            <w:r>
              <w:rPr>
                <w:bCs w:val="0"/>
                <w:color w:val="auto"/>
              </w:rPr>
              <w:t>H</w:t>
            </w:r>
            <w:r w:rsidRPr="00E56716">
              <w:rPr>
                <w:bCs w:val="0"/>
                <w:color w:val="auto"/>
              </w:rPr>
              <w:t xml:space="preserve">ow much would you disagree or agree with the following </w:t>
            </w:r>
            <w:r>
              <w:rPr>
                <w:bCs w:val="0"/>
                <w:color w:val="auto"/>
              </w:rPr>
              <w:t xml:space="preserve">statements about </w:t>
            </w:r>
            <w:r>
              <w:rPr>
                <w:bCs w:val="0"/>
                <w:color w:val="auto"/>
                <w:lang w:val="en-GB"/>
              </w:rPr>
              <w:t>Elephant in the Room</w:t>
            </w:r>
            <w:r w:rsidRPr="00E56716">
              <w:rPr>
                <w:bCs w:val="0"/>
                <w:color w:val="auto"/>
              </w:rPr>
              <w:t>?</w:t>
            </w:r>
            <w:r>
              <w:rPr>
                <w:bCs w:val="0"/>
                <w:color w:val="auto"/>
              </w:rPr>
              <w:t xml:space="preserve"> - Mean</w:t>
            </w:r>
          </w:p>
        </w:tc>
        <w:tc>
          <w:tcPr>
            <w:tcW w:w="0" w:type="auto"/>
          </w:tcPr>
          <w:p w:rsidR="0026161E" w:rsidRDefault="0026161E" w:rsidP="0073789B">
            <w:pPr>
              <w:pStyle w:val="BodyText"/>
              <w:numPr>
                <w:ilvl w:val="0"/>
                <w:numId w:val="0"/>
              </w:numPr>
              <w:cnfStyle w:val="100000000000" w:firstRow="1" w:lastRow="0" w:firstColumn="0" w:lastColumn="0" w:oddVBand="0" w:evenVBand="0" w:oddHBand="0" w:evenHBand="0" w:firstRowFirstColumn="0" w:firstRowLastColumn="0" w:lastRowFirstColumn="0" w:lastRowLastColumn="0"/>
              <w:rPr>
                <w:bCs w:val="0"/>
                <w:color w:val="auto"/>
              </w:rPr>
            </w:pPr>
          </w:p>
        </w:tc>
      </w:tr>
      <w:tr w:rsidR="0026161E"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6161E" w:rsidRDefault="0026161E" w:rsidP="0073789B">
            <w:pPr>
              <w:pStyle w:val="BodyText"/>
              <w:numPr>
                <w:ilvl w:val="0"/>
                <w:numId w:val="0"/>
              </w:numPr>
              <w:rPr>
                <w:bCs w:val="0"/>
                <w:color w:val="auto"/>
              </w:rPr>
            </w:pPr>
          </w:p>
        </w:tc>
        <w:tc>
          <w:tcPr>
            <w:tcW w:w="0" w:type="auto"/>
          </w:tcPr>
          <w:p w:rsidR="0026161E" w:rsidRDefault="0026161E" w:rsidP="0073789B">
            <w:pPr>
              <w:pStyle w:val="BodyText"/>
              <w:numPr>
                <w:ilvl w:val="0"/>
                <w:numId w:val="0"/>
              </w:numPr>
              <w:cnfStyle w:val="000000100000" w:firstRow="0" w:lastRow="0" w:firstColumn="0" w:lastColumn="0" w:oddVBand="0" w:evenVBand="0" w:oddHBand="1" w:evenHBand="0" w:firstRowFirstColumn="0" w:firstRowLastColumn="0" w:lastRowFirstColumn="0" w:lastRowLastColumn="0"/>
              <w:rPr>
                <w:bCs/>
                <w:color w:val="auto"/>
              </w:rPr>
            </w:pPr>
            <w:r>
              <w:rPr>
                <w:bCs/>
                <w:color w:val="auto"/>
              </w:rPr>
              <w:t>Mean</w:t>
            </w:r>
          </w:p>
        </w:tc>
      </w:tr>
      <w:tr w:rsidR="0026161E"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26161E" w:rsidRPr="0026161E" w:rsidRDefault="0026161E" w:rsidP="0026161E">
            <w:pPr>
              <w:rPr>
                <w:rFonts w:cs="Arial"/>
                <w:b w:val="0"/>
                <w:color w:val="000000"/>
                <w:szCs w:val="22"/>
              </w:rPr>
            </w:pPr>
            <w:r w:rsidRPr="0026161E">
              <w:rPr>
                <w:rFonts w:cs="Arial"/>
                <w:b w:val="0"/>
                <w:color w:val="000000"/>
                <w:szCs w:val="22"/>
              </w:rPr>
              <w:t>It was an interesting idea</w:t>
            </w:r>
          </w:p>
        </w:tc>
        <w:tc>
          <w:tcPr>
            <w:tcW w:w="0" w:type="auto"/>
          </w:tcPr>
          <w:p w:rsidR="0026161E" w:rsidRPr="0026161E" w:rsidRDefault="0026161E" w:rsidP="0026161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26161E">
              <w:rPr>
                <w:rFonts w:cs="Arial"/>
                <w:color w:val="000000"/>
                <w:szCs w:val="22"/>
              </w:rPr>
              <w:t>8.97</w:t>
            </w:r>
          </w:p>
        </w:tc>
      </w:tr>
      <w:tr w:rsidR="0026161E"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26161E" w:rsidRPr="0026161E" w:rsidRDefault="0026161E" w:rsidP="0026161E">
            <w:pPr>
              <w:rPr>
                <w:rFonts w:cs="Arial"/>
                <w:b w:val="0"/>
                <w:color w:val="000000"/>
                <w:szCs w:val="22"/>
              </w:rPr>
            </w:pPr>
            <w:r w:rsidRPr="0026161E">
              <w:rPr>
                <w:rFonts w:cs="Arial"/>
                <w:b w:val="0"/>
                <w:color w:val="000000"/>
                <w:szCs w:val="22"/>
              </w:rPr>
              <w:t>It was well produced and presented</w:t>
            </w:r>
          </w:p>
        </w:tc>
        <w:tc>
          <w:tcPr>
            <w:tcW w:w="0" w:type="auto"/>
          </w:tcPr>
          <w:p w:rsidR="0026161E" w:rsidRPr="0026161E" w:rsidRDefault="0026161E" w:rsidP="0026161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26161E">
              <w:rPr>
                <w:rFonts w:cs="Arial"/>
                <w:color w:val="000000"/>
                <w:szCs w:val="22"/>
              </w:rPr>
              <w:t>8.73</w:t>
            </w:r>
          </w:p>
        </w:tc>
      </w:tr>
      <w:tr w:rsidR="0026161E"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26161E" w:rsidRPr="0026161E" w:rsidRDefault="0026161E" w:rsidP="0026161E">
            <w:pPr>
              <w:rPr>
                <w:rFonts w:cs="Arial"/>
                <w:b w:val="0"/>
                <w:color w:val="000000"/>
                <w:szCs w:val="22"/>
              </w:rPr>
            </w:pPr>
            <w:r w:rsidRPr="0026161E">
              <w:rPr>
                <w:rFonts w:cs="Arial"/>
                <w:b w:val="0"/>
                <w:color w:val="000000"/>
                <w:szCs w:val="22"/>
              </w:rPr>
              <w:t>It was different from things I’ve experienced before</w:t>
            </w:r>
          </w:p>
        </w:tc>
        <w:tc>
          <w:tcPr>
            <w:tcW w:w="0" w:type="auto"/>
          </w:tcPr>
          <w:p w:rsidR="0026161E" w:rsidRPr="0026161E" w:rsidRDefault="0026161E" w:rsidP="0026161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26161E">
              <w:rPr>
                <w:rFonts w:cs="Arial"/>
                <w:color w:val="000000"/>
                <w:szCs w:val="22"/>
              </w:rPr>
              <w:t>7.76</w:t>
            </w:r>
          </w:p>
        </w:tc>
      </w:tr>
      <w:tr w:rsidR="0026161E"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26161E" w:rsidRPr="0026161E" w:rsidRDefault="0026161E" w:rsidP="0026161E">
            <w:pPr>
              <w:rPr>
                <w:rFonts w:cs="Arial"/>
                <w:b w:val="0"/>
                <w:color w:val="000000"/>
                <w:szCs w:val="22"/>
              </w:rPr>
            </w:pPr>
            <w:r w:rsidRPr="0026161E">
              <w:rPr>
                <w:rFonts w:cs="Arial"/>
                <w:b w:val="0"/>
                <w:color w:val="000000"/>
                <w:szCs w:val="22"/>
              </w:rPr>
              <w:t>It was thought-provoking</w:t>
            </w:r>
          </w:p>
        </w:tc>
        <w:tc>
          <w:tcPr>
            <w:tcW w:w="0" w:type="auto"/>
          </w:tcPr>
          <w:p w:rsidR="0026161E" w:rsidRPr="0026161E" w:rsidRDefault="0026161E" w:rsidP="0026161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26161E">
              <w:rPr>
                <w:rFonts w:cs="Arial"/>
                <w:color w:val="000000"/>
                <w:szCs w:val="22"/>
              </w:rPr>
              <w:t>8.81</w:t>
            </w:r>
          </w:p>
        </w:tc>
      </w:tr>
      <w:tr w:rsidR="0026161E"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26161E" w:rsidRPr="0026161E" w:rsidRDefault="0026161E" w:rsidP="0026161E">
            <w:pPr>
              <w:rPr>
                <w:rFonts w:cs="Arial"/>
                <w:b w:val="0"/>
                <w:color w:val="000000"/>
                <w:szCs w:val="22"/>
              </w:rPr>
            </w:pPr>
            <w:r w:rsidRPr="0026161E">
              <w:rPr>
                <w:rFonts w:cs="Arial"/>
                <w:b w:val="0"/>
                <w:color w:val="000000"/>
                <w:szCs w:val="22"/>
              </w:rPr>
              <w:t>It was absorbing and held my attention</w:t>
            </w:r>
          </w:p>
        </w:tc>
        <w:tc>
          <w:tcPr>
            <w:tcW w:w="0" w:type="auto"/>
          </w:tcPr>
          <w:p w:rsidR="0026161E" w:rsidRPr="0026161E" w:rsidRDefault="0026161E" w:rsidP="0026161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26161E">
              <w:rPr>
                <w:rFonts w:cs="Arial"/>
                <w:color w:val="000000"/>
                <w:szCs w:val="22"/>
              </w:rPr>
              <w:t>8.44</w:t>
            </w:r>
          </w:p>
        </w:tc>
      </w:tr>
      <w:tr w:rsidR="0026161E"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26161E" w:rsidRPr="0026161E" w:rsidRDefault="0026161E" w:rsidP="0026161E">
            <w:pPr>
              <w:rPr>
                <w:rFonts w:cs="Arial"/>
                <w:b w:val="0"/>
                <w:color w:val="000000"/>
                <w:szCs w:val="22"/>
              </w:rPr>
            </w:pPr>
            <w:r w:rsidRPr="0026161E">
              <w:rPr>
                <w:rFonts w:cs="Arial"/>
                <w:b w:val="0"/>
                <w:color w:val="000000"/>
                <w:szCs w:val="22"/>
              </w:rPr>
              <w:t>I would come to something like this again</w:t>
            </w:r>
          </w:p>
        </w:tc>
        <w:tc>
          <w:tcPr>
            <w:tcW w:w="0" w:type="auto"/>
          </w:tcPr>
          <w:p w:rsidR="0026161E" w:rsidRPr="0026161E" w:rsidRDefault="0026161E" w:rsidP="0026161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26161E">
              <w:rPr>
                <w:rFonts w:cs="Arial"/>
                <w:color w:val="000000"/>
                <w:szCs w:val="22"/>
              </w:rPr>
              <w:t>8.90</w:t>
            </w:r>
          </w:p>
        </w:tc>
      </w:tr>
      <w:tr w:rsidR="0026161E"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26161E" w:rsidRPr="0026161E" w:rsidRDefault="0026161E" w:rsidP="0026161E">
            <w:pPr>
              <w:rPr>
                <w:rFonts w:cs="Arial"/>
                <w:b w:val="0"/>
                <w:color w:val="000000"/>
                <w:szCs w:val="22"/>
              </w:rPr>
            </w:pPr>
            <w:r w:rsidRPr="0026161E">
              <w:rPr>
                <w:rFonts w:cs="Arial"/>
                <w:b w:val="0"/>
                <w:color w:val="000000"/>
                <w:szCs w:val="22"/>
              </w:rPr>
              <w:t>It is important that it's happening here (in Hull)</w:t>
            </w:r>
          </w:p>
        </w:tc>
        <w:tc>
          <w:tcPr>
            <w:tcW w:w="0" w:type="auto"/>
          </w:tcPr>
          <w:p w:rsidR="0026161E" w:rsidRPr="0026161E" w:rsidRDefault="0026161E" w:rsidP="0026161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26161E">
              <w:rPr>
                <w:rFonts w:cs="Arial"/>
                <w:color w:val="000000"/>
                <w:szCs w:val="22"/>
              </w:rPr>
              <w:t>9.51</w:t>
            </w:r>
          </w:p>
        </w:tc>
      </w:tr>
      <w:tr w:rsidR="0026161E"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26161E" w:rsidRPr="0026161E" w:rsidRDefault="0026161E" w:rsidP="0026161E">
            <w:pPr>
              <w:rPr>
                <w:rFonts w:cs="Arial"/>
                <w:b w:val="0"/>
                <w:color w:val="000000"/>
                <w:szCs w:val="22"/>
              </w:rPr>
            </w:pPr>
            <w:r w:rsidRPr="0026161E">
              <w:rPr>
                <w:rFonts w:cs="Arial"/>
                <w:b w:val="0"/>
                <w:color w:val="000000"/>
                <w:szCs w:val="22"/>
              </w:rPr>
              <w:t>It has something to say about the world in which we live</w:t>
            </w:r>
          </w:p>
        </w:tc>
        <w:tc>
          <w:tcPr>
            <w:tcW w:w="0" w:type="auto"/>
          </w:tcPr>
          <w:p w:rsidR="0026161E" w:rsidRPr="0026161E" w:rsidRDefault="0026161E" w:rsidP="0026161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26161E">
              <w:rPr>
                <w:rFonts w:cs="Arial"/>
                <w:color w:val="000000"/>
                <w:szCs w:val="22"/>
              </w:rPr>
              <w:t>9.05</w:t>
            </w:r>
          </w:p>
        </w:tc>
      </w:tr>
      <w:tr w:rsidR="0026161E"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26161E" w:rsidRPr="0026161E" w:rsidRDefault="0026161E" w:rsidP="0026161E">
            <w:pPr>
              <w:rPr>
                <w:rFonts w:cs="Arial"/>
                <w:b w:val="0"/>
                <w:color w:val="000000"/>
                <w:szCs w:val="22"/>
              </w:rPr>
            </w:pPr>
            <w:r w:rsidRPr="0026161E">
              <w:rPr>
                <w:rFonts w:cs="Arial"/>
                <w:b w:val="0"/>
                <w:color w:val="000000"/>
                <w:szCs w:val="22"/>
              </w:rPr>
              <w:t>It was well thought through and put together</w:t>
            </w:r>
          </w:p>
        </w:tc>
        <w:tc>
          <w:tcPr>
            <w:tcW w:w="0" w:type="auto"/>
          </w:tcPr>
          <w:p w:rsidR="0026161E" w:rsidRPr="0026161E" w:rsidRDefault="0026161E" w:rsidP="0026161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26161E">
              <w:rPr>
                <w:rFonts w:cs="Arial"/>
                <w:color w:val="000000"/>
                <w:szCs w:val="22"/>
              </w:rPr>
              <w:t>8.78</w:t>
            </w:r>
          </w:p>
        </w:tc>
      </w:tr>
    </w:tbl>
    <w:p w:rsidR="0026161E" w:rsidRDefault="0026161E" w:rsidP="0026161E">
      <w:pPr>
        <w:pStyle w:val="BodyText"/>
        <w:numPr>
          <w:ilvl w:val="0"/>
          <w:numId w:val="0"/>
        </w:numPr>
        <w:ind w:left="851"/>
        <w:rPr>
          <w:bCs/>
          <w:color w:val="auto"/>
        </w:rPr>
      </w:pPr>
    </w:p>
    <w:p w:rsidR="005F2FE7" w:rsidRPr="00951E35" w:rsidRDefault="00951E35" w:rsidP="00951E35">
      <w:pPr>
        <w:pStyle w:val="BodyText"/>
        <w:ind w:left="851" w:hanging="851"/>
        <w:rPr>
          <w:bCs/>
          <w:color w:val="auto"/>
        </w:rPr>
      </w:pPr>
      <w:r>
        <w:rPr>
          <w:bCs/>
          <w:color w:val="auto"/>
        </w:rPr>
        <w:t>Ninety-two percent</w:t>
      </w:r>
      <w:r w:rsidR="002A0B6C">
        <w:t xml:space="preserve"> </w:t>
      </w:r>
      <w:r>
        <w:t>(</w:t>
      </w:r>
      <w:r w:rsidR="002A0B6C">
        <w:t>9</w:t>
      </w:r>
      <w:r>
        <w:t>2</w:t>
      </w:r>
      <w:r w:rsidR="002A0B6C" w:rsidRPr="00052483">
        <w:t>%</w:t>
      </w:r>
      <w:r>
        <w:t>)</w:t>
      </w:r>
      <w:r w:rsidR="002A0B6C" w:rsidRPr="00052483">
        <w:t xml:space="preserve"> of respondents</w:t>
      </w:r>
      <w:r w:rsidR="002A0B6C">
        <w:t xml:space="preserve"> strongly agreed or agreed with the statement ‘</w:t>
      </w:r>
      <w:r>
        <w:t xml:space="preserve">Elephant in the Room </w:t>
      </w:r>
      <w:r w:rsidR="002A0B6C" w:rsidRPr="0028789B">
        <w:t xml:space="preserve">has introduced me to the work of </w:t>
      </w:r>
      <w:r>
        <w:t>Claire Morgan</w:t>
      </w:r>
      <w:r w:rsidR="002A0B6C" w:rsidRPr="0028789B">
        <w:t xml:space="preserve"> for the first time</w:t>
      </w:r>
      <w:r w:rsidR="002A0B6C">
        <w:t>’</w:t>
      </w:r>
      <w:r>
        <w:t xml:space="preserve"> and 86% of respondents strongly agreed or agreed with the statement ‘Elephant in the Room </w:t>
      </w:r>
      <w:r w:rsidRPr="0028789B">
        <w:rPr>
          <w:color w:val="000000" w:themeColor="text1"/>
          <w:lang w:val="en-GB"/>
        </w:rPr>
        <w:t>was an enjoyable experience</w:t>
      </w:r>
      <w:r>
        <w:t>’.</w:t>
      </w:r>
    </w:p>
    <w:p w:rsidR="005F2FE7" w:rsidRDefault="006372D0" w:rsidP="005F2FE7">
      <w:pPr>
        <w:pStyle w:val="BodyText"/>
        <w:numPr>
          <w:ilvl w:val="0"/>
          <w:numId w:val="0"/>
        </w:numPr>
        <w:ind w:left="851"/>
        <w:rPr>
          <w:bCs/>
          <w:color w:val="auto"/>
        </w:rPr>
      </w:pPr>
      <w:r>
        <w:rPr>
          <w:noProof/>
          <w:lang w:val="en-GB" w:eastAsia="en-GB"/>
        </w:rPr>
        <w:drawing>
          <wp:inline distT="0" distB="0" distL="0" distR="0" wp14:anchorId="670A2581" wp14:editId="0B4DB463">
            <wp:extent cx="5638800" cy="40767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F2FE7" w:rsidRDefault="005F2FE7" w:rsidP="005F2FE7">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296</w:t>
      </w:r>
    </w:p>
    <w:p w:rsidR="00DF68FA" w:rsidRDefault="00DF68FA" w:rsidP="005F2FE7">
      <w:pPr>
        <w:pStyle w:val="BodyText"/>
        <w:numPr>
          <w:ilvl w:val="0"/>
          <w:numId w:val="0"/>
        </w:numPr>
        <w:ind w:left="851"/>
        <w:rPr>
          <w:b/>
          <w:bCs/>
          <w:color w:val="auto"/>
          <w:sz w:val="20"/>
          <w:szCs w:val="20"/>
        </w:rPr>
      </w:pPr>
    </w:p>
    <w:p w:rsidR="00C55C5F" w:rsidRDefault="00C55C5F" w:rsidP="005F2FE7">
      <w:pPr>
        <w:pStyle w:val="BodyText"/>
        <w:numPr>
          <w:ilvl w:val="0"/>
          <w:numId w:val="0"/>
        </w:numPr>
        <w:ind w:left="851"/>
        <w:rPr>
          <w:b/>
          <w:bCs/>
          <w:color w:val="auto"/>
          <w:sz w:val="20"/>
          <w:szCs w:val="20"/>
        </w:rPr>
      </w:pPr>
    </w:p>
    <w:p w:rsidR="002762E9" w:rsidRDefault="002762E9">
      <w:pPr>
        <w:rPr>
          <w:color w:val="000000" w:themeColor="text1"/>
          <w:spacing w:val="-5"/>
          <w:sz w:val="24"/>
          <w:szCs w:val="24"/>
          <w:lang w:eastAsia="en-US"/>
        </w:rPr>
      </w:pPr>
      <w:r>
        <w:rPr>
          <w:color w:val="000000" w:themeColor="text1"/>
        </w:rPr>
        <w:br w:type="page"/>
      </w:r>
    </w:p>
    <w:p w:rsidR="005F2FE7" w:rsidRPr="00DE7E93" w:rsidRDefault="005D6FCD" w:rsidP="00DE7E93">
      <w:pPr>
        <w:pStyle w:val="BodyText"/>
        <w:ind w:left="851" w:hanging="851"/>
        <w:rPr>
          <w:bCs/>
          <w:color w:val="auto"/>
        </w:rPr>
      </w:pPr>
      <w:r>
        <w:rPr>
          <w:color w:val="000000" w:themeColor="text1"/>
          <w:lang w:val="en-GB"/>
        </w:rPr>
        <w:t>Ten percent (10</w:t>
      </w:r>
      <w:r w:rsidR="00DE7E93" w:rsidRPr="00B27449">
        <w:rPr>
          <w:color w:val="000000" w:themeColor="text1"/>
          <w:lang w:val="en-GB"/>
        </w:rPr>
        <w:t>%) of respondent</w:t>
      </w:r>
      <w:r w:rsidR="00C55C5F">
        <w:rPr>
          <w:color w:val="000000" w:themeColor="text1"/>
          <w:lang w:val="en-GB"/>
        </w:rPr>
        <w:t>s</w:t>
      </w:r>
      <w:r w:rsidR="00DE7E93" w:rsidRPr="00B27449">
        <w:rPr>
          <w:color w:val="000000" w:themeColor="text1"/>
          <w:lang w:val="en-GB"/>
        </w:rPr>
        <w:t xml:space="preserve"> said that they </w:t>
      </w:r>
      <w:r>
        <w:rPr>
          <w:color w:val="000000" w:themeColor="text1"/>
          <w:lang w:val="en-GB"/>
        </w:rPr>
        <w:t xml:space="preserve">had learnt a lot about Hull’s maritime history as a result of attending </w:t>
      </w:r>
      <w:r w:rsidR="00DE7E93">
        <w:rPr>
          <w:color w:val="000000" w:themeColor="text1"/>
          <w:lang w:val="en-GB"/>
        </w:rPr>
        <w:t>‘</w:t>
      </w:r>
      <w:r>
        <w:rPr>
          <w:color w:val="000000" w:themeColor="text1"/>
          <w:lang w:val="en-GB"/>
        </w:rPr>
        <w:t>Elephant in the Room</w:t>
      </w:r>
      <w:r w:rsidR="00DE7E93">
        <w:rPr>
          <w:color w:val="000000" w:themeColor="text1"/>
          <w:lang w:val="en-GB"/>
        </w:rPr>
        <w:t>’</w:t>
      </w:r>
      <w:r>
        <w:rPr>
          <w:color w:val="000000" w:themeColor="text1"/>
          <w:lang w:val="en-GB"/>
        </w:rPr>
        <w:t xml:space="preserve"> </w:t>
      </w:r>
      <w:r w:rsidR="00DE7E93" w:rsidRPr="00B27449">
        <w:rPr>
          <w:color w:val="000000" w:themeColor="text1"/>
          <w:lang w:val="en-GB"/>
        </w:rPr>
        <w:t xml:space="preserve">(a score of 9 or 10 on a 0-10 scale).  </w:t>
      </w:r>
      <w:r>
        <w:rPr>
          <w:color w:val="000000" w:themeColor="text1"/>
          <w:lang w:val="en-GB"/>
        </w:rPr>
        <w:t>18% of</w:t>
      </w:r>
      <w:r w:rsidR="00DE7E93">
        <w:rPr>
          <w:color w:val="000000" w:themeColor="text1"/>
          <w:lang w:val="en-GB"/>
        </w:rPr>
        <w:t xml:space="preserve"> respondents</w:t>
      </w:r>
      <w:r w:rsidR="00DE7E93" w:rsidRPr="00B27449">
        <w:rPr>
          <w:color w:val="000000" w:themeColor="text1"/>
          <w:lang w:val="en-GB"/>
        </w:rPr>
        <w:t xml:space="preserve"> </w:t>
      </w:r>
      <w:r w:rsidRPr="00B27449">
        <w:rPr>
          <w:color w:val="000000" w:themeColor="text1"/>
          <w:lang w:val="en-GB"/>
        </w:rPr>
        <w:t xml:space="preserve">said that they </w:t>
      </w:r>
      <w:r>
        <w:rPr>
          <w:color w:val="000000" w:themeColor="text1"/>
          <w:lang w:val="en-GB"/>
        </w:rPr>
        <w:t>had learnt ‘nothing at all’ about Hull’s maritime history</w:t>
      </w:r>
      <w:r w:rsidRPr="00B27449">
        <w:rPr>
          <w:color w:val="000000" w:themeColor="text1"/>
          <w:lang w:val="en-GB"/>
        </w:rPr>
        <w:t xml:space="preserve"> </w:t>
      </w:r>
      <w:r w:rsidR="00DE7E93" w:rsidRPr="00B27449">
        <w:rPr>
          <w:color w:val="000000" w:themeColor="text1"/>
          <w:lang w:val="en-GB"/>
        </w:rPr>
        <w:t xml:space="preserve">(a score of 0 or 1), and </w:t>
      </w:r>
      <w:r>
        <w:rPr>
          <w:color w:val="000000" w:themeColor="text1"/>
          <w:lang w:val="en-GB"/>
        </w:rPr>
        <w:t>71</w:t>
      </w:r>
      <w:r w:rsidR="00DE7E93" w:rsidRPr="00B27449">
        <w:rPr>
          <w:color w:val="000000" w:themeColor="text1"/>
          <w:lang w:val="en-GB"/>
        </w:rPr>
        <w:t xml:space="preserve">% gave a score of between </w:t>
      </w:r>
      <w:r w:rsidR="00DE7E93">
        <w:rPr>
          <w:color w:val="000000" w:themeColor="text1"/>
          <w:lang w:val="en-GB"/>
        </w:rPr>
        <w:t>2</w:t>
      </w:r>
      <w:r w:rsidR="00DE7E93" w:rsidRPr="00B27449">
        <w:rPr>
          <w:color w:val="000000" w:themeColor="text1"/>
          <w:lang w:val="en-GB"/>
        </w:rPr>
        <w:t xml:space="preserve"> and</w:t>
      </w:r>
      <w:r w:rsidR="00DE7E93">
        <w:rPr>
          <w:color w:val="000000" w:themeColor="text1"/>
          <w:lang w:val="en-GB"/>
        </w:rPr>
        <w:t xml:space="preserve"> 8</w:t>
      </w:r>
      <w:r w:rsidR="00DE7E93" w:rsidRPr="00B27449">
        <w:rPr>
          <w:color w:val="000000" w:themeColor="text1"/>
          <w:lang w:val="en-GB"/>
        </w:rPr>
        <w:t>.</w:t>
      </w:r>
      <w:r w:rsidR="00DE7E93">
        <w:rPr>
          <w:color w:val="000000" w:themeColor="text1"/>
          <w:lang w:val="en-GB"/>
        </w:rPr>
        <w:t xml:space="preserve"> </w:t>
      </w:r>
      <w:r w:rsidR="009A3B01">
        <w:rPr>
          <w:color w:val="000000" w:themeColor="text1"/>
          <w:lang w:val="en-GB"/>
        </w:rPr>
        <w:t xml:space="preserve"> </w:t>
      </w:r>
      <w:r w:rsidR="00DE7E93">
        <w:rPr>
          <w:color w:val="000000" w:themeColor="text1"/>
          <w:lang w:val="en-GB"/>
        </w:rPr>
        <w:t>The mean s</w:t>
      </w:r>
      <w:r>
        <w:rPr>
          <w:color w:val="000000" w:themeColor="text1"/>
          <w:lang w:val="en-GB"/>
        </w:rPr>
        <w:t>core was 4.88</w:t>
      </w:r>
      <w:r w:rsidR="00DE7E93">
        <w:rPr>
          <w:color w:val="000000" w:themeColor="text1"/>
          <w:lang w:val="en-GB"/>
        </w:rPr>
        <w:t>.</w:t>
      </w:r>
    </w:p>
    <w:p w:rsidR="00DF68FA" w:rsidRDefault="00DF68FA" w:rsidP="00DF68FA">
      <w:pPr>
        <w:pStyle w:val="BodyText"/>
        <w:numPr>
          <w:ilvl w:val="0"/>
          <w:numId w:val="0"/>
        </w:numPr>
        <w:ind w:left="851"/>
        <w:jc w:val="center"/>
        <w:rPr>
          <w:bCs/>
          <w:color w:val="auto"/>
        </w:rPr>
      </w:pPr>
      <w:r>
        <w:rPr>
          <w:noProof/>
          <w:lang w:val="en-GB" w:eastAsia="en-GB"/>
        </w:rPr>
        <w:drawing>
          <wp:inline distT="0" distB="0" distL="0" distR="0" wp14:anchorId="3F0DEA5E" wp14:editId="13E4FF07">
            <wp:extent cx="5562600" cy="25527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A76E3" w:rsidRDefault="009A76E3" w:rsidP="009A76E3">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296</w:t>
      </w:r>
    </w:p>
    <w:p w:rsidR="00DF68FA" w:rsidRDefault="00DF68FA" w:rsidP="009A76E3">
      <w:pPr>
        <w:pStyle w:val="BodyText"/>
        <w:numPr>
          <w:ilvl w:val="0"/>
          <w:numId w:val="0"/>
        </w:numPr>
        <w:ind w:left="851"/>
        <w:rPr>
          <w:bCs/>
          <w:color w:val="auto"/>
        </w:rPr>
      </w:pPr>
    </w:p>
    <w:p w:rsidR="009A76E3" w:rsidRPr="001723C6" w:rsidRDefault="001723C6" w:rsidP="001723C6">
      <w:pPr>
        <w:pStyle w:val="BodyText"/>
        <w:ind w:left="851" w:hanging="851"/>
        <w:rPr>
          <w:color w:val="FF0000"/>
          <w:lang w:val="en-GB"/>
        </w:rPr>
      </w:pPr>
      <w:r>
        <w:rPr>
          <w:color w:val="000000" w:themeColor="text1"/>
          <w:lang w:val="en-GB"/>
        </w:rPr>
        <w:t>The majority of respondents (91%) strongly agreed or agreed with the statement ‘u</w:t>
      </w:r>
      <w:r w:rsidRPr="005A1782">
        <w:rPr>
          <w:color w:val="000000" w:themeColor="text1"/>
          <w:lang w:val="en-GB"/>
        </w:rPr>
        <w:t xml:space="preserve">sing art </w:t>
      </w:r>
      <w:r w:rsidR="00C55C5F">
        <w:rPr>
          <w:color w:val="000000" w:themeColor="text1"/>
          <w:lang w:val="en-GB"/>
        </w:rPr>
        <w:t>based approaches</w:t>
      </w:r>
      <w:r w:rsidRPr="005A1782">
        <w:rPr>
          <w:color w:val="000000" w:themeColor="text1"/>
          <w:lang w:val="en-GB"/>
        </w:rPr>
        <w:t xml:space="preserve"> to present the history and heritage of Hull makes the history and heritage more interesting</w:t>
      </w:r>
      <w:r>
        <w:rPr>
          <w:color w:val="000000" w:themeColor="text1"/>
          <w:lang w:val="en-GB"/>
        </w:rPr>
        <w:t>’.  85% strongly agreed or agreed with the statement ‘</w:t>
      </w:r>
      <w:r w:rsidR="00C55C5F">
        <w:rPr>
          <w:color w:val="000000" w:themeColor="text1"/>
          <w:lang w:val="en-GB"/>
        </w:rPr>
        <w:t>u</w:t>
      </w:r>
      <w:r w:rsidRPr="005A1782">
        <w:rPr>
          <w:color w:val="000000" w:themeColor="text1"/>
          <w:lang w:val="en-GB"/>
        </w:rPr>
        <w:t xml:space="preserve">sing art </w:t>
      </w:r>
      <w:r w:rsidR="00C55C5F">
        <w:rPr>
          <w:color w:val="000000" w:themeColor="text1"/>
          <w:lang w:val="en-GB"/>
        </w:rPr>
        <w:t>based approaches</w:t>
      </w:r>
      <w:r w:rsidRPr="005A1782">
        <w:rPr>
          <w:color w:val="000000" w:themeColor="text1"/>
          <w:lang w:val="en-GB"/>
        </w:rPr>
        <w:t xml:space="preserve"> to present the history and heritage of Hull makes the history and heritage easier to understand</w:t>
      </w:r>
      <w:r>
        <w:rPr>
          <w:color w:val="000000" w:themeColor="text1"/>
          <w:lang w:val="en-GB"/>
        </w:rPr>
        <w:t>’.</w:t>
      </w:r>
    </w:p>
    <w:p w:rsidR="009A76E3" w:rsidRDefault="009A76E3" w:rsidP="009A76E3">
      <w:pPr>
        <w:pStyle w:val="BodyText"/>
        <w:numPr>
          <w:ilvl w:val="0"/>
          <w:numId w:val="0"/>
        </w:numPr>
        <w:ind w:left="851"/>
        <w:rPr>
          <w:bCs/>
          <w:color w:val="auto"/>
        </w:rPr>
      </w:pPr>
      <w:r>
        <w:rPr>
          <w:noProof/>
          <w:lang w:val="en-GB" w:eastAsia="en-GB"/>
        </w:rPr>
        <w:drawing>
          <wp:inline distT="0" distB="0" distL="0" distR="0" wp14:anchorId="53187214" wp14:editId="6BDD4E7E">
            <wp:extent cx="5105400" cy="29337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A76E3" w:rsidRDefault="009A76E3" w:rsidP="009A76E3">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296</w:t>
      </w:r>
    </w:p>
    <w:p w:rsidR="00C55C5F" w:rsidRDefault="00C55C5F" w:rsidP="009A76E3">
      <w:pPr>
        <w:pStyle w:val="BodyText"/>
        <w:numPr>
          <w:ilvl w:val="0"/>
          <w:numId w:val="0"/>
        </w:numPr>
        <w:ind w:left="851"/>
        <w:rPr>
          <w:bCs/>
          <w:color w:val="auto"/>
        </w:rPr>
      </w:pPr>
    </w:p>
    <w:p w:rsidR="002762E9" w:rsidRDefault="002762E9">
      <w:pPr>
        <w:rPr>
          <w:bCs/>
          <w:spacing w:val="-5"/>
          <w:sz w:val="24"/>
          <w:szCs w:val="24"/>
          <w:lang w:val="en-US" w:eastAsia="en-US"/>
        </w:rPr>
      </w:pPr>
      <w:r>
        <w:rPr>
          <w:bCs/>
        </w:rPr>
        <w:br w:type="page"/>
      </w:r>
    </w:p>
    <w:p w:rsidR="00DF68FA" w:rsidRDefault="005F40D3" w:rsidP="00873793">
      <w:pPr>
        <w:pStyle w:val="BodyText"/>
        <w:ind w:left="851" w:hanging="851"/>
        <w:rPr>
          <w:bCs/>
          <w:color w:val="auto"/>
        </w:rPr>
      </w:pPr>
      <w:r>
        <w:rPr>
          <w:bCs/>
          <w:color w:val="auto"/>
        </w:rPr>
        <w:t>Over three-fifths (62%) of respondents had visited, or planned to visit, the Hull Maritime Museum</w:t>
      </w:r>
      <w:r w:rsidR="00873793">
        <w:rPr>
          <w:bCs/>
          <w:color w:val="auto"/>
        </w:rPr>
        <w:t xml:space="preserve"> as a result of seeing ‘Elephant in the Room’</w:t>
      </w:r>
      <w:r>
        <w:rPr>
          <w:bCs/>
          <w:color w:val="auto"/>
        </w:rPr>
        <w:t>.</w:t>
      </w:r>
      <w:r w:rsidR="00C55C5F">
        <w:rPr>
          <w:bCs/>
          <w:color w:val="auto"/>
        </w:rPr>
        <w:t xml:space="preserve"> </w:t>
      </w:r>
      <w:r>
        <w:rPr>
          <w:bCs/>
          <w:color w:val="auto"/>
        </w:rPr>
        <w:t xml:space="preserve"> 46% had visited, or planned to visit, Hull History Centre.</w:t>
      </w:r>
      <w:r w:rsidR="00873793">
        <w:rPr>
          <w:bCs/>
          <w:color w:val="auto"/>
        </w:rPr>
        <w:t xml:space="preserve"> </w:t>
      </w:r>
      <w:r w:rsidR="00C55C5F">
        <w:rPr>
          <w:bCs/>
          <w:color w:val="auto"/>
        </w:rPr>
        <w:t xml:space="preserve"> </w:t>
      </w:r>
      <w:r w:rsidR="00873793">
        <w:rPr>
          <w:bCs/>
          <w:color w:val="auto"/>
        </w:rPr>
        <w:t xml:space="preserve">42% had sought out, or planned to seek out, exhibitions or events about Hull’s maritime history. </w:t>
      </w:r>
      <w:r w:rsidR="00C55C5F">
        <w:rPr>
          <w:bCs/>
          <w:color w:val="auto"/>
        </w:rPr>
        <w:t xml:space="preserve"> </w:t>
      </w:r>
      <w:r w:rsidR="00873793">
        <w:rPr>
          <w:bCs/>
          <w:color w:val="auto"/>
        </w:rPr>
        <w:t>19% had undertaken, or planned to undertake, their own research into Hull’s maritime history and 17%</w:t>
      </w:r>
      <w:r w:rsidR="00873793" w:rsidRPr="00873793">
        <w:rPr>
          <w:bCs/>
          <w:color w:val="auto"/>
        </w:rPr>
        <w:t xml:space="preserve"> </w:t>
      </w:r>
      <w:r w:rsidR="00873793">
        <w:rPr>
          <w:bCs/>
          <w:color w:val="auto"/>
        </w:rPr>
        <w:t>had undertaken, or planned to undertake, their own research into Hull’s whaling industry.</w:t>
      </w:r>
    </w:p>
    <w:p w:rsidR="003D4E39" w:rsidRDefault="003D4E39" w:rsidP="003D4E39">
      <w:pPr>
        <w:pStyle w:val="BodyText"/>
        <w:numPr>
          <w:ilvl w:val="0"/>
          <w:numId w:val="0"/>
        </w:numPr>
        <w:ind w:left="851"/>
        <w:rPr>
          <w:bCs/>
          <w:color w:val="auto"/>
        </w:rPr>
      </w:pPr>
      <w:r>
        <w:rPr>
          <w:noProof/>
          <w:lang w:val="en-GB" w:eastAsia="en-GB"/>
        </w:rPr>
        <w:drawing>
          <wp:inline distT="0" distB="0" distL="0" distR="0" wp14:anchorId="241920D3" wp14:editId="730D0B9A">
            <wp:extent cx="5343525" cy="3152775"/>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D4E39" w:rsidRDefault="003D4E39" w:rsidP="003D4E39">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296</w:t>
      </w:r>
    </w:p>
    <w:p w:rsidR="00C20E3A" w:rsidRDefault="00B36680" w:rsidP="00C55C5F">
      <w:pPr>
        <w:pStyle w:val="Heading2"/>
      </w:pPr>
      <w:bookmarkStart w:id="27" w:name="_Toc504148870"/>
      <w:r>
        <w:t>Experience of ‘</w:t>
      </w:r>
      <w:r w:rsidR="00473460" w:rsidRPr="00473460">
        <w:t>A Hall for Hull</w:t>
      </w:r>
      <w:r>
        <w:t>’</w:t>
      </w:r>
      <w:bookmarkEnd w:id="27"/>
    </w:p>
    <w:p w:rsidR="00C20E3A" w:rsidRPr="00DE7E93" w:rsidRDefault="00DE7E93" w:rsidP="00DE7E93">
      <w:pPr>
        <w:pStyle w:val="BodyText"/>
        <w:ind w:left="851" w:hanging="851"/>
        <w:rPr>
          <w:bCs/>
          <w:color w:val="auto"/>
        </w:rPr>
      </w:pPr>
      <w:r>
        <w:rPr>
          <w:color w:val="000000" w:themeColor="text1"/>
          <w:lang w:val="en-GB"/>
        </w:rPr>
        <w:t>Fifty-</w:t>
      </w:r>
      <w:r w:rsidR="00515A4C">
        <w:rPr>
          <w:color w:val="000000" w:themeColor="text1"/>
          <w:lang w:val="en-GB"/>
        </w:rPr>
        <w:t>seven percent (57</w:t>
      </w:r>
      <w:r w:rsidRPr="00B27449">
        <w:rPr>
          <w:color w:val="000000" w:themeColor="text1"/>
          <w:lang w:val="en-GB"/>
        </w:rPr>
        <w:t>%) of respondent</w:t>
      </w:r>
      <w:r w:rsidR="009A3B01">
        <w:rPr>
          <w:color w:val="000000" w:themeColor="text1"/>
          <w:lang w:val="en-GB"/>
        </w:rPr>
        <w:t>s</w:t>
      </w:r>
      <w:r w:rsidRPr="00B27449">
        <w:rPr>
          <w:color w:val="000000" w:themeColor="text1"/>
          <w:lang w:val="en-GB"/>
        </w:rPr>
        <w:t xml:space="preserve"> said that they were very likely to recommend </w:t>
      </w:r>
      <w:r>
        <w:rPr>
          <w:color w:val="000000" w:themeColor="text1"/>
          <w:lang w:val="en-GB"/>
        </w:rPr>
        <w:t>something like ‘</w:t>
      </w:r>
      <w:r w:rsidR="00515A4C">
        <w:rPr>
          <w:color w:val="000000" w:themeColor="text1"/>
          <w:lang w:val="en-GB"/>
        </w:rPr>
        <w:t>A Hall for Hull</w:t>
      </w:r>
      <w:r>
        <w:rPr>
          <w:color w:val="000000" w:themeColor="text1"/>
          <w:lang w:val="en-GB"/>
        </w:rPr>
        <w:t>’</w:t>
      </w:r>
      <w:r w:rsidRPr="00B27449">
        <w:rPr>
          <w:color w:val="000000" w:themeColor="text1"/>
          <w:lang w:val="en-GB"/>
        </w:rPr>
        <w:t xml:space="preserve"> to friends or relatives (a score of 9 or 10 on a 0-10 scale).  </w:t>
      </w:r>
      <w:r w:rsidR="00515A4C">
        <w:rPr>
          <w:color w:val="000000" w:themeColor="text1"/>
          <w:lang w:val="en-GB"/>
        </w:rPr>
        <w:t>3% of r</w:t>
      </w:r>
      <w:r>
        <w:rPr>
          <w:color w:val="000000" w:themeColor="text1"/>
          <w:lang w:val="en-GB"/>
        </w:rPr>
        <w:t>espondents</w:t>
      </w:r>
      <w:r w:rsidRPr="00B27449">
        <w:rPr>
          <w:color w:val="000000" w:themeColor="text1"/>
          <w:lang w:val="en-GB"/>
        </w:rPr>
        <w:t xml:space="preserve"> were very unlikely to recommend a similar type of event (a score of 0 or 1), and </w:t>
      </w:r>
      <w:r w:rsidR="00515A4C">
        <w:rPr>
          <w:color w:val="000000" w:themeColor="text1"/>
          <w:lang w:val="en-GB"/>
        </w:rPr>
        <w:t>41</w:t>
      </w:r>
      <w:r w:rsidRPr="00B27449">
        <w:rPr>
          <w:color w:val="000000" w:themeColor="text1"/>
          <w:lang w:val="en-GB"/>
        </w:rPr>
        <w:t xml:space="preserve">% gave a score of between </w:t>
      </w:r>
      <w:r>
        <w:rPr>
          <w:color w:val="000000" w:themeColor="text1"/>
          <w:lang w:val="en-GB"/>
        </w:rPr>
        <w:t>2</w:t>
      </w:r>
      <w:r w:rsidRPr="00B27449">
        <w:rPr>
          <w:color w:val="000000" w:themeColor="text1"/>
          <w:lang w:val="en-GB"/>
        </w:rPr>
        <w:t xml:space="preserve"> and</w:t>
      </w:r>
      <w:r>
        <w:rPr>
          <w:color w:val="000000" w:themeColor="text1"/>
          <w:lang w:val="en-GB"/>
        </w:rPr>
        <w:t xml:space="preserve"> 8</w:t>
      </w:r>
      <w:r w:rsidRPr="00B27449">
        <w:rPr>
          <w:color w:val="000000" w:themeColor="text1"/>
          <w:lang w:val="en-GB"/>
        </w:rPr>
        <w:t>.</w:t>
      </w:r>
      <w:r>
        <w:rPr>
          <w:color w:val="000000" w:themeColor="text1"/>
          <w:lang w:val="en-GB"/>
        </w:rPr>
        <w:t xml:space="preserve"> </w:t>
      </w:r>
      <w:r w:rsidR="009A3B01">
        <w:rPr>
          <w:color w:val="000000" w:themeColor="text1"/>
          <w:lang w:val="en-GB"/>
        </w:rPr>
        <w:t xml:space="preserve"> </w:t>
      </w:r>
      <w:r>
        <w:rPr>
          <w:color w:val="000000" w:themeColor="text1"/>
          <w:lang w:val="en-GB"/>
        </w:rPr>
        <w:t>The mean s</w:t>
      </w:r>
      <w:r w:rsidR="0051695E">
        <w:rPr>
          <w:color w:val="000000" w:themeColor="text1"/>
          <w:lang w:val="en-GB"/>
        </w:rPr>
        <w:t>core for recommendation was 8.40</w:t>
      </w:r>
      <w:r>
        <w:rPr>
          <w:color w:val="000000" w:themeColor="text1"/>
          <w:lang w:val="en-GB"/>
        </w:rPr>
        <w:t>.</w:t>
      </w:r>
    </w:p>
    <w:p w:rsidR="00473460" w:rsidRDefault="00553F43" w:rsidP="00553F43">
      <w:pPr>
        <w:pStyle w:val="BodyText"/>
        <w:numPr>
          <w:ilvl w:val="0"/>
          <w:numId w:val="0"/>
        </w:numPr>
        <w:ind w:left="851"/>
        <w:jc w:val="center"/>
        <w:rPr>
          <w:bCs/>
          <w:color w:val="auto"/>
        </w:rPr>
      </w:pPr>
      <w:r>
        <w:rPr>
          <w:noProof/>
          <w:lang w:val="en-GB" w:eastAsia="en-GB"/>
        </w:rPr>
        <w:drawing>
          <wp:inline distT="0" distB="0" distL="0" distR="0" wp14:anchorId="568301B0" wp14:editId="7AE4A8C2">
            <wp:extent cx="5457825" cy="25908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73460" w:rsidRDefault="00473460" w:rsidP="00473460">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316</w:t>
      </w:r>
    </w:p>
    <w:p w:rsidR="00473460" w:rsidRDefault="00473460" w:rsidP="00473460">
      <w:pPr>
        <w:pStyle w:val="BodyText"/>
        <w:numPr>
          <w:ilvl w:val="0"/>
          <w:numId w:val="0"/>
        </w:numPr>
        <w:ind w:left="851"/>
        <w:rPr>
          <w:bCs/>
          <w:color w:val="auto"/>
        </w:rPr>
      </w:pPr>
    </w:p>
    <w:p w:rsidR="009A3B01" w:rsidRDefault="009A3B01" w:rsidP="00473460">
      <w:pPr>
        <w:pStyle w:val="BodyText"/>
        <w:numPr>
          <w:ilvl w:val="0"/>
          <w:numId w:val="0"/>
        </w:numPr>
        <w:ind w:left="851"/>
        <w:rPr>
          <w:bCs/>
          <w:color w:val="auto"/>
        </w:rPr>
      </w:pPr>
    </w:p>
    <w:p w:rsidR="009A3B01" w:rsidRDefault="009A3B01" w:rsidP="00473460">
      <w:pPr>
        <w:pStyle w:val="BodyText"/>
        <w:numPr>
          <w:ilvl w:val="0"/>
          <w:numId w:val="0"/>
        </w:numPr>
        <w:ind w:left="851"/>
        <w:rPr>
          <w:bCs/>
          <w:color w:val="auto"/>
        </w:rPr>
      </w:pPr>
    </w:p>
    <w:p w:rsidR="00C20E3A" w:rsidRPr="00CE20D8" w:rsidRDefault="00CE20D8" w:rsidP="00CE20D8">
      <w:pPr>
        <w:pStyle w:val="BodyText"/>
        <w:ind w:left="851" w:hanging="851"/>
        <w:rPr>
          <w:bCs/>
          <w:color w:val="auto"/>
        </w:rPr>
      </w:pPr>
      <w:r>
        <w:t>Seventy-five percent (75</w:t>
      </w:r>
      <w:r w:rsidRPr="00052483">
        <w:t>%</w:t>
      </w:r>
      <w:r>
        <w:t>)</w:t>
      </w:r>
      <w:r w:rsidRPr="00052483">
        <w:t xml:space="preserve"> of respondents strongly agreed (a score</w:t>
      </w:r>
      <w:r w:rsidR="009A3B01">
        <w:t xml:space="preserve"> of 9 or 10) with the statement</w:t>
      </w:r>
      <w:r w:rsidRPr="00052483">
        <w:t xml:space="preserve"> ‘it is important it’s happening here in Hull’</w:t>
      </w:r>
      <w:r>
        <w:t xml:space="preserve"> and 62% strongly agreed with the statement ‘</w:t>
      </w:r>
      <w:r w:rsidRPr="00CE20D8">
        <w:rPr>
          <w:color w:val="000000" w:themeColor="text1"/>
          <w:lang w:val="en-GB"/>
        </w:rPr>
        <w:t>I would come to something like this again</w:t>
      </w:r>
      <w:r>
        <w:rPr>
          <w:color w:val="000000" w:themeColor="text1"/>
          <w:lang w:val="en-GB"/>
        </w:rPr>
        <w:t>’.</w:t>
      </w:r>
    </w:p>
    <w:p w:rsidR="00FF2EC1" w:rsidRDefault="002B7FED" w:rsidP="002B7FED">
      <w:pPr>
        <w:pStyle w:val="BodyText"/>
        <w:numPr>
          <w:ilvl w:val="0"/>
          <w:numId w:val="0"/>
        </w:numPr>
        <w:ind w:left="851"/>
        <w:jc w:val="center"/>
        <w:rPr>
          <w:bCs/>
          <w:color w:val="auto"/>
        </w:rPr>
      </w:pPr>
      <w:r>
        <w:rPr>
          <w:noProof/>
          <w:lang w:val="en-GB" w:eastAsia="en-GB"/>
        </w:rPr>
        <w:drawing>
          <wp:inline distT="0" distB="0" distL="0" distR="0" wp14:anchorId="312B02EE" wp14:editId="5A1C2007">
            <wp:extent cx="5514975" cy="4086225"/>
            <wp:effectExtent l="0" t="0" r="0" b="0"/>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F2EC1" w:rsidRDefault="00FF2EC1" w:rsidP="00FF2EC1">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316</w:t>
      </w:r>
    </w:p>
    <w:p w:rsidR="00FF2EC1" w:rsidRDefault="00FF2EC1" w:rsidP="00FF2EC1">
      <w:pPr>
        <w:pStyle w:val="BodyText"/>
        <w:numPr>
          <w:ilvl w:val="0"/>
          <w:numId w:val="0"/>
        </w:numPr>
        <w:ind w:left="851"/>
        <w:rPr>
          <w:bCs/>
          <w:color w:val="auto"/>
        </w:rPr>
      </w:pPr>
    </w:p>
    <w:p w:rsidR="00C20E3A" w:rsidRPr="009A3B01" w:rsidRDefault="009D20CA" w:rsidP="001D1A1E">
      <w:pPr>
        <w:pStyle w:val="BodyText"/>
        <w:ind w:left="851" w:hanging="851"/>
        <w:rPr>
          <w:bCs/>
          <w:color w:val="auto"/>
        </w:rPr>
      </w:pPr>
      <w:r w:rsidRPr="009D20CA">
        <w:rPr>
          <w:color w:val="000000" w:themeColor="text1"/>
        </w:rPr>
        <w:t>Agreement with the statements about ‘</w:t>
      </w:r>
      <w:r>
        <w:rPr>
          <w:color w:val="000000" w:themeColor="text1"/>
        </w:rPr>
        <w:t>A Hall for Hull’</w:t>
      </w:r>
      <w:r w:rsidRPr="009D20CA">
        <w:rPr>
          <w:color w:val="000000" w:themeColor="text1"/>
          <w:lang w:val="en-GB"/>
        </w:rPr>
        <w:t xml:space="preserve"> </w:t>
      </w:r>
      <w:r w:rsidRPr="009D20CA">
        <w:rPr>
          <w:color w:val="000000" w:themeColor="text1"/>
        </w:rPr>
        <w:t xml:space="preserve">can also be presented as a mean score. </w:t>
      </w:r>
      <w:r w:rsidR="00965B60">
        <w:rPr>
          <w:color w:val="000000" w:themeColor="text1"/>
        </w:rPr>
        <w:t xml:space="preserve"> </w:t>
      </w:r>
      <w:r w:rsidRPr="009D20CA">
        <w:rPr>
          <w:color w:val="000000" w:themeColor="text1"/>
        </w:rPr>
        <w:t>The table below shows the mean score for each statement.</w:t>
      </w:r>
    </w:p>
    <w:p w:rsidR="009A3B01" w:rsidRPr="009D20CA" w:rsidRDefault="009A3B01" w:rsidP="009A3B01">
      <w:pPr>
        <w:pStyle w:val="BodyText"/>
        <w:numPr>
          <w:ilvl w:val="0"/>
          <w:numId w:val="0"/>
        </w:numPr>
        <w:ind w:left="851"/>
        <w:rPr>
          <w:bCs/>
          <w:color w:val="auto"/>
        </w:rPr>
      </w:pPr>
    </w:p>
    <w:tbl>
      <w:tblPr>
        <w:tblStyle w:val="LightList-Accent11"/>
        <w:tblW w:w="0" w:type="auto"/>
        <w:jc w:val="center"/>
        <w:tblLook w:val="04A0" w:firstRow="1" w:lastRow="0" w:firstColumn="1" w:lastColumn="0" w:noHBand="0" w:noVBand="1"/>
      </w:tblPr>
      <w:tblGrid>
        <w:gridCol w:w="8821"/>
        <w:gridCol w:w="797"/>
      </w:tblGrid>
      <w:tr w:rsidR="00B36611" w:rsidTr="007378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36611" w:rsidRDefault="00B36611" w:rsidP="00414ABD">
            <w:pPr>
              <w:pStyle w:val="BodyText"/>
              <w:numPr>
                <w:ilvl w:val="0"/>
                <w:numId w:val="0"/>
              </w:numPr>
              <w:rPr>
                <w:bCs w:val="0"/>
                <w:color w:val="auto"/>
              </w:rPr>
            </w:pPr>
            <w:r>
              <w:rPr>
                <w:bCs w:val="0"/>
                <w:color w:val="auto"/>
              </w:rPr>
              <w:t>H</w:t>
            </w:r>
            <w:r w:rsidRPr="00E56716">
              <w:rPr>
                <w:bCs w:val="0"/>
                <w:color w:val="auto"/>
              </w:rPr>
              <w:t xml:space="preserve">ow much would you disagree or agree with the following </w:t>
            </w:r>
            <w:r>
              <w:rPr>
                <w:bCs w:val="0"/>
                <w:color w:val="auto"/>
              </w:rPr>
              <w:t xml:space="preserve">statements about </w:t>
            </w:r>
            <w:r w:rsidR="00414ABD">
              <w:rPr>
                <w:bCs w:val="0"/>
                <w:color w:val="auto"/>
                <w:lang w:val="en-GB"/>
              </w:rPr>
              <w:t>A Hall for Hull</w:t>
            </w:r>
            <w:r w:rsidRPr="00E56716">
              <w:rPr>
                <w:bCs w:val="0"/>
                <w:color w:val="auto"/>
              </w:rPr>
              <w:t>?</w:t>
            </w:r>
            <w:r>
              <w:rPr>
                <w:bCs w:val="0"/>
                <w:color w:val="auto"/>
              </w:rPr>
              <w:t xml:space="preserve"> - Mean</w:t>
            </w:r>
          </w:p>
        </w:tc>
        <w:tc>
          <w:tcPr>
            <w:tcW w:w="0" w:type="auto"/>
          </w:tcPr>
          <w:p w:rsidR="00B36611" w:rsidRDefault="00B36611" w:rsidP="0073789B">
            <w:pPr>
              <w:pStyle w:val="BodyText"/>
              <w:numPr>
                <w:ilvl w:val="0"/>
                <w:numId w:val="0"/>
              </w:numPr>
              <w:cnfStyle w:val="100000000000" w:firstRow="1" w:lastRow="0" w:firstColumn="0" w:lastColumn="0" w:oddVBand="0" w:evenVBand="0" w:oddHBand="0" w:evenHBand="0" w:firstRowFirstColumn="0" w:firstRowLastColumn="0" w:lastRowFirstColumn="0" w:lastRowLastColumn="0"/>
              <w:rPr>
                <w:bCs w:val="0"/>
                <w:color w:val="auto"/>
              </w:rPr>
            </w:pPr>
          </w:p>
        </w:tc>
      </w:tr>
      <w:tr w:rsidR="00B36611"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36611" w:rsidRDefault="00B36611" w:rsidP="0073789B">
            <w:pPr>
              <w:pStyle w:val="BodyText"/>
              <w:numPr>
                <w:ilvl w:val="0"/>
                <w:numId w:val="0"/>
              </w:numPr>
              <w:rPr>
                <w:bCs w:val="0"/>
                <w:color w:val="auto"/>
              </w:rPr>
            </w:pPr>
          </w:p>
        </w:tc>
        <w:tc>
          <w:tcPr>
            <w:tcW w:w="0" w:type="auto"/>
          </w:tcPr>
          <w:p w:rsidR="00B36611" w:rsidRDefault="00B36611" w:rsidP="0073789B">
            <w:pPr>
              <w:pStyle w:val="BodyText"/>
              <w:numPr>
                <w:ilvl w:val="0"/>
                <w:numId w:val="0"/>
              </w:numPr>
              <w:cnfStyle w:val="000000100000" w:firstRow="0" w:lastRow="0" w:firstColumn="0" w:lastColumn="0" w:oddVBand="0" w:evenVBand="0" w:oddHBand="1" w:evenHBand="0" w:firstRowFirstColumn="0" w:firstRowLastColumn="0" w:lastRowFirstColumn="0" w:lastRowLastColumn="0"/>
              <w:rPr>
                <w:bCs/>
                <w:color w:val="auto"/>
              </w:rPr>
            </w:pPr>
            <w:r>
              <w:rPr>
                <w:bCs/>
                <w:color w:val="auto"/>
              </w:rPr>
              <w:t>Mean</w:t>
            </w:r>
          </w:p>
        </w:tc>
      </w:tr>
      <w:tr w:rsidR="00414ABD"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414ABD">
            <w:pPr>
              <w:rPr>
                <w:rFonts w:cs="Arial"/>
                <w:b w:val="0"/>
                <w:szCs w:val="22"/>
              </w:rPr>
            </w:pPr>
            <w:r w:rsidRPr="00414ABD">
              <w:rPr>
                <w:rFonts w:cs="Arial"/>
                <w:b w:val="0"/>
                <w:szCs w:val="22"/>
              </w:rPr>
              <w:t>It was an interesting idea</w:t>
            </w:r>
          </w:p>
        </w:tc>
        <w:tc>
          <w:tcPr>
            <w:tcW w:w="0" w:type="auto"/>
          </w:tcPr>
          <w:p w:rsidR="00414ABD" w:rsidRPr="00414ABD" w:rsidRDefault="00414ABD" w:rsidP="00414ABD">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414ABD">
              <w:rPr>
                <w:rFonts w:cs="Arial"/>
                <w:color w:val="000000"/>
                <w:szCs w:val="22"/>
              </w:rPr>
              <w:t>8.25</w:t>
            </w:r>
          </w:p>
        </w:tc>
      </w:tr>
      <w:tr w:rsidR="00414ABD"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414ABD">
            <w:pPr>
              <w:rPr>
                <w:rFonts w:cs="Arial"/>
                <w:b w:val="0"/>
                <w:szCs w:val="22"/>
              </w:rPr>
            </w:pPr>
            <w:r w:rsidRPr="00414ABD">
              <w:rPr>
                <w:rFonts w:cs="Arial"/>
                <w:b w:val="0"/>
                <w:szCs w:val="22"/>
              </w:rPr>
              <w:t>It was well produced and presented</w:t>
            </w:r>
          </w:p>
        </w:tc>
        <w:tc>
          <w:tcPr>
            <w:tcW w:w="0" w:type="auto"/>
          </w:tcPr>
          <w:p w:rsidR="00414ABD" w:rsidRPr="00414ABD" w:rsidRDefault="00414ABD" w:rsidP="00414ABD">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414ABD">
              <w:rPr>
                <w:rFonts w:cs="Arial"/>
                <w:color w:val="000000"/>
                <w:szCs w:val="22"/>
              </w:rPr>
              <w:t>8.19</w:t>
            </w:r>
          </w:p>
        </w:tc>
      </w:tr>
      <w:tr w:rsidR="00414ABD"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414ABD">
            <w:pPr>
              <w:rPr>
                <w:rFonts w:cs="Arial"/>
                <w:b w:val="0"/>
                <w:szCs w:val="22"/>
              </w:rPr>
            </w:pPr>
            <w:r w:rsidRPr="00414ABD">
              <w:rPr>
                <w:rFonts w:cs="Arial"/>
                <w:b w:val="0"/>
                <w:szCs w:val="22"/>
              </w:rPr>
              <w:t>It was different from things I’ve experienced before</w:t>
            </w:r>
          </w:p>
        </w:tc>
        <w:tc>
          <w:tcPr>
            <w:tcW w:w="0" w:type="auto"/>
          </w:tcPr>
          <w:p w:rsidR="00414ABD" w:rsidRPr="00414ABD" w:rsidRDefault="00414ABD" w:rsidP="00414ABD">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414ABD">
              <w:rPr>
                <w:rFonts w:cs="Arial"/>
                <w:color w:val="000000"/>
                <w:szCs w:val="22"/>
              </w:rPr>
              <w:t>8.18</w:t>
            </w:r>
          </w:p>
        </w:tc>
      </w:tr>
      <w:tr w:rsidR="00414ABD"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414ABD">
            <w:pPr>
              <w:rPr>
                <w:rFonts w:cs="Arial"/>
                <w:b w:val="0"/>
                <w:szCs w:val="22"/>
              </w:rPr>
            </w:pPr>
            <w:r w:rsidRPr="00414ABD">
              <w:rPr>
                <w:rFonts w:cs="Arial"/>
                <w:b w:val="0"/>
                <w:szCs w:val="22"/>
              </w:rPr>
              <w:t>It was thought-provoking</w:t>
            </w:r>
          </w:p>
        </w:tc>
        <w:tc>
          <w:tcPr>
            <w:tcW w:w="0" w:type="auto"/>
          </w:tcPr>
          <w:p w:rsidR="00414ABD" w:rsidRPr="00414ABD" w:rsidRDefault="00414ABD" w:rsidP="00414ABD">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414ABD">
              <w:rPr>
                <w:rFonts w:cs="Arial"/>
                <w:color w:val="000000"/>
                <w:szCs w:val="22"/>
              </w:rPr>
              <w:t>7.52</w:t>
            </w:r>
          </w:p>
        </w:tc>
      </w:tr>
      <w:tr w:rsidR="00414ABD"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414ABD">
            <w:pPr>
              <w:rPr>
                <w:rFonts w:cs="Arial"/>
                <w:b w:val="0"/>
                <w:szCs w:val="22"/>
              </w:rPr>
            </w:pPr>
            <w:r w:rsidRPr="00414ABD">
              <w:rPr>
                <w:rFonts w:cs="Arial"/>
                <w:b w:val="0"/>
                <w:szCs w:val="22"/>
              </w:rPr>
              <w:t>It was absorbing and held my attention</w:t>
            </w:r>
          </w:p>
        </w:tc>
        <w:tc>
          <w:tcPr>
            <w:tcW w:w="0" w:type="auto"/>
          </w:tcPr>
          <w:p w:rsidR="00414ABD" w:rsidRPr="00414ABD" w:rsidRDefault="00414ABD" w:rsidP="00414ABD">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414ABD">
              <w:rPr>
                <w:rFonts w:cs="Arial"/>
                <w:color w:val="000000"/>
                <w:szCs w:val="22"/>
              </w:rPr>
              <w:t>7.40</w:t>
            </w:r>
          </w:p>
        </w:tc>
      </w:tr>
      <w:tr w:rsidR="00414ABD"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414ABD">
            <w:pPr>
              <w:rPr>
                <w:rFonts w:cs="Arial"/>
                <w:b w:val="0"/>
                <w:szCs w:val="22"/>
              </w:rPr>
            </w:pPr>
            <w:r w:rsidRPr="00414ABD">
              <w:rPr>
                <w:rFonts w:cs="Arial"/>
                <w:b w:val="0"/>
                <w:szCs w:val="22"/>
              </w:rPr>
              <w:t>I would come to something like this again</w:t>
            </w:r>
          </w:p>
        </w:tc>
        <w:tc>
          <w:tcPr>
            <w:tcW w:w="0" w:type="auto"/>
          </w:tcPr>
          <w:p w:rsidR="00414ABD" w:rsidRPr="00414ABD" w:rsidRDefault="00414ABD" w:rsidP="00414ABD">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414ABD">
              <w:rPr>
                <w:rFonts w:cs="Arial"/>
                <w:color w:val="000000"/>
                <w:szCs w:val="22"/>
              </w:rPr>
              <w:t>8.45</w:t>
            </w:r>
          </w:p>
        </w:tc>
      </w:tr>
      <w:tr w:rsidR="00414ABD"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414ABD">
            <w:pPr>
              <w:rPr>
                <w:rFonts w:cs="Arial"/>
                <w:b w:val="0"/>
                <w:szCs w:val="22"/>
              </w:rPr>
            </w:pPr>
            <w:r w:rsidRPr="00414ABD">
              <w:rPr>
                <w:rFonts w:cs="Arial"/>
                <w:b w:val="0"/>
                <w:szCs w:val="22"/>
              </w:rPr>
              <w:t>It is important that it's happening here (in Hull)</w:t>
            </w:r>
          </w:p>
        </w:tc>
        <w:tc>
          <w:tcPr>
            <w:tcW w:w="0" w:type="auto"/>
          </w:tcPr>
          <w:p w:rsidR="00414ABD" w:rsidRPr="00414ABD" w:rsidRDefault="00414ABD" w:rsidP="00414ABD">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414ABD">
              <w:rPr>
                <w:rFonts w:cs="Arial"/>
                <w:color w:val="000000"/>
                <w:szCs w:val="22"/>
              </w:rPr>
              <w:t>9.02</w:t>
            </w:r>
          </w:p>
        </w:tc>
      </w:tr>
      <w:tr w:rsidR="00414ABD"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414ABD">
            <w:pPr>
              <w:rPr>
                <w:rFonts w:cs="Arial"/>
                <w:b w:val="0"/>
                <w:szCs w:val="22"/>
              </w:rPr>
            </w:pPr>
            <w:r w:rsidRPr="00414ABD">
              <w:rPr>
                <w:rFonts w:cs="Arial"/>
                <w:b w:val="0"/>
                <w:szCs w:val="22"/>
              </w:rPr>
              <w:t>It has something to say about the world in which we live</w:t>
            </w:r>
          </w:p>
        </w:tc>
        <w:tc>
          <w:tcPr>
            <w:tcW w:w="0" w:type="auto"/>
          </w:tcPr>
          <w:p w:rsidR="00414ABD" w:rsidRPr="00414ABD" w:rsidRDefault="00414ABD" w:rsidP="00414ABD">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414ABD">
              <w:rPr>
                <w:rFonts w:cs="Arial"/>
                <w:color w:val="000000"/>
                <w:szCs w:val="22"/>
              </w:rPr>
              <w:t>6.66</w:t>
            </w:r>
          </w:p>
        </w:tc>
      </w:tr>
      <w:tr w:rsidR="00414ABD"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414ABD">
            <w:pPr>
              <w:rPr>
                <w:rFonts w:cs="Arial"/>
                <w:b w:val="0"/>
                <w:szCs w:val="22"/>
              </w:rPr>
            </w:pPr>
            <w:r w:rsidRPr="00414ABD">
              <w:rPr>
                <w:rFonts w:cs="Arial"/>
                <w:b w:val="0"/>
                <w:szCs w:val="22"/>
              </w:rPr>
              <w:t>It was well thought through and put together</w:t>
            </w:r>
          </w:p>
        </w:tc>
        <w:tc>
          <w:tcPr>
            <w:tcW w:w="0" w:type="auto"/>
          </w:tcPr>
          <w:p w:rsidR="00414ABD" w:rsidRPr="00414ABD" w:rsidRDefault="00414ABD" w:rsidP="00414ABD">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414ABD">
              <w:rPr>
                <w:rFonts w:cs="Arial"/>
                <w:color w:val="000000"/>
                <w:szCs w:val="22"/>
              </w:rPr>
              <w:t>7.91</w:t>
            </w:r>
          </w:p>
        </w:tc>
      </w:tr>
    </w:tbl>
    <w:p w:rsidR="009A3B01" w:rsidRDefault="009A3B01" w:rsidP="00B36611">
      <w:pPr>
        <w:pStyle w:val="BodyText"/>
        <w:numPr>
          <w:ilvl w:val="0"/>
          <w:numId w:val="0"/>
        </w:numPr>
        <w:ind w:left="851"/>
        <w:rPr>
          <w:bCs/>
          <w:color w:val="auto"/>
        </w:rPr>
      </w:pPr>
    </w:p>
    <w:p w:rsidR="002762E9" w:rsidRDefault="002762E9">
      <w:pPr>
        <w:rPr>
          <w:bCs/>
          <w:spacing w:val="-5"/>
          <w:sz w:val="24"/>
          <w:szCs w:val="24"/>
          <w:lang w:val="en-US" w:eastAsia="en-US"/>
        </w:rPr>
      </w:pPr>
      <w:r>
        <w:rPr>
          <w:bCs/>
        </w:rPr>
        <w:br w:type="page"/>
      </w:r>
    </w:p>
    <w:p w:rsidR="00B36611" w:rsidRPr="00971A11" w:rsidRDefault="006A0263" w:rsidP="00971A11">
      <w:pPr>
        <w:pStyle w:val="BodyText"/>
        <w:ind w:left="851" w:hanging="851"/>
        <w:rPr>
          <w:bCs/>
          <w:color w:val="auto"/>
        </w:rPr>
      </w:pPr>
      <w:r>
        <w:rPr>
          <w:bCs/>
          <w:color w:val="auto"/>
        </w:rPr>
        <w:t>Ninety percent (</w:t>
      </w:r>
      <w:r w:rsidR="002A0B6C">
        <w:t>9</w:t>
      </w:r>
      <w:r w:rsidR="002A0B6C" w:rsidRPr="00052483">
        <w:t>0%</w:t>
      </w:r>
      <w:r>
        <w:t>)</w:t>
      </w:r>
      <w:r w:rsidR="002A0B6C" w:rsidRPr="00052483">
        <w:t xml:space="preserve"> of respondents</w:t>
      </w:r>
      <w:r w:rsidR="002A0B6C">
        <w:t xml:space="preserve"> strongly agreed or agreed with the statements ‘</w:t>
      </w:r>
      <w:r>
        <w:t xml:space="preserve">A Hall for Hull’ </w:t>
      </w:r>
      <w:r w:rsidR="002A0B6C" w:rsidRPr="0028789B">
        <w:rPr>
          <w:color w:val="000000" w:themeColor="text1"/>
          <w:lang w:val="en-GB"/>
        </w:rPr>
        <w:t>was an enjoyable experience</w:t>
      </w:r>
      <w:r w:rsidR="002A0B6C">
        <w:t>’ and ‘</w:t>
      </w:r>
      <w:r>
        <w:t xml:space="preserve">A Hall for Hull </w:t>
      </w:r>
      <w:r w:rsidR="002A0B6C" w:rsidRPr="0028789B">
        <w:t xml:space="preserve">has introduced me to the work </w:t>
      </w:r>
      <w:r w:rsidRPr="006A0263">
        <w:t xml:space="preserve">of architects Pezo von Ellrichshausen </w:t>
      </w:r>
      <w:r w:rsidR="002A0B6C" w:rsidRPr="0028789B">
        <w:t>for the first time</w:t>
      </w:r>
      <w:r w:rsidR="002A0B6C">
        <w:t xml:space="preserve">’. </w:t>
      </w:r>
      <w:r w:rsidR="009A3B01">
        <w:t xml:space="preserve"> </w:t>
      </w:r>
      <w:r w:rsidR="002A0B6C">
        <w:t>Over 80% of respondents strongly agreed or agreed with the statements ‘</w:t>
      </w:r>
      <w:r>
        <w:t xml:space="preserve">A Hall for Hull </w:t>
      </w:r>
      <w:r w:rsidRPr="006A0263">
        <w:t>has introduced me to the work of artist Felice Varini for the first time</w:t>
      </w:r>
      <w:r>
        <w:t>’ and ‘A Hall for Hull</w:t>
      </w:r>
      <w:r w:rsidR="00971A11">
        <w:t xml:space="preserve"> </w:t>
      </w:r>
      <w:r w:rsidR="002A0B6C" w:rsidRPr="0028789B">
        <w:t>provided me with a different experience of the city</w:t>
      </w:r>
      <w:r w:rsidR="002A0B6C">
        <w:t>’.</w:t>
      </w:r>
    </w:p>
    <w:p w:rsidR="00DD77CD" w:rsidRDefault="00DD77CD" w:rsidP="00DD77CD">
      <w:pPr>
        <w:pStyle w:val="BodyText"/>
        <w:numPr>
          <w:ilvl w:val="0"/>
          <w:numId w:val="0"/>
        </w:numPr>
        <w:ind w:left="851"/>
        <w:rPr>
          <w:bCs/>
          <w:color w:val="auto"/>
        </w:rPr>
      </w:pPr>
    </w:p>
    <w:p w:rsidR="00DD77CD" w:rsidRDefault="00DD77CD" w:rsidP="00DD77CD">
      <w:pPr>
        <w:pStyle w:val="BodyText"/>
        <w:numPr>
          <w:ilvl w:val="0"/>
          <w:numId w:val="0"/>
        </w:numPr>
        <w:ind w:left="851"/>
        <w:rPr>
          <w:bCs/>
          <w:color w:val="auto"/>
        </w:rPr>
      </w:pPr>
      <w:r>
        <w:rPr>
          <w:noProof/>
          <w:lang w:val="en-GB" w:eastAsia="en-GB"/>
        </w:rPr>
        <w:drawing>
          <wp:inline distT="0" distB="0" distL="0" distR="0" wp14:anchorId="040595E5" wp14:editId="65543480">
            <wp:extent cx="5724525" cy="4114800"/>
            <wp:effectExtent l="0" t="0" r="0" b="0"/>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D77CD" w:rsidRDefault="00DD77CD" w:rsidP="00DD77CD">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316</w:t>
      </w:r>
    </w:p>
    <w:p w:rsidR="00C20E3A" w:rsidRDefault="00B36680" w:rsidP="009A3B01">
      <w:pPr>
        <w:pStyle w:val="Heading2"/>
      </w:pPr>
      <w:bookmarkStart w:id="28" w:name="_Toc504148871"/>
      <w:r>
        <w:t>Experience of ‘</w:t>
      </w:r>
      <w:r w:rsidR="004724DA" w:rsidRPr="004724DA">
        <w:t>Floe</w:t>
      </w:r>
      <w:r>
        <w:t>’</w:t>
      </w:r>
      <w:bookmarkEnd w:id="28"/>
    </w:p>
    <w:p w:rsidR="00C20E3A" w:rsidRDefault="00873793" w:rsidP="00A9149C">
      <w:pPr>
        <w:pStyle w:val="BodyText"/>
        <w:ind w:left="851" w:hanging="851"/>
        <w:rPr>
          <w:bCs/>
          <w:color w:val="auto"/>
        </w:rPr>
      </w:pPr>
      <w:r>
        <w:rPr>
          <w:bCs/>
          <w:color w:val="auto"/>
        </w:rPr>
        <w:t>Thirty-four percent (34%) of respondents had visited ‘Floe’ on Friday 8</w:t>
      </w:r>
      <w:r w:rsidRPr="00873793">
        <w:rPr>
          <w:bCs/>
          <w:color w:val="auto"/>
          <w:vertAlign w:val="superscript"/>
        </w:rPr>
        <w:t>th</w:t>
      </w:r>
      <w:r>
        <w:rPr>
          <w:bCs/>
          <w:color w:val="auto"/>
        </w:rPr>
        <w:t xml:space="preserve"> December, 38% had visited</w:t>
      </w:r>
      <w:r w:rsidR="00F2159A">
        <w:rPr>
          <w:bCs/>
          <w:color w:val="auto"/>
        </w:rPr>
        <w:t xml:space="preserve"> on</w:t>
      </w:r>
      <w:r>
        <w:rPr>
          <w:bCs/>
          <w:color w:val="auto"/>
        </w:rPr>
        <w:t xml:space="preserve"> 9</w:t>
      </w:r>
      <w:r w:rsidRPr="00873793">
        <w:rPr>
          <w:bCs/>
          <w:color w:val="auto"/>
          <w:vertAlign w:val="superscript"/>
        </w:rPr>
        <w:t>th</w:t>
      </w:r>
      <w:r>
        <w:rPr>
          <w:bCs/>
          <w:color w:val="auto"/>
        </w:rPr>
        <w:t xml:space="preserve"> December </w:t>
      </w:r>
      <w:r w:rsidR="00F2159A">
        <w:rPr>
          <w:bCs/>
          <w:color w:val="auto"/>
        </w:rPr>
        <w:t>and 32% had visited on Sunday 10</w:t>
      </w:r>
      <w:r w:rsidR="00F2159A" w:rsidRPr="00F2159A">
        <w:rPr>
          <w:bCs/>
          <w:color w:val="auto"/>
          <w:vertAlign w:val="superscript"/>
        </w:rPr>
        <w:t>th</w:t>
      </w:r>
      <w:r w:rsidR="00F2159A">
        <w:rPr>
          <w:bCs/>
          <w:color w:val="auto"/>
        </w:rPr>
        <w:t xml:space="preserve"> December. 3% had visited ‘Floe’ on two nights and less than 1% had visited on three nights.</w:t>
      </w:r>
    </w:p>
    <w:p w:rsidR="004724DA" w:rsidRDefault="00E60AFD" w:rsidP="004724DA">
      <w:pPr>
        <w:pStyle w:val="BodyText"/>
        <w:numPr>
          <w:ilvl w:val="0"/>
          <w:numId w:val="0"/>
        </w:numPr>
        <w:ind w:left="851"/>
        <w:rPr>
          <w:bCs/>
          <w:color w:val="auto"/>
        </w:rPr>
      </w:pPr>
      <w:r>
        <w:rPr>
          <w:noProof/>
          <w:lang w:val="en-GB" w:eastAsia="en-GB"/>
        </w:rPr>
        <w:drawing>
          <wp:inline distT="0" distB="0" distL="0" distR="0" wp14:anchorId="6A6F092F" wp14:editId="40C0457D">
            <wp:extent cx="5305425" cy="2314575"/>
            <wp:effectExtent l="0" t="0" r="0" b="0"/>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724DA" w:rsidRDefault="004724DA" w:rsidP="004724DA">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408</w:t>
      </w:r>
    </w:p>
    <w:p w:rsidR="004724DA" w:rsidRDefault="004724DA" w:rsidP="004724DA">
      <w:pPr>
        <w:pStyle w:val="BodyText"/>
        <w:numPr>
          <w:ilvl w:val="0"/>
          <w:numId w:val="0"/>
        </w:numPr>
        <w:ind w:left="851"/>
        <w:rPr>
          <w:bCs/>
          <w:color w:val="auto"/>
        </w:rPr>
      </w:pPr>
    </w:p>
    <w:p w:rsidR="00C20E3A" w:rsidRPr="00DE7E93" w:rsidRDefault="00CE0C2D" w:rsidP="00DE7E93">
      <w:pPr>
        <w:pStyle w:val="BodyText"/>
        <w:ind w:left="851" w:hanging="851"/>
        <w:rPr>
          <w:bCs/>
          <w:color w:val="auto"/>
        </w:rPr>
      </w:pPr>
      <w:r>
        <w:rPr>
          <w:color w:val="000000" w:themeColor="text1"/>
          <w:lang w:val="en-GB"/>
        </w:rPr>
        <w:t>Sixty</w:t>
      </w:r>
      <w:r w:rsidR="00DE7E93">
        <w:rPr>
          <w:color w:val="000000" w:themeColor="text1"/>
          <w:lang w:val="en-GB"/>
        </w:rPr>
        <w:t>-nine</w:t>
      </w:r>
      <w:r>
        <w:rPr>
          <w:color w:val="000000" w:themeColor="text1"/>
          <w:lang w:val="en-GB"/>
        </w:rPr>
        <w:t xml:space="preserve"> percent (6</w:t>
      </w:r>
      <w:r w:rsidR="00DE7E93">
        <w:rPr>
          <w:color w:val="000000" w:themeColor="text1"/>
          <w:lang w:val="en-GB"/>
        </w:rPr>
        <w:t>9</w:t>
      </w:r>
      <w:r w:rsidR="00DE7E93" w:rsidRPr="00B27449">
        <w:rPr>
          <w:color w:val="000000" w:themeColor="text1"/>
          <w:lang w:val="en-GB"/>
        </w:rPr>
        <w:t>%) of respondent</w:t>
      </w:r>
      <w:r w:rsidR="009A3B01">
        <w:rPr>
          <w:color w:val="000000" w:themeColor="text1"/>
          <w:lang w:val="en-GB"/>
        </w:rPr>
        <w:t>s</w:t>
      </w:r>
      <w:r w:rsidR="00DE7E93" w:rsidRPr="00B27449">
        <w:rPr>
          <w:color w:val="000000" w:themeColor="text1"/>
          <w:lang w:val="en-GB"/>
        </w:rPr>
        <w:t xml:space="preserve"> said that they were very likely to recommend </w:t>
      </w:r>
      <w:r w:rsidR="00DE7E93">
        <w:rPr>
          <w:color w:val="000000" w:themeColor="text1"/>
          <w:lang w:val="en-GB"/>
        </w:rPr>
        <w:t>something like ‘</w:t>
      </w:r>
      <w:r>
        <w:rPr>
          <w:color w:val="000000" w:themeColor="text1"/>
          <w:lang w:val="en-GB"/>
        </w:rPr>
        <w:t>Floe</w:t>
      </w:r>
      <w:r w:rsidR="00DE7E93">
        <w:rPr>
          <w:color w:val="000000" w:themeColor="text1"/>
          <w:lang w:val="en-GB"/>
        </w:rPr>
        <w:t>’</w:t>
      </w:r>
      <w:r w:rsidR="00DE7E93" w:rsidRPr="00B27449">
        <w:rPr>
          <w:color w:val="000000" w:themeColor="text1"/>
          <w:lang w:val="en-GB"/>
        </w:rPr>
        <w:t xml:space="preserve"> to friends or relatives (a score of 9 or 10 on a 0-10 scale).  </w:t>
      </w:r>
      <w:r>
        <w:rPr>
          <w:color w:val="000000" w:themeColor="text1"/>
          <w:lang w:val="en-GB"/>
        </w:rPr>
        <w:t>Less than 1% of</w:t>
      </w:r>
      <w:r w:rsidR="00DE7E93">
        <w:rPr>
          <w:color w:val="000000" w:themeColor="text1"/>
          <w:lang w:val="en-GB"/>
        </w:rPr>
        <w:t xml:space="preserve"> respondents</w:t>
      </w:r>
      <w:r w:rsidR="00DE7E93" w:rsidRPr="00B27449">
        <w:rPr>
          <w:color w:val="000000" w:themeColor="text1"/>
          <w:lang w:val="en-GB"/>
        </w:rPr>
        <w:t xml:space="preserve"> were very unlikely to recommend a similar type of event (a score of 0 or 1), and </w:t>
      </w:r>
      <w:r>
        <w:rPr>
          <w:color w:val="000000" w:themeColor="text1"/>
          <w:lang w:val="en-GB"/>
        </w:rPr>
        <w:t>30</w:t>
      </w:r>
      <w:r w:rsidR="00DE7E93" w:rsidRPr="00B27449">
        <w:rPr>
          <w:color w:val="000000" w:themeColor="text1"/>
          <w:lang w:val="en-GB"/>
        </w:rPr>
        <w:t xml:space="preserve">% gave a score of between </w:t>
      </w:r>
      <w:r w:rsidR="00DE7E93">
        <w:rPr>
          <w:color w:val="000000" w:themeColor="text1"/>
          <w:lang w:val="en-GB"/>
        </w:rPr>
        <w:t>2</w:t>
      </w:r>
      <w:r w:rsidR="00DE7E93" w:rsidRPr="00B27449">
        <w:rPr>
          <w:color w:val="000000" w:themeColor="text1"/>
          <w:lang w:val="en-GB"/>
        </w:rPr>
        <w:t xml:space="preserve"> and</w:t>
      </w:r>
      <w:r w:rsidR="00DE7E93">
        <w:rPr>
          <w:color w:val="000000" w:themeColor="text1"/>
          <w:lang w:val="en-GB"/>
        </w:rPr>
        <w:t xml:space="preserve"> 8</w:t>
      </w:r>
      <w:r w:rsidR="00DE7E93" w:rsidRPr="00B27449">
        <w:rPr>
          <w:color w:val="000000" w:themeColor="text1"/>
          <w:lang w:val="en-GB"/>
        </w:rPr>
        <w:t>.</w:t>
      </w:r>
      <w:r w:rsidR="00DE7E93">
        <w:rPr>
          <w:color w:val="000000" w:themeColor="text1"/>
          <w:lang w:val="en-GB"/>
        </w:rPr>
        <w:t xml:space="preserve"> </w:t>
      </w:r>
      <w:r w:rsidR="009A3B01">
        <w:rPr>
          <w:color w:val="000000" w:themeColor="text1"/>
          <w:lang w:val="en-GB"/>
        </w:rPr>
        <w:t xml:space="preserve"> </w:t>
      </w:r>
      <w:r w:rsidR="00DE7E93">
        <w:rPr>
          <w:color w:val="000000" w:themeColor="text1"/>
          <w:lang w:val="en-GB"/>
        </w:rPr>
        <w:t>The mean s</w:t>
      </w:r>
      <w:r>
        <w:rPr>
          <w:color w:val="000000" w:themeColor="text1"/>
          <w:lang w:val="en-GB"/>
        </w:rPr>
        <w:t>core for recommendation was 9.02</w:t>
      </w:r>
      <w:r w:rsidR="00DE7E93">
        <w:rPr>
          <w:color w:val="000000" w:themeColor="text1"/>
          <w:lang w:val="en-GB"/>
        </w:rPr>
        <w:t>.</w:t>
      </w:r>
    </w:p>
    <w:p w:rsidR="009B50CC" w:rsidRDefault="009B50CC" w:rsidP="009B50CC">
      <w:pPr>
        <w:pStyle w:val="BodyText"/>
        <w:numPr>
          <w:ilvl w:val="0"/>
          <w:numId w:val="0"/>
        </w:numPr>
        <w:ind w:left="851"/>
        <w:rPr>
          <w:bCs/>
          <w:color w:val="auto"/>
        </w:rPr>
      </w:pPr>
      <w:r>
        <w:rPr>
          <w:noProof/>
          <w:lang w:val="en-GB" w:eastAsia="en-GB"/>
        </w:rPr>
        <w:drawing>
          <wp:inline distT="0" distB="0" distL="0" distR="0" wp14:anchorId="2B369817" wp14:editId="68756F5D">
            <wp:extent cx="5267325" cy="2371725"/>
            <wp:effectExtent l="0" t="0" r="0" b="0"/>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B50CC" w:rsidRDefault="009B50CC" w:rsidP="009B50CC">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408</w:t>
      </w:r>
    </w:p>
    <w:p w:rsidR="009B50CC" w:rsidRDefault="009B50CC" w:rsidP="009B50CC">
      <w:pPr>
        <w:pStyle w:val="BodyText"/>
        <w:numPr>
          <w:ilvl w:val="0"/>
          <w:numId w:val="0"/>
        </w:numPr>
        <w:ind w:left="851"/>
        <w:rPr>
          <w:bCs/>
          <w:color w:val="auto"/>
        </w:rPr>
      </w:pPr>
    </w:p>
    <w:p w:rsidR="00C20E3A" w:rsidRPr="007C38FC" w:rsidRDefault="007C38FC" w:rsidP="007C38FC">
      <w:pPr>
        <w:pStyle w:val="BodyText"/>
        <w:ind w:left="851" w:hanging="851"/>
      </w:pPr>
      <w:r>
        <w:t>Over 8</w:t>
      </w:r>
      <w:r w:rsidRPr="00052483">
        <w:t>0% of respondents strongly agreed (a score of 9 or 10) with the statements ‘it is important it’s happening here in Hull’ and ‘</w:t>
      </w:r>
      <w:r w:rsidRPr="007C38FC">
        <w:rPr>
          <w:color w:val="000000" w:themeColor="text1"/>
          <w:lang w:val="en-GB"/>
        </w:rPr>
        <w:t>I would come to something like this again</w:t>
      </w:r>
      <w:r w:rsidR="00965B60">
        <w:t xml:space="preserve">’.  </w:t>
      </w:r>
      <w:r>
        <w:t>74</w:t>
      </w:r>
      <w:r w:rsidRPr="00052483">
        <w:t>%</w:t>
      </w:r>
      <w:r>
        <w:t xml:space="preserve"> </w:t>
      </w:r>
      <w:r w:rsidRPr="00052483">
        <w:t>strongly agreed (a score</w:t>
      </w:r>
      <w:r w:rsidR="009A3B01">
        <w:t xml:space="preserve"> of 9 or 10) with the statement</w:t>
      </w:r>
      <w:r w:rsidRPr="00052483">
        <w:t xml:space="preserve"> </w:t>
      </w:r>
      <w:r>
        <w:t>‘i</w:t>
      </w:r>
      <w:r w:rsidRPr="007C38FC">
        <w:t>t was well produced and presented</w:t>
      </w:r>
      <w:r>
        <w:t>’.</w:t>
      </w:r>
      <w:r w:rsidRPr="00052483">
        <w:t xml:space="preserve"> </w:t>
      </w:r>
    </w:p>
    <w:p w:rsidR="00F750BD" w:rsidRDefault="00F750BD" w:rsidP="00F750BD">
      <w:pPr>
        <w:pStyle w:val="BodyText"/>
        <w:numPr>
          <w:ilvl w:val="0"/>
          <w:numId w:val="0"/>
        </w:numPr>
        <w:ind w:left="851"/>
        <w:rPr>
          <w:bCs/>
          <w:color w:val="auto"/>
        </w:rPr>
      </w:pPr>
      <w:r w:rsidRPr="00F750BD">
        <w:rPr>
          <w:noProof/>
          <w:color w:val="FFFFFF" w:themeColor="background1"/>
          <w:lang w:val="en-GB" w:eastAsia="en-GB"/>
        </w:rPr>
        <w:drawing>
          <wp:inline distT="0" distB="0" distL="0" distR="0" wp14:anchorId="7C3E27C9" wp14:editId="77894486">
            <wp:extent cx="5772150" cy="3762375"/>
            <wp:effectExtent l="0" t="0" r="0" b="0"/>
            <wp:docPr id="454" name="Chart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750BD" w:rsidRDefault="00F750BD" w:rsidP="00F750BD">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408</w:t>
      </w:r>
    </w:p>
    <w:p w:rsidR="00F750BD" w:rsidRDefault="00F750BD" w:rsidP="00F750BD">
      <w:pPr>
        <w:pStyle w:val="BodyText"/>
        <w:numPr>
          <w:ilvl w:val="0"/>
          <w:numId w:val="0"/>
        </w:numPr>
        <w:ind w:left="851"/>
        <w:rPr>
          <w:bCs/>
          <w:color w:val="auto"/>
        </w:rPr>
      </w:pPr>
    </w:p>
    <w:p w:rsidR="002762E9" w:rsidRDefault="002762E9">
      <w:pPr>
        <w:rPr>
          <w:color w:val="000000" w:themeColor="text1"/>
          <w:spacing w:val="-5"/>
          <w:sz w:val="24"/>
          <w:szCs w:val="24"/>
          <w:lang w:val="en-US" w:eastAsia="en-US"/>
        </w:rPr>
      </w:pPr>
      <w:r>
        <w:rPr>
          <w:color w:val="000000" w:themeColor="text1"/>
        </w:rPr>
        <w:br w:type="page"/>
      </w:r>
    </w:p>
    <w:p w:rsidR="00C20E3A" w:rsidRPr="009A3B01" w:rsidRDefault="009D20CA" w:rsidP="009D20CA">
      <w:pPr>
        <w:pStyle w:val="BodyText"/>
        <w:ind w:left="851" w:hanging="851"/>
        <w:rPr>
          <w:bCs/>
          <w:color w:val="auto"/>
        </w:rPr>
      </w:pPr>
      <w:r w:rsidRPr="009D20CA">
        <w:rPr>
          <w:color w:val="000000" w:themeColor="text1"/>
        </w:rPr>
        <w:t>Agreement with the statements about ‘</w:t>
      </w:r>
      <w:r>
        <w:rPr>
          <w:color w:val="000000" w:themeColor="text1"/>
        </w:rPr>
        <w:t>Floe</w:t>
      </w:r>
      <w:r w:rsidRPr="009D20CA">
        <w:rPr>
          <w:color w:val="000000" w:themeColor="text1"/>
          <w:lang w:val="en-GB"/>
        </w:rPr>
        <w:t xml:space="preserve">’ </w:t>
      </w:r>
      <w:r w:rsidRPr="009D20CA">
        <w:rPr>
          <w:color w:val="000000" w:themeColor="text1"/>
        </w:rPr>
        <w:t>can als</w:t>
      </w:r>
      <w:r w:rsidR="00965B60">
        <w:rPr>
          <w:color w:val="000000" w:themeColor="text1"/>
        </w:rPr>
        <w:t xml:space="preserve">o be presented as a mean score.  </w:t>
      </w:r>
      <w:r w:rsidRPr="009D20CA">
        <w:rPr>
          <w:color w:val="000000" w:themeColor="text1"/>
        </w:rPr>
        <w:t>The table below shows the mean score for each statement.</w:t>
      </w:r>
    </w:p>
    <w:p w:rsidR="009A3B01" w:rsidRPr="009D20CA" w:rsidRDefault="009A3B01" w:rsidP="009A3B01">
      <w:pPr>
        <w:pStyle w:val="BodyText"/>
        <w:numPr>
          <w:ilvl w:val="0"/>
          <w:numId w:val="0"/>
        </w:numPr>
        <w:ind w:left="851"/>
        <w:rPr>
          <w:bCs/>
          <w:color w:val="auto"/>
        </w:rPr>
      </w:pPr>
    </w:p>
    <w:tbl>
      <w:tblPr>
        <w:tblStyle w:val="LightList-Accent11"/>
        <w:tblW w:w="0" w:type="auto"/>
        <w:jc w:val="center"/>
        <w:tblLook w:val="04A0" w:firstRow="1" w:lastRow="0" w:firstColumn="1" w:lastColumn="0" w:noHBand="0" w:noVBand="1"/>
      </w:tblPr>
      <w:tblGrid>
        <w:gridCol w:w="8821"/>
        <w:gridCol w:w="797"/>
      </w:tblGrid>
      <w:tr w:rsidR="00414ABD" w:rsidTr="007378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414ABD" w:rsidRDefault="00414ABD" w:rsidP="0073789B">
            <w:pPr>
              <w:pStyle w:val="BodyText"/>
              <w:numPr>
                <w:ilvl w:val="0"/>
                <w:numId w:val="0"/>
              </w:numPr>
              <w:rPr>
                <w:bCs w:val="0"/>
                <w:color w:val="auto"/>
              </w:rPr>
            </w:pPr>
            <w:r>
              <w:rPr>
                <w:bCs w:val="0"/>
                <w:color w:val="auto"/>
              </w:rPr>
              <w:t>H</w:t>
            </w:r>
            <w:r w:rsidRPr="00E56716">
              <w:rPr>
                <w:bCs w:val="0"/>
                <w:color w:val="auto"/>
              </w:rPr>
              <w:t xml:space="preserve">ow much would you disagree or agree with the following </w:t>
            </w:r>
            <w:r>
              <w:rPr>
                <w:bCs w:val="0"/>
                <w:color w:val="auto"/>
              </w:rPr>
              <w:t xml:space="preserve">statements about </w:t>
            </w:r>
            <w:r>
              <w:rPr>
                <w:bCs w:val="0"/>
                <w:color w:val="auto"/>
                <w:lang w:val="en-GB"/>
              </w:rPr>
              <w:t>Floe</w:t>
            </w:r>
            <w:r w:rsidRPr="00E56716">
              <w:rPr>
                <w:bCs w:val="0"/>
                <w:color w:val="auto"/>
              </w:rPr>
              <w:t>?</w:t>
            </w:r>
            <w:r>
              <w:rPr>
                <w:bCs w:val="0"/>
                <w:color w:val="auto"/>
              </w:rPr>
              <w:t xml:space="preserve"> - Mean</w:t>
            </w:r>
          </w:p>
        </w:tc>
        <w:tc>
          <w:tcPr>
            <w:tcW w:w="0" w:type="auto"/>
          </w:tcPr>
          <w:p w:rsidR="00414ABD" w:rsidRDefault="00414ABD" w:rsidP="0073789B">
            <w:pPr>
              <w:pStyle w:val="BodyText"/>
              <w:numPr>
                <w:ilvl w:val="0"/>
                <w:numId w:val="0"/>
              </w:numPr>
              <w:cnfStyle w:val="100000000000" w:firstRow="1" w:lastRow="0" w:firstColumn="0" w:lastColumn="0" w:oddVBand="0" w:evenVBand="0" w:oddHBand="0" w:evenHBand="0" w:firstRowFirstColumn="0" w:firstRowLastColumn="0" w:lastRowFirstColumn="0" w:lastRowLastColumn="0"/>
              <w:rPr>
                <w:bCs w:val="0"/>
                <w:color w:val="auto"/>
              </w:rPr>
            </w:pPr>
          </w:p>
        </w:tc>
      </w:tr>
      <w:tr w:rsidR="00414AB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414ABD" w:rsidRDefault="00414ABD" w:rsidP="0073789B">
            <w:pPr>
              <w:pStyle w:val="BodyText"/>
              <w:numPr>
                <w:ilvl w:val="0"/>
                <w:numId w:val="0"/>
              </w:numPr>
              <w:rPr>
                <w:bCs w:val="0"/>
                <w:color w:val="auto"/>
              </w:rPr>
            </w:pPr>
          </w:p>
        </w:tc>
        <w:tc>
          <w:tcPr>
            <w:tcW w:w="0" w:type="auto"/>
          </w:tcPr>
          <w:p w:rsidR="00414ABD" w:rsidRDefault="00414ABD" w:rsidP="0073789B">
            <w:pPr>
              <w:pStyle w:val="BodyText"/>
              <w:numPr>
                <w:ilvl w:val="0"/>
                <w:numId w:val="0"/>
              </w:numPr>
              <w:cnfStyle w:val="000000100000" w:firstRow="0" w:lastRow="0" w:firstColumn="0" w:lastColumn="0" w:oddVBand="0" w:evenVBand="0" w:oddHBand="1" w:evenHBand="0" w:firstRowFirstColumn="0" w:firstRowLastColumn="0" w:lastRowFirstColumn="0" w:lastRowLastColumn="0"/>
              <w:rPr>
                <w:bCs/>
                <w:color w:val="auto"/>
              </w:rPr>
            </w:pPr>
            <w:r>
              <w:rPr>
                <w:bCs/>
                <w:color w:val="auto"/>
              </w:rPr>
              <w:t>Mean</w:t>
            </w:r>
          </w:p>
        </w:tc>
      </w:tr>
      <w:tr w:rsidR="00414ABD"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73789B">
            <w:pPr>
              <w:rPr>
                <w:rFonts w:cs="Arial"/>
                <w:b w:val="0"/>
                <w:szCs w:val="22"/>
              </w:rPr>
            </w:pPr>
            <w:r w:rsidRPr="00414ABD">
              <w:rPr>
                <w:rFonts w:cs="Arial"/>
                <w:b w:val="0"/>
                <w:szCs w:val="22"/>
              </w:rPr>
              <w:t>It was an interesting idea</w:t>
            </w:r>
          </w:p>
        </w:tc>
        <w:tc>
          <w:tcPr>
            <w:tcW w:w="0" w:type="auto"/>
            <w:vAlign w:val="bottom"/>
          </w:tcPr>
          <w:p w:rsidR="00414ABD" w:rsidRPr="00B36611" w:rsidRDefault="00414ABD" w:rsidP="0073789B">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B36611">
              <w:rPr>
                <w:rFonts w:cs="Arial"/>
                <w:szCs w:val="22"/>
              </w:rPr>
              <w:t>8.91</w:t>
            </w:r>
          </w:p>
        </w:tc>
      </w:tr>
      <w:tr w:rsidR="00414ABD"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73789B">
            <w:pPr>
              <w:rPr>
                <w:rFonts w:cs="Arial"/>
                <w:b w:val="0"/>
                <w:szCs w:val="22"/>
              </w:rPr>
            </w:pPr>
            <w:r w:rsidRPr="00414ABD">
              <w:rPr>
                <w:rFonts w:cs="Arial"/>
                <w:b w:val="0"/>
                <w:szCs w:val="22"/>
              </w:rPr>
              <w:t>It was well produced and presented</w:t>
            </w:r>
          </w:p>
        </w:tc>
        <w:tc>
          <w:tcPr>
            <w:tcW w:w="0" w:type="auto"/>
            <w:vAlign w:val="bottom"/>
          </w:tcPr>
          <w:p w:rsidR="00414ABD" w:rsidRPr="00B36611" w:rsidRDefault="00414ABD" w:rsidP="0073789B">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B36611">
              <w:rPr>
                <w:rFonts w:cs="Arial"/>
                <w:szCs w:val="22"/>
              </w:rPr>
              <w:t>9.11</w:t>
            </w:r>
          </w:p>
        </w:tc>
      </w:tr>
      <w:tr w:rsidR="00414ABD"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73789B">
            <w:pPr>
              <w:rPr>
                <w:rFonts w:cs="Arial"/>
                <w:b w:val="0"/>
                <w:szCs w:val="22"/>
              </w:rPr>
            </w:pPr>
            <w:r w:rsidRPr="00414ABD">
              <w:rPr>
                <w:rFonts w:cs="Arial"/>
                <w:b w:val="0"/>
                <w:szCs w:val="22"/>
              </w:rPr>
              <w:t>It was different from things I’ve experienced before</w:t>
            </w:r>
          </w:p>
        </w:tc>
        <w:tc>
          <w:tcPr>
            <w:tcW w:w="0" w:type="auto"/>
            <w:vAlign w:val="bottom"/>
          </w:tcPr>
          <w:p w:rsidR="00414ABD" w:rsidRPr="00B36611" w:rsidRDefault="00414ABD" w:rsidP="0073789B">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B36611">
              <w:rPr>
                <w:rFonts w:cs="Arial"/>
                <w:szCs w:val="22"/>
              </w:rPr>
              <w:t>8.25</w:t>
            </w:r>
          </w:p>
        </w:tc>
      </w:tr>
      <w:tr w:rsidR="00414ABD"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73789B">
            <w:pPr>
              <w:rPr>
                <w:rFonts w:cs="Arial"/>
                <w:b w:val="0"/>
                <w:szCs w:val="22"/>
              </w:rPr>
            </w:pPr>
            <w:r w:rsidRPr="00414ABD">
              <w:rPr>
                <w:rFonts w:cs="Arial"/>
                <w:b w:val="0"/>
                <w:szCs w:val="22"/>
              </w:rPr>
              <w:t>It was thought-provoking</w:t>
            </w:r>
          </w:p>
        </w:tc>
        <w:tc>
          <w:tcPr>
            <w:tcW w:w="0" w:type="auto"/>
            <w:vAlign w:val="bottom"/>
          </w:tcPr>
          <w:p w:rsidR="00414ABD" w:rsidRPr="00B36611" w:rsidRDefault="00414ABD" w:rsidP="0073789B">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B36611">
              <w:rPr>
                <w:rFonts w:cs="Arial"/>
                <w:szCs w:val="22"/>
              </w:rPr>
              <w:t>8.22</w:t>
            </w:r>
          </w:p>
        </w:tc>
      </w:tr>
      <w:tr w:rsidR="00414ABD"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73789B">
            <w:pPr>
              <w:rPr>
                <w:rFonts w:cs="Arial"/>
                <w:b w:val="0"/>
                <w:szCs w:val="22"/>
              </w:rPr>
            </w:pPr>
            <w:r w:rsidRPr="00414ABD">
              <w:rPr>
                <w:rFonts w:cs="Arial"/>
                <w:b w:val="0"/>
                <w:szCs w:val="22"/>
              </w:rPr>
              <w:t>It was absorbing and held my attention</w:t>
            </w:r>
          </w:p>
        </w:tc>
        <w:tc>
          <w:tcPr>
            <w:tcW w:w="0" w:type="auto"/>
            <w:vAlign w:val="bottom"/>
          </w:tcPr>
          <w:p w:rsidR="00414ABD" w:rsidRPr="00B36611" w:rsidRDefault="00414ABD" w:rsidP="0073789B">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B36611">
              <w:rPr>
                <w:rFonts w:cs="Arial"/>
                <w:szCs w:val="22"/>
              </w:rPr>
              <w:t>8.61</w:t>
            </w:r>
          </w:p>
        </w:tc>
      </w:tr>
      <w:tr w:rsidR="00414ABD"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73789B">
            <w:pPr>
              <w:rPr>
                <w:rFonts w:cs="Arial"/>
                <w:b w:val="0"/>
                <w:szCs w:val="22"/>
              </w:rPr>
            </w:pPr>
            <w:r w:rsidRPr="00414ABD">
              <w:rPr>
                <w:rFonts w:cs="Arial"/>
                <w:b w:val="0"/>
                <w:szCs w:val="22"/>
              </w:rPr>
              <w:t>I would come to something like this again</w:t>
            </w:r>
          </w:p>
        </w:tc>
        <w:tc>
          <w:tcPr>
            <w:tcW w:w="0" w:type="auto"/>
            <w:vAlign w:val="bottom"/>
          </w:tcPr>
          <w:p w:rsidR="00414ABD" w:rsidRPr="00B36611" w:rsidRDefault="00414ABD" w:rsidP="0073789B">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B36611">
              <w:rPr>
                <w:rFonts w:cs="Arial"/>
                <w:szCs w:val="22"/>
              </w:rPr>
              <w:t>9.24</w:t>
            </w:r>
          </w:p>
        </w:tc>
      </w:tr>
      <w:tr w:rsidR="00414ABD"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73789B">
            <w:pPr>
              <w:rPr>
                <w:rFonts w:cs="Arial"/>
                <w:b w:val="0"/>
                <w:szCs w:val="22"/>
              </w:rPr>
            </w:pPr>
            <w:r w:rsidRPr="00414ABD">
              <w:rPr>
                <w:rFonts w:cs="Arial"/>
                <w:b w:val="0"/>
                <w:szCs w:val="22"/>
              </w:rPr>
              <w:t>It is important that it's happening here (in Hull)</w:t>
            </w:r>
          </w:p>
        </w:tc>
        <w:tc>
          <w:tcPr>
            <w:tcW w:w="0" w:type="auto"/>
            <w:vAlign w:val="bottom"/>
          </w:tcPr>
          <w:p w:rsidR="00414ABD" w:rsidRPr="00B36611" w:rsidRDefault="00414ABD" w:rsidP="0073789B">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B36611">
              <w:rPr>
                <w:rFonts w:cs="Arial"/>
                <w:szCs w:val="22"/>
              </w:rPr>
              <w:t>9.40</w:t>
            </w:r>
          </w:p>
        </w:tc>
      </w:tr>
      <w:tr w:rsidR="00414ABD" w:rsidRPr="00E10CCD" w:rsidTr="00737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73789B">
            <w:pPr>
              <w:rPr>
                <w:rFonts w:cs="Arial"/>
                <w:b w:val="0"/>
                <w:szCs w:val="22"/>
              </w:rPr>
            </w:pPr>
            <w:r w:rsidRPr="00414ABD">
              <w:rPr>
                <w:rFonts w:cs="Arial"/>
                <w:b w:val="0"/>
                <w:szCs w:val="22"/>
              </w:rPr>
              <w:t>It has something to say about the world in which we live</w:t>
            </w:r>
          </w:p>
        </w:tc>
        <w:tc>
          <w:tcPr>
            <w:tcW w:w="0" w:type="auto"/>
            <w:vAlign w:val="bottom"/>
          </w:tcPr>
          <w:p w:rsidR="00414ABD" w:rsidRPr="00B36611" w:rsidRDefault="00414ABD" w:rsidP="0073789B">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B36611">
              <w:rPr>
                <w:rFonts w:cs="Arial"/>
                <w:szCs w:val="22"/>
              </w:rPr>
              <w:t>8.33</w:t>
            </w:r>
          </w:p>
        </w:tc>
      </w:tr>
      <w:tr w:rsidR="00414ABD" w:rsidRPr="00E10CCD" w:rsidTr="0073789B">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ABD" w:rsidRPr="00414ABD" w:rsidRDefault="00414ABD" w:rsidP="0073789B">
            <w:pPr>
              <w:rPr>
                <w:rFonts w:cs="Arial"/>
                <w:b w:val="0"/>
                <w:szCs w:val="22"/>
              </w:rPr>
            </w:pPr>
            <w:r w:rsidRPr="00414ABD">
              <w:rPr>
                <w:rFonts w:cs="Arial"/>
                <w:b w:val="0"/>
                <w:szCs w:val="22"/>
              </w:rPr>
              <w:t>It was well thought through and put together</w:t>
            </w:r>
          </w:p>
        </w:tc>
        <w:tc>
          <w:tcPr>
            <w:tcW w:w="0" w:type="auto"/>
            <w:vAlign w:val="bottom"/>
          </w:tcPr>
          <w:p w:rsidR="00414ABD" w:rsidRPr="00B36611" w:rsidRDefault="00414ABD" w:rsidP="0073789B">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B36611">
              <w:rPr>
                <w:rFonts w:cs="Arial"/>
                <w:szCs w:val="22"/>
              </w:rPr>
              <w:t>8.94</w:t>
            </w:r>
          </w:p>
        </w:tc>
      </w:tr>
    </w:tbl>
    <w:p w:rsidR="00414ABD" w:rsidRDefault="00414ABD" w:rsidP="00414ABD">
      <w:pPr>
        <w:pStyle w:val="BodyText"/>
        <w:numPr>
          <w:ilvl w:val="0"/>
          <w:numId w:val="0"/>
        </w:numPr>
        <w:ind w:left="851"/>
        <w:rPr>
          <w:bCs/>
          <w:color w:val="auto"/>
        </w:rPr>
      </w:pPr>
    </w:p>
    <w:p w:rsidR="00414ABD" w:rsidRDefault="000C7E7F" w:rsidP="000C7E7F">
      <w:pPr>
        <w:pStyle w:val="BodyText"/>
        <w:ind w:left="851" w:hanging="851"/>
        <w:rPr>
          <w:bCs/>
          <w:color w:val="auto"/>
        </w:rPr>
      </w:pPr>
      <w:r>
        <w:t>Over 9</w:t>
      </w:r>
      <w:r w:rsidRPr="00052483">
        <w:t>0% of respondents</w:t>
      </w:r>
      <w:r>
        <w:t xml:space="preserve"> strongly agreed or agreed with the statements ‘Floe </w:t>
      </w:r>
      <w:r w:rsidRPr="00BC12E3">
        <w:t>was an enjoyable experience</w:t>
      </w:r>
      <w:r>
        <w:t xml:space="preserve">’ and ‘Floe </w:t>
      </w:r>
      <w:r w:rsidRPr="000C7E7F">
        <w:rPr>
          <w:color w:val="000000" w:themeColor="text1"/>
          <w:lang w:val="en-GB"/>
        </w:rPr>
        <w:t>has introduced me to the work of artists Anna Heinrich and Leon Palmer for the first time</w:t>
      </w:r>
      <w:r>
        <w:rPr>
          <w:color w:val="000000" w:themeColor="text1"/>
          <w:lang w:val="en-GB"/>
        </w:rPr>
        <w:t xml:space="preserve">’. </w:t>
      </w:r>
      <w:r w:rsidR="009A3B01">
        <w:rPr>
          <w:color w:val="000000" w:themeColor="text1"/>
          <w:lang w:val="en-GB"/>
        </w:rPr>
        <w:t xml:space="preserve"> </w:t>
      </w:r>
      <w:r>
        <w:t xml:space="preserve">Over 80% of respondents strongly agreed or agreed with the statements ‘Floe </w:t>
      </w:r>
      <w:r w:rsidRPr="00BC12E3">
        <w:t>provided me with a different experience of the city</w:t>
      </w:r>
      <w:r>
        <w:t xml:space="preserve">’ and ‘Floe </w:t>
      </w:r>
      <w:r w:rsidRPr="00BC12E3">
        <w:t>gave everyone the chance to share and celebrate together</w:t>
      </w:r>
      <w:r>
        <w:t>’.</w:t>
      </w:r>
    </w:p>
    <w:p w:rsidR="00B36611" w:rsidRDefault="00B36611" w:rsidP="00B36611">
      <w:pPr>
        <w:pStyle w:val="BodyText"/>
        <w:numPr>
          <w:ilvl w:val="0"/>
          <w:numId w:val="0"/>
        </w:numPr>
        <w:ind w:left="851"/>
        <w:rPr>
          <w:bCs/>
          <w:color w:val="auto"/>
        </w:rPr>
      </w:pPr>
      <w:r>
        <w:rPr>
          <w:noProof/>
          <w:lang w:val="en-GB" w:eastAsia="en-GB"/>
        </w:rPr>
        <w:drawing>
          <wp:inline distT="0" distB="0" distL="0" distR="0" wp14:anchorId="6816C848" wp14:editId="4D0E58E2">
            <wp:extent cx="5686425" cy="4943475"/>
            <wp:effectExtent l="0" t="0" r="0" b="0"/>
            <wp:docPr id="455" name="Chart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36611" w:rsidRDefault="00B36611" w:rsidP="00B36611">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408</w:t>
      </w:r>
    </w:p>
    <w:p w:rsidR="00B36611" w:rsidRDefault="00B36611" w:rsidP="00B36611">
      <w:pPr>
        <w:pStyle w:val="BodyText"/>
        <w:numPr>
          <w:ilvl w:val="0"/>
          <w:numId w:val="0"/>
        </w:numPr>
        <w:ind w:left="851"/>
        <w:rPr>
          <w:bCs/>
          <w:color w:val="auto"/>
        </w:rPr>
      </w:pPr>
    </w:p>
    <w:p w:rsidR="004F5FF9" w:rsidRPr="005A01DB" w:rsidRDefault="004F5FF9" w:rsidP="00B36611">
      <w:pPr>
        <w:pStyle w:val="BodyText"/>
        <w:numPr>
          <w:ilvl w:val="0"/>
          <w:numId w:val="0"/>
        </w:numPr>
        <w:ind w:left="1418" w:hanging="1134"/>
        <w:rPr>
          <w:bCs/>
          <w:color w:val="auto"/>
        </w:rPr>
      </w:pPr>
    </w:p>
    <w:p w:rsidR="00414ABD" w:rsidRDefault="00414ABD" w:rsidP="009A3B01">
      <w:pPr>
        <w:pStyle w:val="Heading2"/>
        <w:rPr>
          <w:lang w:val="en-US"/>
        </w:rPr>
      </w:pPr>
      <w:bookmarkStart w:id="29" w:name="_Toc504148872"/>
      <w:r w:rsidRPr="00414ABD">
        <w:rPr>
          <w:lang w:val="en-US"/>
        </w:rPr>
        <w:t>Interpretation</w:t>
      </w:r>
      <w:bookmarkEnd w:id="29"/>
    </w:p>
    <w:p w:rsidR="00414ABD" w:rsidRDefault="003C449D" w:rsidP="003C449D">
      <w:pPr>
        <w:pStyle w:val="BodyText"/>
        <w:ind w:left="851" w:hanging="851"/>
        <w:rPr>
          <w:bCs/>
          <w:color w:val="auto"/>
        </w:rPr>
      </w:pPr>
      <w:r>
        <w:rPr>
          <w:bCs/>
          <w:color w:val="auto"/>
        </w:rPr>
        <w:t xml:space="preserve">Sixty-one percent (61%) of respondents had </w:t>
      </w:r>
      <w:r w:rsidRPr="003C449D">
        <w:rPr>
          <w:bCs/>
          <w:color w:val="auto"/>
        </w:rPr>
        <w:t>see</w:t>
      </w:r>
      <w:r>
        <w:rPr>
          <w:bCs/>
          <w:color w:val="auto"/>
        </w:rPr>
        <w:t>n</w:t>
      </w:r>
      <w:r w:rsidRPr="003C449D">
        <w:rPr>
          <w:bCs/>
          <w:color w:val="auto"/>
        </w:rPr>
        <w:t xml:space="preserve"> the information boards about the </w:t>
      </w:r>
      <w:r>
        <w:rPr>
          <w:bCs/>
          <w:color w:val="auto"/>
        </w:rPr>
        <w:t>‘</w:t>
      </w:r>
      <w:r w:rsidRPr="003C449D">
        <w:rPr>
          <w:bCs/>
          <w:color w:val="auto"/>
        </w:rPr>
        <w:t>Look Up</w:t>
      </w:r>
      <w:r>
        <w:rPr>
          <w:bCs/>
          <w:color w:val="auto"/>
        </w:rPr>
        <w:t>’ artworks</w:t>
      </w:r>
      <w:r w:rsidRPr="003C449D">
        <w:rPr>
          <w:bCs/>
          <w:color w:val="auto"/>
        </w:rPr>
        <w:t xml:space="preserve"> that </w:t>
      </w:r>
      <w:r>
        <w:rPr>
          <w:bCs/>
          <w:color w:val="auto"/>
        </w:rPr>
        <w:t>they saw and just over half (51%) had read the information boards.</w:t>
      </w:r>
    </w:p>
    <w:p w:rsidR="00FB5AE6" w:rsidRDefault="00FB5AE6" w:rsidP="00FB5AE6">
      <w:pPr>
        <w:pStyle w:val="BodyText"/>
        <w:numPr>
          <w:ilvl w:val="0"/>
          <w:numId w:val="0"/>
        </w:numPr>
        <w:ind w:left="851"/>
        <w:rPr>
          <w:bCs/>
          <w:color w:val="auto"/>
        </w:rPr>
      </w:pPr>
    </w:p>
    <w:p w:rsidR="00FB5AE6" w:rsidRDefault="00FB5AE6" w:rsidP="00FB5AE6">
      <w:pPr>
        <w:pStyle w:val="BodyText"/>
        <w:ind w:left="851" w:hanging="851"/>
        <w:rPr>
          <w:bCs/>
          <w:color w:val="auto"/>
        </w:rPr>
      </w:pPr>
      <w:r>
        <w:rPr>
          <w:bCs/>
          <w:color w:val="auto"/>
        </w:rPr>
        <w:t xml:space="preserve">There was a significant difference in the proportion of respondents who had seen </w:t>
      </w:r>
      <w:r w:rsidRPr="003C449D">
        <w:rPr>
          <w:bCs/>
          <w:color w:val="auto"/>
        </w:rPr>
        <w:t xml:space="preserve">the information boards about the </w:t>
      </w:r>
      <w:r>
        <w:rPr>
          <w:bCs/>
          <w:color w:val="auto"/>
        </w:rPr>
        <w:t>‘</w:t>
      </w:r>
      <w:r w:rsidRPr="003C449D">
        <w:rPr>
          <w:bCs/>
          <w:color w:val="auto"/>
        </w:rPr>
        <w:t>Look Up</w:t>
      </w:r>
      <w:r>
        <w:rPr>
          <w:bCs/>
          <w:color w:val="auto"/>
        </w:rPr>
        <w:t>’ artworks</w:t>
      </w:r>
      <w:r w:rsidRPr="003C449D">
        <w:rPr>
          <w:bCs/>
          <w:color w:val="auto"/>
        </w:rPr>
        <w:t xml:space="preserve"> that </w:t>
      </w:r>
      <w:r w:rsidR="00A661EE">
        <w:rPr>
          <w:bCs/>
          <w:color w:val="auto"/>
        </w:rPr>
        <w:t xml:space="preserve">they saw by age and IMD.  </w:t>
      </w:r>
      <w:r>
        <w:rPr>
          <w:bCs/>
          <w:color w:val="auto"/>
        </w:rPr>
        <w:t xml:space="preserve">Younger respondents and respondents from the most deprived areas of Hull were less likely to have seen the </w:t>
      </w:r>
      <w:r w:rsidRPr="003C449D">
        <w:rPr>
          <w:bCs/>
          <w:color w:val="auto"/>
        </w:rPr>
        <w:t>information boards</w:t>
      </w:r>
      <w:r>
        <w:rPr>
          <w:bCs/>
          <w:color w:val="auto"/>
        </w:rPr>
        <w:t>.</w:t>
      </w:r>
    </w:p>
    <w:p w:rsidR="00FB5AE6" w:rsidRDefault="00FB5AE6" w:rsidP="00FB5AE6">
      <w:pPr>
        <w:pStyle w:val="BodyText"/>
        <w:numPr>
          <w:ilvl w:val="0"/>
          <w:numId w:val="0"/>
        </w:numPr>
        <w:ind w:left="851"/>
        <w:jc w:val="center"/>
        <w:rPr>
          <w:bCs/>
          <w:color w:val="auto"/>
        </w:rPr>
      </w:pPr>
      <w:r>
        <w:rPr>
          <w:noProof/>
          <w:lang w:val="en-GB" w:eastAsia="en-GB"/>
        </w:rPr>
        <w:drawing>
          <wp:inline distT="0" distB="0" distL="0" distR="0" wp14:anchorId="3A74B111" wp14:editId="29B9A049">
            <wp:extent cx="4572000" cy="31527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B5AE6" w:rsidRPr="00D20B77" w:rsidRDefault="00FB5AE6" w:rsidP="00FB5AE6">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FB5AE6" w:rsidRPr="005505CA" w:rsidRDefault="00FB5AE6" w:rsidP="00FB5AE6">
      <w:pPr>
        <w:ind w:firstLine="720"/>
        <w:rPr>
          <w:b/>
          <w:color w:val="000000" w:themeColor="text1"/>
          <w:sz w:val="20"/>
        </w:rPr>
      </w:pPr>
      <w:r w:rsidRPr="00D20B77">
        <w:rPr>
          <w:b/>
          <w:color w:val="000000" w:themeColor="text1"/>
          <w:sz w:val="20"/>
        </w:rPr>
        <w:t>Significant differences by</w:t>
      </w:r>
      <w:r>
        <w:rPr>
          <w:b/>
          <w:color w:val="000000" w:themeColor="text1"/>
          <w:sz w:val="20"/>
        </w:rPr>
        <w:t xml:space="preserve"> </w:t>
      </w:r>
      <w:r w:rsidRPr="00D20B77">
        <w:rPr>
          <w:b/>
          <w:color w:val="000000" w:themeColor="text1"/>
          <w:sz w:val="20"/>
        </w:rPr>
        <w:t xml:space="preserve">age and </w:t>
      </w:r>
      <w:r>
        <w:rPr>
          <w:b/>
          <w:color w:val="000000" w:themeColor="text1"/>
          <w:sz w:val="20"/>
        </w:rPr>
        <w:t>IMD</w:t>
      </w:r>
    </w:p>
    <w:p w:rsidR="00FB5AE6" w:rsidRDefault="00FB5AE6" w:rsidP="00FB5AE6">
      <w:pPr>
        <w:pStyle w:val="BodyText"/>
        <w:numPr>
          <w:ilvl w:val="0"/>
          <w:numId w:val="0"/>
        </w:numPr>
        <w:ind w:left="851"/>
        <w:rPr>
          <w:bCs/>
          <w:color w:val="auto"/>
        </w:rPr>
      </w:pPr>
    </w:p>
    <w:p w:rsidR="00FB5AE6" w:rsidRDefault="00FB5AE6" w:rsidP="00FB5AE6">
      <w:pPr>
        <w:pStyle w:val="BodyText"/>
        <w:ind w:left="851" w:hanging="851"/>
        <w:rPr>
          <w:bCs/>
          <w:color w:val="auto"/>
        </w:rPr>
      </w:pPr>
      <w:r>
        <w:rPr>
          <w:bCs/>
          <w:color w:val="auto"/>
        </w:rPr>
        <w:t xml:space="preserve">There was a significant difference in the proportion of respondents who had read </w:t>
      </w:r>
      <w:r w:rsidRPr="003C449D">
        <w:rPr>
          <w:bCs/>
          <w:color w:val="auto"/>
        </w:rPr>
        <w:t xml:space="preserve">the information boards about the </w:t>
      </w:r>
      <w:r>
        <w:rPr>
          <w:bCs/>
          <w:color w:val="auto"/>
        </w:rPr>
        <w:t>‘</w:t>
      </w:r>
      <w:r w:rsidRPr="003C449D">
        <w:rPr>
          <w:bCs/>
          <w:color w:val="auto"/>
        </w:rPr>
        <w:t>Look Up</w:t>
      </w:r>
      <w:r>
        <w:rPr>
          <w:bCs/>
          <w:color w:val="auto"/>
        </w:rPr>
        <w:t>’ artworks</w:t>
      </w:r>
      <w:r w:rsidRPr="003C449D">
        <w:rPr>
          <w:bCs/>
          <w:color w:val="auto"/>
        </w:rPr>
        <w:t xml:space="preserve"> that </w:t>
      </w:r>
      <w:r w:rsidR="00A661EE">
        <w:rPr>
          <w:bCs/>
          <w:color w:val="auto"/>
        </w:rPr>
        <w:t xml:space="preserve">they saw by gender and age.  </w:t>
      </w:r>
      <w:r>
        <w:rPr>
          <w:bCs/>
          <w:color w:val="auto"/>
        </w:rPr>
        <w:t xml:space="preserve">Men and younger respondents were less likely to have read the </w:t>
      </w:r>
      <w:r w:rsidRPr="003C449D">
        <w:rPr>
          <w:bCs/>
          <w:color w:val="auto"/>
        </w:rPr>
        <w:t>information boards</w:t>
      </w:r>
      <w:r>
        <w:rPr>
          <w:bCs/>
          <w:color w:val="auto"/>
        </w:rPr>
        <w:t>.</w:t>
      </w:r>
    </w:p>
    <w:p w:rsidR="00FB5AE6" w:rsidRDefault="00FB5AE6" w:rsidP="00FB5AE6">
      <w:pPr>
        <w:pStyle w:val="BodyText"/>
        <w:numPr>
          <w:ilvl w:val="0"/>
          <w:numId w:val="0"/>
        </w:numPr>
        <w:ind w:left="851"/>
        <w:jc w:val="center"/>
        <w:rPr>
          <w:bCs/>
          <w:color w:val="auto"/>
        </w:rPr>
      </w:pPr>
      <w:r>
        <w:rPr>
          <w:noProof/>
          <w:lang w:val="en-GB" w:eastAsia="en-GB"/>
        </w:rPr>
        <w:drawing>
          <wp:inline distT="0" distB="0" distL="0" distR="0" wp14:anchorId="5146D275" wp14:editId="2504A65A">
            <wp:extent cx="4572000" cy="31527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B5AE6" w:rsidRPr="00D20B77" w:rsidRDefault="00FB5AE6" w:rsidP="00FB5AE6">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FB5AE6" w:rsidRPr="005505CA" w:rsidRDefault="00FB5AE6" w:rsidP="00FB5AE6">
      <w:pPr>
        <w:ind w:firstLine="720"/>
        <w:rPr>
          <w:b/>
          <w:color w:val="000000" w:themeColor="text1"/>
          <w:sz w:val="20"/>
        </w:rPr>
      </w:pPr>
      <w:r w:rsidRPr="00D20B77">
        <w:rPr>
          <w:b/>
          <w:color w:val="000000" w:themeColor="text1"/>
          <w:sz w:val="20"/>
        </w:rPr>
        <w:t>Significant differences by</w:t>
      </w:r>
      <w:r>
        <w:rPr>
          <w:b/>
          <w:color w:val="000000" w:themeColor="text1"/>
          <w:sz w:val="20"/>
        </w:rPr>
        <w:t xml:space="preserve"> gender</w:t>
      </w:r>
      <w:r w:rsidRPr="00D20B77">
        <w:rPr>
          <w:b/>
          <w:color w:val="000000" w:themeColor="text1"/>
          <w:sz w:val="20"/>
        </w:rPr>
        <w:t xml:space="preserve"> and </w:t>
      </w:r>
      <w:r>
        <w:rPr>
          <w:b/>
          <w:color w:val="000000" w:themeColor="text1"/>
          <w:sz w:val="20"/>
        </w:rPr>
        <w:t>age</w:t>
      </w:r>
    </w:p>
    <w:p w:rsidR="00FB5AE6" w:rsidRDefault="00FB5AE6" w:rsidP="00FB5AE6">
      <w:pPr>
        <w:pStyle w:val="BodyText"/>
        <w:numPr>
          <w:ilvl w:val="0"/>
          <w:numId w:val="0"/>
        </w:numPr>
        <w:ind w:left="851"/>
        <w:rPr>
          <w:bCs/>
          <w:color w:val="auto"/>
        </w:rPr>
      </w:pPr>
    </w:p>
    <w:p w:rsidR="00E35A15" w:rsidRDefault="00E35A15" w:rsidP="00E35A15">
      <w:pPr>
        <w:pStyle w:val="BodyText"/>
        <w:ind w:left="851" w:hanging="851"/>
        <w:rPr>
          <w:bCs/>
          <w:color w:val="auto"/>
        </w:rPr>
      </w:pPr>
      <w:r>
        <w:rPr>
          <w:bCs/>
          <w:color w:val="auto"/>
        </w:rPr>
        <w:t>The table below shows the proportion of respondents who had seen and re</w:t>
      </w:r>
      <w:r w:rsidR="00A55A40">
        <w:rPr>
          <w:bCs/>
          <w:color w:val="auto"/>
        </w:rPr>
        <w:t>a</w:t>
      </w:r>
      <w:r>
        <w:rPr>
          <w:bCs/>
          <w:color w:val="auto"/>
        </w:rPr>
        <w:t>d</w:t>
      </w:r>
      <w:r w:rsidR="00A55A40" w:rsidRPr="00A55A40">
        <w:t xml:space="preserve"> </w:t>
      </w:r>
      <w:r w:rsidR="00A55A40" w:rsidRPr="00E35A15">
        <w:t xml:space="preserve">the information boards about the </w:t>
      </w:r>
      <w:r w:rsidR="00A661EE">
        <w:t>‘</w:t>
      </w:r>
      <w:r w:rsidR="00A55A40" w:rsidRPr="00E35A15">
        <w:t>Look Up</w:t>
      </w:r>
      <w:r w:rsidR="00A661EE">
        <w:t>’</w:t>
      </w:r>
      <w:r w:rsidR="00A55A40" w:rsidRPr="00E35A15">
        <w:t xml:space="preserve"> artwork that </w:t>
      </w:r>
      <w:r w:rsidR="00A55A40">
        <w:t>they</w:t>
      </w:r>
      <w:r w:rsidR="00A55A40" w:rsidRPr="00E35A15">
        <w:t xml:space="preserve"> saw</w:t>
      </w:r>
      <w:r>
        <w:rPr>
          <w:bCs/>
          <w:color w:val="auto"/>
        </w:rPr>
        <w:t xml:space="preserve"> </w:t>
      </w:r>
      <w:r w:rsidR="00A55A40">
        <w:rPr>
          <w:bCs/>
          <w:color w:val="auto"/>
        </w:rPr>
        <w:t xml:space="preserve">the </w:t>
      </w:r>
      <w:r>
        <w:rPr>
          <w:bCs/>
          <w:color w:val="auto"/>
        </w:rPr>
        <w:t xml:space="preserve">by the survey completed. </w:t>
      </w:r>
      <w:r w:rsidR="00A661EE">
        <w:rPr>
          <w:bCs/>
          <w:color w:val="auto"/>
        </w:rPr>
        <w:t xml:space="preserve"> </w:t>
      </w:r>
      <w:r>
        <w:rPr>
          <w:bCs/>
          <w:color w:val="auto"/>
        </w:rPr>
        <w:t xml:space="preserve">There are significant differences </w:t>
      </w:r>
      <w:r w:rsidR="003A3769">
        <w:rPr>
          <w:bCs/>
          <w:color w:val="auto"/>
        </w:rPr>
        <w:t xml:space="preserve">in the proportion of respondents who saw the information board and read the </w:t>
      </w:r>
      <w:r>
        <w:rPr>
          <w:bCs/>
          <w:color w:val="auto"/>
        </w:rPr>
        <w:t>by survey completed.</w:t>
      </w:r>
    </w:p>
    <w:p w:rsidR="00A661EE" w:rsidRDefault="00A661EE" w:rsidP="00A661EE">
      <w:pPr>
        <w:pStyle w:val="BodyText"/>
        <w:numPr>
          <w:ilvl w:val="0"/>
          <w:numId w:val="0"/>
        </w:numPr>
        <w:ind w:left="851"/>
        <w:rPr>
          <w:bCs/>
          <w:color w:val="auto"/>
        </w:rPr>
      </w:pPr>
    </w:p>
    <w:tbl>
      <w:tblPr>
        <w:tblStyle w:val="LightList-Accent11"/>
        <w:tblW w:w="5000" w:type="pct"/>
        <w:tblLook w:val="04A0" w:firstRow="1" w:lastRow="0" w:firstColumn="1" w:lastColumn="0" w:noHBand="0" w:noVBand="1"/>
      </w:tblPr>
      <w:tblGrid>
        <w:gridCol w:w="3435"/>
        <w:gridCol w:w="687"/>
        <w:gridCol w:w="687"/>
        <w:gridCol w:w="687"/>
        <w:gridCol w:w="687"/>
        <w:gridCol w:w="687"/>
        <w:gridCol w:w="687"/>
        <w:gridCol w:w="687"/>
        <w:gridCol w:w="687"/>
        <w:gridCol w:w="687"/>
      </w:tblGrid>
      <w:tr w:rsidR="00E35A15" w:rsidRPr="007F7FB1" w:rsidTr="00245838">
        <w:trPr>
          <w:cnfStyle w:val="100000000000" w:firstRow="1" w:lastRow="0" w:firstColumn="0" w:lastColumn="0" w:oddVBand="0" w:evenVBand="0" w:oddHBand="0" w:evenHBand="0" w:firstRowFirstColumn="0" w:firstRowLastColumn="0" w:lastRowFirstColumn="0" w:lastRowLastColumn="0"/>
          <w:cantSplit/>
          <w:trHeight w:val="581"/>
        </w:trPr>
        <w:tc>
          <w:tcPr>
            <w:cnfStyle w:val="001000000000" w:firstRow="0" w:lastRow="0" w:firstColumn="1" w:lastColumn="0" w:oddVBand="0" w:evenVBand="0" w:oddHBand="0" w:evenHBand="0" w:firstRowFirstColumn="0" w:firstRowLastColumn="0" w:lastRowFirstColumn="0" w:lastRowLastColumn="0"/>
            <w:tcW w:w="9618" w:type="dxa"/>
            <w:gridSpan w:val="10"/>
            <w:noWrap/>
          </w:tcPr>
          <w:p w:rsidR="00E35A15" w:rsidRPr="007F7FB1" w:rsidRDefault="00E35A15" w:rsidP="00245838">
            <w:pPr>
              <w:rPr>
                <w:sz w:val="16"/>
                <w:szCs w:val="16"/>
              </w:rPr>
            </w:pPr>
            <w:r w:rsidRPr="00E35A15">
              <w:t>Did you see</w:t>
            </w:r>
            <w:r>
              <w:t xml:space="preserve"> / di</w:t>
            </w:r>
            <w:r w:rsidR="008E6DC9">
              <w:t>d</w:t>
            </w:r>
            <w:r>
              <w:t xml:space="preserve"> you read</w:t>
            </w:r>
            <w:r w:rsidRPr="00E35A15">
              <w:t> the information boards about the Look Up artwork that you saw (visited)?</w:t>
            </w:r>
          </w:p>
        </w:tc>
      </w:tr>
      <w:tr w:rsidR="00E35A15" w:rsidRPr="007F7FB1" w:rsidTr="00245838">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435" w:type="dxa"/>
            <w:noWrap/>
            <w:hideMark/>
          </w:tcPr>
          <w:p w:rsidR="00E35A15" w:rsidRPr="009C1C55" w:rsidRDefault="00E35A15" w:rsidP="00245838">
            <w:pPr>
              <w:rPr>
                <w:rFonts w:cs="Arial"/>
                <w:b w:val="0"/>
                <w:sz w:val="18"/>
                <w:szCs w:val="18"/>
              </w:rPr>
            </w:pPr>
            <w:r w:rsidRPr="009C1C55">
              <w:rPr>
                <w:rFonts w:cs="Arial"/>
                <w:b w:val="0"/>
                <w:sz w:val="18"/>
                <w:szCs w:val="18"/>
              </w:rPr>
              <w:t> </w:t>
            </w:r>
          </w:p>
        </w:tc>
        <w:tc>
          <w:tcPr>
            <w:tcW w:w="687" w:type="dxa"/>
            <w:noWrap/>
            <w:textDirection w:val="btLr"/>
            <w:vAlign w:val="center"/>
            <w:hideMark/>
          </w:tcPr>
          <w:p w:rsidR="00E35A15" w:rsidRPr="007F7FB1" w:rsidRDefault="00E35A1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The City Speaks</w:t>
            </w:r>
          </w:p>
        </w:tc>
        <w:tc>
          <w:tcPr>
            <w:tcW w:w="687" w:type="dxa"/>
            <w:noWrap/>
            <w:textDirection w:val="btLr"/>
            <w:vAlign w:val="center"/>
            <w:hideMark/>
          </w:tcPr>
          <w:p w:rsidR="00E35A15" w:rsidRPr="007F7FB1" w:rsidRDefault="00E35A1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Washed Up Car-Go</w:t>
            </w:r>
          </w:p>
        </w:tc>
        <w:tc>
          <w:tcPr>
            <w:tcW w:w="687" w:type="dxa"/>
            <w:noWrap/>
            <w:textDirection w:val="btLr"/>
            <w:vAlign w:val="center"/>
            <w:hideMark/>
          </w:tcPr>
          <w:p w:rsidR="00E35A15" w:rsidRPr="007F7FB1" w:rsidRDefault="00E35A1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The Train Track and the Basket</w:t>
            </w:r>
          </w:p>
        </w:tc>
        <w:tc>
          <w:tcPr>
            <w:tcW w:w="687" w:type="dxa"/>
            <w:noWrap/>
            <w:textDirection w:val="btLr"/>
            <w:vAlign w:val="center"/>
            <w:hideMark/>
          </w:tcPr>
          <w:p w:rsidR="00E35A15" w:rsidRPr="007F7FB1" w:rsidRDefault="00E35A1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Paper City</w:t>
            </w:r>
          </w:p>
        </w:tc>
        <w:tc>
          <w:tcPr>
            <w:tcW w:w="687" w:type="dxa"/>
            <w:noWrap/>
            <w:textDirection w:val="btLr"/>
            <w:vAlign w:val="center"/>
            <w:hideMark/>
          </w:tcPr>
          <w:p w:rsidR="00E35A15" w:rsidRPr="007F7FB1" w:rsidRDefault="00E35A1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Bleached</w:t>
            </w:r>
          </w:p>
        </w:tc>
        <w:tc>
          <w:tcPr>
            <w:tcW w:w="687" w:type="dxa"/>
            <w:noWrap/>
            <w:textDirection w:val="btLr"/>
            <w:vAlign w:val="center"/>
            <w:hideMark/>
          </w:tcPr>
          <w:p w:rsidR="00E35A15" w:rsidRPr="007F7FB1" w:rsidRDefault="00E35A1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This is a Freedom of Expression Centre</w:t>
            </w:r>
          </w:p>
        </w:tc>
        <w:tc>
          <w:tcPr>
            <w:tcW w:w="687" w:type="dxa"/>
            <w:noWrap/>
            <w:textDirection w:val="btLr"/>
            <w:vAlign w:val="center"/>
            <w:hideMark/>
          </w:tcPr>
          <w:p w:rsidR="00E35A15" w:rsidRPr="007F7FB1" w:rsidRDefault="00E35A1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Elephant in the Room</w:t>
            </w:r>
          </w:p>
        </w:tc>
        <w:tc>
          <w:tcPr>
            <w:tcW w:w="687" w:type="dxa"/>
            <w:noWrap/>
            <w:textDirection w:val="btLr"/>
            <w:vAlign w:val="center"/>
            <w:hideMark/>
          </w:tcPr>
          <w:p w:rsidR="00E35A15" w:rsidRPr="007F7FB1" w:rsidRDefault="00E35A1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A Hall for Hull</w:t>
            </w:r>
          </w:p>
        </w:tc>
        <w:tc>
          <w:tcPr>
            <w:tcW w:w="687" w:type="dxa"/>
            <w:noWrap/>
            <w:textDirection w:val="btLr"/>
            <w:vAlign w:val="center"/>
            <w:hideMark/>
          </w:tcPr>
          <w:p w:rsidR="00E35A15" w:rsidRPr="007F7FB1" w:rsidRDefault="00E35A1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Floe</w:t>
            </w:r>
          </w:p>
        </w:tc>
      </w:tr>
      <w:tr w:rsidR="003A3769" w:rsidRPr="007F7FB1" w:rsidTr="00E35A15">
        <w:trPr>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3A3769" w:rsidRPr="009C1C55" w:rsidRDefault="003A3769" w:rsidP="003A3769">
            <w:pPr>
              <w:rPr>
                <w:rFonts w:cs="Arial"/>
                <w:b w:val="0"/>
                <w:color w:val="000000"/>
                <w:sz w:val="18"/>
                <w:szCs w:val="18"/>
              </w:rPr>
            </w:pPr>
            <w:r>
              <w:rPr>
                <w:rFonts w:cs="Arial"/>
                <w:b w:val="0"/>
                <w:color w:val="000000"/>
                <w:sz w:val="18"/>
                <w:szCs w:val="18"/>
              </w:rPr>
              <w:t xml:space="preserve">Seen </w:t>
            </w:r>
            <w:r w:rsidRPr="00E35A15">
              <w:rPr>
                <w:rFonts w:cs="Arial"/>
                <w:b w:val="0"/>
                <w:color w:val="000000"/>
                <w:sz w:val="18"/>
                <w:szCs w:val="18"/>
              </w:rPr>
              <w:t>information boards</w:t>
            </w:r>
          </w:p>
        </w:tc>
        <w:tc>
          <w:tcPr>
            <w:tcW w:w="687" w:type="dxa"/>
            <w:noWrap/>
            <w:vAlign w:val="bottom"/>
          </w:tcPr>
          <w:p w:rsidR="003A3769" w:rsidRPr="003A3769" w:rsidRDefault="003A3769" w:rsidP="003A376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769">
              <w:rPr>
                <w:rFonts w:cs="Arial"/>
                <w:sz w:val="18"/>
                <w:szCs w:val="18"/>
              </w:rPr>
              <w:t>46%</w:t>
            </w:r>
          </w:p>
        </w:tc>
        <w:tc>
          <w:tcPr>
            <w:tcW w:w="687" w:type="dxa"/>
            <w:noWrap/>
            <w:vAlign w:val="bottom"/>
          </w:tcPr>
          <w:p w:rsidR="003A3769" w:rsidRPr="003A3769" w:rsidRDefault="003A3769" w:rsidP="003A376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769">
              <w:rPr>
                <w:rFonts w:cs="Arial"/>
                <w:sz w:val="18"/>
                <w:szCs w:val="18"/>
              </w:rPr>
              <w:t>63%</w:t>
            </w:r>
          </w:p>
        </w:tc>
        <w:tc>
          <w:tcPr>
            <w:tcW w:w="687" w:type="dxa"/>
            <w:noWrap/>
            <w:vAlign w:val="bottom"/>
          </w:tcPr>
          <w:p w:rsidR="003A3769" w:rsidRPr="003A3769" w:rsidRDefault="003A3769" w:rsidP="003A376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769">
              <w:rPr>
                <w:rFonts w:cs="Arial"/>
                <w:sz w:val="18"/>
                <w:szCs w:val="18"/>
              </w:rPr>
              <w:t>67%</w:t>
            </w:r>
          </w:p>
        </w:tc>
        <w:tc>
          <w:tcPr>
            <w:tcW w:w="687" w:type="dxa"/>
            <w:noWrap/>
            <w:vAlign w:val="bottom"/>
          </w:tcPr>
          <w:p w:rsidR="003A3769" w:rsidRPr="003A3769" w:rsidRDefault="003A3769" w:rsidP="003A376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769">
              <w:rPr>
                <w:rFonts w:cs="Arial"/>
                <w:sz w:val="18"/>
                <w:szCs w:val="18"/>
              </w:rPr>
              <w:t>76%</w:t>
            </w:r>
          </w:p>
        </w:tc>
        <w:tc>
          <w:tcPr>
            <w:tcW w:w="687" w:type="dxa"/>
            <w:noWrap/>
            <w:vAlign w:val="bottom"/>
          </w:tcPr>
          <w:p w:rsidR="003A3769" w:rsidRPr="003A3769" w:rsidRDefault="003A3769" w:rsidP="003A376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769">
              <w:rPr>
                <w:rFonts w:cs="Arial"/>
                <w:sz w:val="18"/>
                <w:szCs w:val="18"/>
              </w:rPr>
              <w:t>88%</w:t>
            </w:r>
          </w:p>
        </w:tc>
        <w:tc>
          <w:tcPr>
            <w:tcW w:w="687" w:type="dxa"/>
            <w:noWrap/>
            <w:vAlign w:val="bottom"/>
          </w:tcPr>
          <w:p w:rsidR="003A3769" w:rsidRPr="003A3769" w:rsidRDefault="003A3769" w:rsidP="003A376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769">
              <w:rPr>
                <w:rFonts w:cs="Arial"/>
                <w:sz w:val="18"/>
                <w:szCs w:val="18"/>
              </w:rPr>
              <w:t>73%</w:t>
            </w:r>
          </w:p>
        </w:tc>
        <w:tc>
          <w:tcPr>
            <w:tcW w:w="687" w:type="dxa"/>
            <w:noWrap/>
            <w:vAlign w:val="bottom"/>
          </w:tcPr>
          <w:p w:rsidR="003A3769" w:rsidRPr="003A3769" w:rsidRDefault="003A3769" w:rsidP="003A376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769">
              <w:rPr>
                <w:rFonts w:cs="Arial"/>
                <w:sz w:val="18"/>
                <w:szCs w:val="18"/>
              </w:rPr>
              <w:t>64%</w:t>
            </w:r>
          </w:p>
        </w:tc>
        <w:tc>
          <w:tcPr>
            <w:tcW w:w="687" w:type="dxa"/>
            <w:noWrap/>
            <w:vAlign w:val="bottom"/>
          </w:tcPr>
          <w:p w:rsidR="003A3769" w:rsidRPr="003A3769" w:rsidRDefault="003A3769" w:rsidP="003A376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769">
              <w:rPr>
                <w:rFonts w:cs="Arial"/>
                <w:sz w:val="18"/>
                <w:szCs w:val="18"/>
              </w:rPr>
              <w:t>60%</w:t>
            </w:r>
          </w:p>
        </w:tc>
        <w:tc>
          <w:tcPr>
            <w:tcW w:w="687" w:type="dxa"/>
            <w:noWrap/>
            <w:vAlign w:val="bottom"/>
          </w:tcPr>
          <w:p w:rsidR="003A3769" w:rsidRPr="003A3769" w:rsidRDefault="003A3769" w:rsidP="003A376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A3769">
              <w:rPr>
                <w:rFonts w:cs="Arial"/>
                <w:sz w:val="18"/>
                <w:szCs w:val="18"/>
              </w:rPr>
              <w:t>31%</w:t>
            </w:r>
          </w:p>
        </w:tc>
      </w:tr>
      <w:tr w:rsidR="003A3769" w:rsidRPr="007F7FB1" w:rsidTr="00E35A1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3A3769" w:rsidRPr="009C1C55" w:rsidRDefault="003A3769" w:rsidP="003A3769">
            <w:pPr>
              <w:rPr>
                <w:rFonts w:cs="Arial"/>
                <w:b w:val="0"/>
                <w:color w:val="000000"/>
                <w:sz w:val="18"/>
                <w:szCs w:val="18"/>
              </w:rPr>
            </w:pPr>
            <w:r>
              <w:rPr>
                <w:rFonts w:cs="Arial"/>
                <w:b w:val="0"/>
                <w:color w:val="000000"/>
                <w:sz w:val="18"/>
                <w:szCs w:val="18"/>
              </w:rPr>
              <w:t xml:space="preserve">Read </w:t>
            </w:r>
            <w:r w:rsidRPr="00E35A15">
              <w:rPr>
                <w:rFonts w:cs="Arial"/>
                <w:b w:val="0"/>
                <w:color w:val="000000"/>
                <w:sz w:val="18"/>
                <w:szCs w:val="18"/>
              </w:rPr>
              <w:t>information boards</w:t>
            </w:r>
          </w:p>
        </w:tc>
        <w:tc>
          <w:tcPr>
            <w:tcW w:w="687" w:type="dxa"/>
            <w:noWrap/>
            <w:vAlign w:val="bottom"/>
          </w:tcPr>
          <w:p w:rsidR="003A3769" w:rsidRPr="003A3769" w:rsidRDefault="003A3769" w:rsidP="003A376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769">
              <w:rPr>
                <w:rFonts w:cs="Arial"/>
                <w:sz w:val="18"/>
                <w:szCs w:val="18"/>
              </w:rPr>
              <w:t>39%</w:t>
            </w:r>
          </w:p>
        </w:tc>
        <w:tc>
          <w:tcPr>
            <w:tcW w:w="687" w:type="dxa"/>
            <w:noWrap/>
            <w:vAlign w:val="bottom"/>
          </w:tcPr>
          <w:p w:rsidR="003A3769" w:rsidRPr="003A3769" w:rsidRDefault="003A3769" w:rsidP="003A376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769">
              <w:rPr>
                <w:rFonts w:cs="Arial"/>
                <w:sz w:val="18"/>
                <w:szCs w:val="18"/>
              </w:rPr>
              <w:t>61%</w:t>
            </w:r>
          </w:p>
        </w:tc>
        <w:tc>
          <w:tcPr>
            <w:tcW w:w="687" w:type="dxa"/>
            <w:noWrap/>
            <w:vAlign w:val="bottom"/>
          </w:tcPr>
          <w:p w:rsidR="003A3769" w:rsidRPr="003A3769" w:rsidRDefault="003A3769" w:rsidP="003A376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769">
              <w:rPr>
                <w:rFonts w:cs="Arial"/>
                <w:sz w:val="18"/>
                <w:szCs w:val="18"/>
              </w:rPr>
              <w:t>54%</w:t>
            </w:r>
          </w:p>
        </w:tc>
        <w:tc>
          <w:tcPr>
            <w:tcW w:w="687" w:type="dxa"/>
            <w:noWrap/>
            <w:vAlign w:val="bottom"/>
          </w:tcPr>
          <w:p w:rsidR="003A3769" w:rsidRPr="003A3769" w:rsidRDefault="003A3769" w:rsidP="003A376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769">
              <w:rPr>
                <w:rFonts w:cs="Arial"/>
                <w:sz w:val="18"/>
                <w:szCs w:val="18"/>
              </w:rPr>
              <w:t>63%</w:t>
            </w:r>
          </w:p>
        </w:tc>
        <w:tc>
          <w:tcPr>
            <w:tcW w:w="687" w:type="dxa"/>
            <w:noWrap/>
            <w:vAlign w:val="bottom"/>
          </w:tcPr>
          <w:p w:rsidR="003A3769" w:rsidRPr="003A3769" w:rsidRDefault="003A3769" w:rsidP="003A376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769">
              <w:rPr>
                <w:rFonts w:cs="Arial"/>
                <w:sz w:val="18"/>
                <w:szCs w:val="18"/>
              </w:rPr>
              <w:t>87%</w:t>
            </w:r>
          </w:p>
        </w:tc>
        <w:tc>
          <w:tcPr>
            <w:tcW w:w="687" w:type="dxa"/>
            <w:noWrap/>
            <w:vAlign w:val="bottom"/>
          </w:tcPr>
          <w:p w:rsidR="003A3769" w:rsidRPr="003A3769" w:rsidRDefault="003A3769" w:rsidP="003A376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769">
              <w:rPr>
                <w:rFonts w:cs="Arial"/>
                <w:sz w:val="18"/>
                <w:szCs w:val="18"/>
              </w:rPr>
              <w:t>75%</w:t>
            </w:r>
          </w:p>
        </w:tc>
        <w:tc>
          <w:tcPr>
            <w:tcW w:w="687" w:type="dxa"/>
            <w:noWrap/>
            <w:vAlign w:val="bottom"/>
          </w:tcPr>
          <w:p w:rsidR="003A3769" w:rsidRPr="003A3769" w:rsidRDefault="003A3769" w:rsidP="003A376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769">
              <w:rPr>
                <w:rFonts w:cs="Arial"/>
                <w:sz w:val="18"/>
                <w:szCs w:val="18"/>
              </w:rPr>
              <w:t>54%</w:t>
            </w:r>
          </w:p>
        </w:tc>
        <w:tc>
          <w:tcPr>
            <w:tcW w:w="687" w:type="dxa"/>
            <w:noWrap/>
            <w:vAlign w:val="bottom"/>
          </w:tcPr>
          <w:p w:rsidR="003A3769" w:rsidRPr="003A3769" w:rsidRDefault="003A3769" w:rsidP="003A376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769">
              <w:rPr>
                <w:rFonts w:cs="Arial"/>
                <w:sz w:val="18"/>
                <w:szCs w:val="18"/>
              </w:rPr>
              <w:t>47%</w:t>
            </w:r>
          </w:p>
        </w:tc>
        <w:tc>
          <w:tcPr>
            <w:tcW w:w="687" w:type="dxa"/>
            <w:noWrap/>
            <w:vAlign w:val="bottom"/>
          </w:tcPr>
          <w:p w:rsidR="003A3769" w:rsidRPr="003A3769" w:rsidRDefault="003A3769" w:rsidP="003A376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3A3769">
              <w:rPr>
                <w:rFonts w:cs="Arial"/>
                <w:sz w:val="18"/>
                <w:szCs w:val="18"/>
              </w:rPr>
              <w:t>21%</w:t>
            </w:r>
          </w:p>
        </w:tc>
      </w:tr>
    </w:tbl>
    <w:p w:rsidR="00E35A15" w:rsidRDefault="00E35A15" w:rsidP="00D708F2">
      <w:pPr>
        <w:pStyle w:val="BodyText"/>
        <w:numPr>
          <w:ilvl w:val="0"/>
          <w:numId w:val="0"/>
        </w:numPr>
        <w:ind w:left="851"/>
      </w:pPr>
    </w:p>
    <w:p w:rsidR="00414ABD" w:rsidRDefault="00F2159A" w:rsidP="00F2159A">
      <w:pPr>
        <w:pStyle w:val="BodyText"/>
        <w:ind w:left="851" w:hanging="851"/>
      </w:pPr>
      <w:r>
        <w:t xml:space="preserve">Of the respondents who had read the </w:t>
      </w:r>
      <w:r w:rsidRPr="003C449D">
        <w:t xml:space="preserve">information boards about the </w:t>
      </w:r>
      <w:r>
        <w:t>‘</w:t>
      </w:r>
      <w:r w:rsidRPr="003C449D">
        <w:t>Look Up</w:t>
      </w:r>
      <w:r>
        <w:t>’ artworks</w:t>
      </w:r>
      <w:r w:rsidRPr="003C449D">
        <w:t xml:space="preserve"> that </w:t>
      </w:r>
      <w:r>
        <w:t>they saw, 84% strongly agreed or agreed that the information bo</w:t>
      </w:r>
      <w:r w:rsidR="005D628B">
        <w:t>ards contained information they</w:t>
      </w:r>
      <w:r>
        <w:t xml:space="preserve"> found interesting, 84% strongly agreed or agreed that the information boards helped them to understand the artwork better and 71% strongly agreed or agreed that the information boards made them </w:t>
      </w:r>
      <w:r w:rsidRPr="00F2159A">
        <w:rPr>
          <w:bCs/>
          <w:color w:val="auto"/>
        </w:rPr>
        <w:t>think differently about the artwork</w:t>
      </w:r>
      <w:r>
        <w:rPr>
          <w:bCs/>
          <w:color w:val="auto"/>
        </w:rPr>
        <w:t>.</w:t>
      </w:r>
    </w:p>
    <w:p w:rsidR="005F50D8" w:rsidRDefault="005F50D8" w:rsidP="005F50D8">
      <w:pPr>
        <w:pStyle w:val="ListParagraph"/>
        <w:jc w:val="center"/>
        <w:rPr>
          <w:bCs/>
        </w:rPr>
      </w:pPr>
      <w:r>
        <w:rPr>
          <w:noProof/>
        </w:rPr>
        <w:drawing>
          <wp:inline distT="0" distB="0" distL="0" distR="0" wp14:anchorId="3E6E87FD" wp14:editId="3163BEB7">
            <wp:extent cx="5686425" cy="3152775"/>
            <wp:effectExtent l="0" t="0" r="0" b="0"/>
            <wp:docPr id="456" name="Chart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F50D8" w:rsidRDefault="005F50D8" w:rsidP="005F50D8">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872</w:t>
      </w:r>
    </w:p>
    <w:p w:rsidR="005F50D8" w:rsidRDefault="005F50D8" w:rsidP="005F50D8">
      <w:pPr>
        <w:pStyle w:val="BodyText"/>
        <w:numPr>
          <w:ilvl w:val="0"/>
          <w:numId w:val="0"/>
        </w:numPr>
        <w:ind w:left="851"/>
        <w:rPr>
          <w:bCs/>
          <w:color w:val="auto"/>
        </w:rPr>
      </w:pPr>
    </w:p>
    <w:p w:rsidR="002762E9" w:rsidRDefault="002762E9">
      <w:pPr>
        <w:rPr>
          <w:bCs/>
          <w:spacing w:val="-5"/>
          <w:sz w:val="24"/>
          <w:szCs w:val="24"/>
          <w:lang w:val="en-US" w:eastAsia="en-US"/>
        </w:rPr>
      </w:pPr>
    </w:p>
    <w:p w:rsidR="002762E9" w:rsidRDefault="002762E9">
      <w:pPr>
        <w:rPr>
          <w:bCs/>
          <w:spacing w:val="-5"/>
          <w:sz w:val="24"/>
          <w:szCs w:val="24"/>
          <w:lang w:val="en-US" w:eastAsia="en-US"/>
        </w:rPr>
      </w:pPr>
      <w:r>
        <w:rPr>
          <w:bCs/>
        </w:rPr>
        <w:br w:type="page"/>
      </w:r>
    </w:p>
    <w:p w:rsidR="005D628B" w:rsidRPr="00C016AB" w:rsidRDefault="00C016AB" w:rsidP="00C016AB">
      <w:pPr>
        <w:pStyle w:val="BodyText"/>
        <w:ind w:left="851" w:hanging="851"/>
        <w:rPr>
          <w:bCs/>
          <w:color w:val="auto"/>
        </w:rPr>
      </w:pPr>
      <w:r>
        <w:rPr>
          <w:bCs/>
          <w:color w:val="auto"/>
        </w:rPr>
        <w:t>There was a significant difference in agreement with the statement ‘t</w:t>
      </w:r>
      <w:r w:rsidRPr="00C016AB">
        <w:rPr>
          <w:bCs/>
          <w:color w:val="auto"/>
        </w:rPr>
        <w:t xml:space="preserve">he information boards I read about the </w:t>
      </w:r>
      <w:r w:rsidR="0048026D">
        <w:rPr>
          <w:bCs/>
          <w:color w:val="auto"/>
        </w:rPr>
        <w:t>‘</w:t>
      </w:r>
      <w:r w:rsidRPr="00C016AB">
        <w:rPr>
          <w:bCs/>
          <w:color w:val="auto"/>
        </w:rPr>
        <w:t>Look Up</w:t>
      </w:r>
      <w:r w:rsidR="0048026D">
        <w:rPr>
          <w:bCs/>
          <w:color w:val="auto"/>
        </w:rPr>
        <w:t>’</w:t>
      </w:r>
      <w:r w:rsidRPr="00C016AB">
        <w:rPr>
          <w:bCs/>
          <w:color w:val="auto"/>
        </w:rPr>
        <w:t xml:space="preserve"> artwork that I visited contained information that I found interesting</w:t>
      </w:r>
      <w:r>
        <w:rPr>
          <w:bCs/>
          <w:color w:val="auto"/>
        </w:rPr>
        <w:t xml:space="preserve">’ by age. </w:t>
      </w:r>
      <w:r w:rsidR="00A661EE">
        <w:rPr>
          <w:bCs/>
          <w:color w:val="auto"/>
        </w:rPr>
        <w:t xml:space="preserve"> </w:t>
      </w:r>
      <w:r>
        <w:rPr>
          <w:bCs/>
          <w:color w:val="auto"/>
        </w:rPr>
        <w:t xml:space="preserve">Younger respondents were less likely to agree </w:t>
      </w:r>
      <w:r w:rsidR="00A661EE">
        <w:rPr>
          <w:bCs/>
          <w:color w:val="auto"/>
        </w:rPr>
        <w:t>with this statement.</w:t>
      </w:r>
    </w:p>
    <w:p w:rsidR="00C016AB" w:rsidRDefault="00C016AB" w:rsidP="00C016AB">
      <w:pPr>
        <w:pStyle w:val="BodyText"/>
        <w:numPr>
          <w:ilvl w:val="0"/>
          <w:numId w:val="0"/>
        </w:numPr>
        <w:ind w:left="851"/>
        <w:jc w:val="center"/>
      </w:pPr>
      <w:r>
        <w:rPr>
          <w:noProof/>
          <w:lang w:val="en-GB" w:eastAsia="en-GB"/>
        </w:rPr>
        <w:drawing>
          <wp:inline distT="0" distB="0" distL="0" distR="0" wp14:anchorId="5A984919" wp14:editId="1F391D06">
            <wp:extent cx="4572000" cy="31527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016AB" w:rsidRPr="00D20B77" w:rsidRDefault="00C016AB" w:rsidP="00C016AB">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C016AB" w:rsidRPr="005505CA" w:rsidRDefault="00C016AB" w:rsidP="00C016AB">
      <w:pPr>
        <w:ind w:firstLine="720"/>
        <w:rPr>
          <w:b/>
          <w:color w:val="000000" w:themeColor="text1"/>
          <w:sz w:val="20"/>
        </w:rPr>
      </w:pPr>
      <w:r w:rsidRPr="00D20B77">
        <w:rPr>
          <w:b/>
          <w:color w:val="000000" w:themeColor="text1"/>
          <w:sz w:val="20"/>
        </w:rPr>
        <w:t>Significant differences by</w:t>
      </w:r>
      <w:r>
        <w:rPr>
          <w:b/>
          <w:color w:val="000000" w:themeColor="text1"/>
          <w:sz w:val="20"/>
        </w:rPr>
        <w:t xml:space="preserve"> age</w:t>
      </w:r>
    </w:p>
    <w:p w:rsidR="00C016AB" w:rsidRPr="00C016AB" w:rsidRDefault="00C016AB" w:rsidP="00C016AB">
      <w:pPr>
        <w:pStyle w:val="BodyText"/>
        <w:numPr>
          <w:ilvl w:val="0"/>
          <w:numId w:val="0"/>
        </w:numPr>
        <w:ind w:left="851"/>
      </w:pPr>
    </w:p>
    <w:p w:rsidR="00C016AB" w:rsidRPr="00692F31" w:rsidRDefault="00DF66EE" w:rsidP="00692F31">
      <w:pPr>
        <w:pStyle w:val="BodyText"/>
        <w:ind w:left="851" w:hanging="851"/>
        <w:rPr>
          <w:bCs/>
          <w:color w:val="auto"/>
        </w:rPr>
      </w:pPr>
      <w:r>
        <w:rPr>
          <w:bCs/>
          <w:color w:val="auto"/>
        </w:rPr>
        <w:t>There was also a significant difference in agreement with the statement ‘</w:t>
      </w:r>
      <w:r w:rsidRPr="00DF66EE">
        <w:rPr>
          <w:bCs/>
          <w:color w:val="auto"/>
        </w:rPr>
        <w:t xml:space="preserve">The information boards I read about the </w:t>
      </w:r>
      <w:r w:rsidR="0048026D">
        <w:rPr>
          <w:bCs/>
          <w:color w:val="auto"/>
        </w:rPr>
        <w:t>‘</w:t>
      </w:r>
      <w:r w:rsidRPr="00DF66EE">
        <w:rPr>
          <w:bCs/>
          <w:color w:val="auto"/>
        </w:rPr>
        <w:t xml:space="preserve">Look </w:t>
      </w:r>
      <w:r w:rsidR="0048026D">
        <w:rPr>
          <w:bCs/>
          <w:color w:val="auto"/>
        </w:rPr>
        <w:t xml:space="preserve">Up’ </w:t>
      </w:r>
      <w:r w:rsidRPr="00DF66EE">
        <w:rPr>
          <w:bCs/>
          <w:color w:val="auto"/>
        </w:rPr>
        <w:t>artwork that I visited helped me to understand the artwork better’</w:t>
      </w:r>
      <w:r>
        <w:rPr>
          <w:bCs/>
          <w:color w:val="auto"/>
        </w:rPr>
        <w:t xml:space="preserve"> by age. </w:t>
      </w:r>
      <w:r w:rsidR="00A661EE">
        <w:rPr>
          <w:bCs/>
          <w:color w:val="auto"/>
        </w:rPr>
        <w:t xml:space="preserve"> </w:t>
      </w:r>
      <w:r>
        <w:rPr>
          <w:bCs/>
          <w:color w:val="auto"/>
        </w:rPr>
        <w:t>Younger respondents</w:t>
      </w:r>
      <w:r w:rsidR="00A661EE">
        <w:rPr>
          <w:bCs/>
          <w:color w:val="auto"/>
        </w:rPr>
        <w:t xml:space="preserve"> were less likely to agree with this statement</w:t>
      </w:r>
      <w:r w:rsidRPr="00DF66EE">
        <w:rPr>
          <w:bCs/>
          <w:color w:val="auto"/>
        </w:rPr>
        <w:t>.</w:t>
      </w:r>
    </w:p>
    <w:p w:rsidR="00DF66EE" w:rsidRDefault="00DF66EE" w:rsidP="00692F31">
      <w:pPr>
        <w:pStyle w:val="BodyText"/>
        <w:numPr>
          <w:ilvl w:val="0"/>
          <w:numId w:val="0"/>
        </w:numPr>
        <w:ind w:left="851"/>
        <w:jc w:val="center"/>
      </w:pPr>
      <w:r>
        <w:rPr>
          <w:noProof/>
          <w:lang w:val="en-GB" w:eastAsia="en-GB"/>
        </w:rPr>
        <w:drawing>
          <wp:inline distT="0" distB="0" distL="0" distR="0" wp14:anchorId="6D1B39F5" wp14:editId="488B507C">
            <wp:extent cx="4572000" cy="315277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F66EE" w:rsidRPr="00D20B77" w:rsidRDefault="00DF66EE" w:rsidP="00DF66EE">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DF66EE" w:rsidRPr="005505CA" w:rsidRDefault="00DF66EE" w:rsidP="00DF66EE">
      <w:pPr>
        <w:ind w:firstLine="720"/>
        <w:rPr>
          <w:b/>
          <w:color w:val="000000" w:themeColor="text1"/>
          <w:sz w:val="20"/>
        </w:rPr>
      </w:pPr>
      <w:r w:rsidRPr="00D20B77">
        <w:rPr>
          <w:b/>
          <w:color w:val="000000" w:themeColor="text1"/>
          <w:sz w:val="20"/>
        </w:rPr>
        <w:t>Significant differences by</w:t>
      </w:r>
      <w:r>
        <w:rPr>
          <w:b/>
          <w:color w:val="000000" w:themeColor="text1"/>
          <w:sz w:val="20"/>
        </w:rPr>
        <w:t xml:space="preserve"> age</w:t>
      </w:r>
    </w:p>
    <w:p w:rsidR="00DF66EE" w:rsidRDefault="00DF66EE" w:rsidP="00DF66EE">
      <w:pPr>
        <w:pStyle w:val="BodyText"/>
        <w:numPr>
          <w:ilvl w:val="0"/>
          <w:numId w:val="0"/>
        </w:numPr>
        <w:ind w:left="851"/>
      </w:pPr>
    </w:p>
    <w:p w:rsidR="00965B60" w:rsidRDefault="00965B60" w:rsidP="00DF66EE">
      <w:pPr>
        <w:pStyle w:val="BodyText"/>
        <w:numPr>
          <w:ilvl w:val="0"/>
          <w:numId w:val="0"/>
        </w:numPr>
        <w:ind w:left="851"/>
      </w:pPr>
    </w:p>
    <w:p w:rsidR="00965B60" w:rsidRDefault="00965B60" w:rsidP="00DF66EE">
      <w:pPr>
        <w:pStyle w:val="BodyText"/>
        <w:numPr>
          <w:ilvl w:val="0"/>
          <w:numId w:val="0"/>
        </w:numPr>
        <w:ind w:left="851"/>
      </w:pPr>
    </w:p>
    <w:p w:rsidR="00965B60" w:rsidRPr="00C016AB" w:rsidRDefault="00965B60" w:rsidP="00DF66EE">
      <w:pPr>
        <w:pStyle w:val="BodyText"/>
        <w:numPr>
          <w:ilvl w:val="0"/>
          <w:numId w:val="0"/>
        </w:numPr>
        <w:ind w:left="851"/>
      </w:pPr>
    </w:p>
    <w:p w:rsidR="00C016AB" w:rsidRDefault="00CB6C99" w:rsidP="00C016AB">
      <w:pPr>
        <w:pStyle w:val="BodyText"/>
        <w:ind w:left="851" w:hanging="851"/>
      </w:pPr>
      <w:r>
        <w:rPr>
          <w:bCs/>
          <w:color w:val="auto"/>
        </w:rPr>
        <w:t>There was a significant difference in agreement with the statement ‘</w:t>
      </w:r>
      <w:r w:rsidR="0048026D">
        <w:rPr>
          <w:bCs/>
          <w:color w:val="auto"/>
        </w:rPr>
        <w:t>t</w:t>
      </w:r>
      <w:r w:rsidRPr="00CB6C99">
        <w:rPr>
          <w:bCs/>
          <w:color w:val="auto"/>
        </w:rPr>
        <w:t xml:space="preserve">he information boards I read about the </w:t>
      </w:r>
      <w:r w:rsidR="0048026D">
        <w:rPr>
          <w:bCs/>
          <w:color w:val="auto"/>
        </w:rPr>
        <w:t>‘</w:t>
      </w:r>
      <w:r w:rsidRPr="00CB6C99">
        <w:rPr>
          <w:bCs/>
          <w:color w:val="auto"/>
        </w:rPr>
        <w:t xml:space="preserve">Look </w:t>
      </w:r>
      <w:r w:rsidR="0048026D">
        <w:rPr>
          <w:bCs/>
          <w:color w:val="auto"/>
        </w:rPr>
        <w:t xml:space="preserve">Up’ </w:t>
      </w:r>
      <w:r w:rsidRPr="00CB6C99">
        <w:rPr>
          <w:bCs/>
          <w:color w:val="auto"/>
        </w:rPr>
        <w:t>artwork that I visited made me think differently about the artwork’</w:t>
      </w:r>
      <w:r>
        <w:rPr>
          <w:bCs/>
          <w:color w:val="auto"/>
        </w:rPr>
        <w:t xml:space="preserve"> by gender, age and IMD. </w:t>
      </w:r>
      <w:r w:rsidR="00A661EE">
        <w:rPr>
          <w:bCs/>
          <w:color w:val="auto"/>
        </w:rPr>
        <w:t xml:space="preserve"> </w:t>
      </w:r>
      <w:r>
        <w:rPr>
          <w:bCs/>
          <w:color w:val="auto"/>
        </w:rPr>
        <w:t xml:space="preserve">Women, </w:t>
      </w:r>
      <w:r w:rsidR="0048026D">
        <w:rPr>
          <w:bCs/>
          <w:color w:val="auto"/>
        </w:rPr>
        <w:t xml:space="preserve">respondents aged 16-34 and respondents from the most deprived areas of Hull were more likely to agree </w:t>
      </w:r>
      <w:r w:rsidR="00A661EE">
        <w:rPr>
          <w:bCs/>
          <w:color w:val="auto"/>
        </w:rPr>
        <w:t>with this statement.</w:t>
      </w:r>
    </w:p>
    <w:p w:rsidR="00CB6C99" w:rsidRDefault="00CB6C99" w:rsidP="00CB6C99">
      <w:pPr>
        <w:pStyle w:val="BodyText"/>
        <w:numPr>
          <w:ilvl w:val="0"/>
          <w:numId w:val="0"/>
        </w:numPr>
        <w:ind w:left="851"/>
        <w:jc w:val="center"/>
      </w:pPr>
      <w:r>
        <w:rPr>
          <w:noProof/>
          <w:lang w:val="en-GB" w:eastAsia="en-GB"/>
        </w:rPr>
        <w:drawing>
          <wp:inline distT="0" distB="0" distL="0" distR="0" wp14:anchorId="239B6EDA" wp14:editId="1CF877D1">
            <wp:extent cx="4572000" cy="31527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B6C99" w:rsidRPr="00D20B77" w:rsidRDefault="00CB6C99" w:rsidP="00CB6C99">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CB6C99" w:rsidRDefault="00CB6C99" w:rsidP="00CB6C99">
      <w:pPr>
        <w:ind w:firstLine="720"/>
        <w:rPr>
          <w:b/>
          <w:color w:val="000000" w:themeColor="text1"/>
          <w:sz w:val="20"/>
        </w:rPr>
      </w:pPr>
      <w:r w:rsidRPr="00D20B77">
        <w:rPr>
          <w:b/>
          <w:color w:val="000000" w:themeColor="text1"/>
          <w:sz w:val="20"/>
        </w:rPr>
        <w:t>Significant differences by</w:t>
      </w:r>
      <w:r>
        <w:rPr>
          <w:b/>
          <w:color w:val="000000" w:themeColor="text1"/>
          <w:sz w:val="20"/>
        </w:rPr>
        <w:t xml:space="preserve"> gender, age and IMD</w:t>
      </w:r>
    </w:p>
    <w:p w:rsidR="003A3769" w:rsidRPr="005505CA" w:rsidRDefault="003A3769" w:rsidP="00CB6C99">
      <w:pPr>
        <w:ind w:firstLine="720"/>
        <w:rPr>
          <w:b/>
          <w:color w:val="000000" w:themeColor="text1"/>
          <w:sz w:val="20"/>
        </w:rPr>
      </w:pPr>
    </w:p>
    <w:p w:rsidR="003A3769" w:rsidRDefault="003A3769" w:rsidP="003A3769">
      <w:pPr>
        <w:pStyle w:val="BodyText"/>
        <w:ind w:left="851" w:hanging="851"/>
        <w:rPr>
          <w:bCs/>
          <w:color w:val="auto"/>
        </w:rPr>
      </w:pPr>
      <w:r>
        <w:rPr>
          <w:bCs/>
          <w:color w:val="auto"/>
        </w:rPr>
        <w:t xml:space="preserve">The table below shows </w:t>
      </w:r>
      <w:r w:rsidR="00A054E9">
        <w:rPr>
          <w:bCs/>
          <w:color w:val="auto"/>
        </w:rPr>
        <w:t xml:space="preserve">agreement with the statements about the information boards </w:t>
      </w:r>
      <w:r>
        <w:rPr>
          <w:bCs/>
          <w:color w:val="auto"/>
        </w:rPr>
        <w:t xml:space="preserve">by the survey completed. </w:t>
      </w:r>
      <w:r w:rsidR="00A661EE">
        <w:rPr>
          <w:bCs/>
          <w:color w:val="auto"/>
        </w:rPr>
        <w:t xml:space="preserve"> </w:t>
      </w:r>
      <w:r>
        <w:rPr>
          <w:bCs/>
          <w:color w:val="auto"/>
        </w:rPr>
        <w:t>There are significant differences</w:t>
      </w:r>
      <w:r w:rsidR="00A054E9">
        <w:rPr>
          <w:bCs/>
          <w:color w:val="auto"/>
        </w:rPr>
        <w:t xml:space="preserve"> in agreement with all three statements</w:t>
      </w:r>
      <w:r>
        <w:rPr>
          <w:bCs/>
          <w:color w:val="auto"/>
        </w:rPr>
        <w:t xml:space="preserve"> by survey completed.</w:t>
      </w:r>
    </w:p>
    <w:p w:rsidR="00A661EE" w:rsidRDefault="00A661EE" w:rsidP="00A661EE">
      <w:pPr>
        <w:pStyle w:val="BodyText"/>
        <w:numPr>
          <w:ilvl w:val="0"/>
          <w:numId w:val="0"/>
        </w:numPr>
        <w:ind w:left="851"/>
        <w:rPr>
          <w:bCs/>
          <w:color w:val="auto"/>
        </w:rPr>
      </w:pPr>
    </w:p>
    <w:tbl>
      <w:tblPr>
        <w:tblStyle w:val="LightList-Accent11"/>
        <w:tblW w:w="5000" w:type="pct"/>
        <w:tblLook w:val="04A0" w:firstRow="1" w:lastRow="0" w:firstColumn="1" w:lastColumn="0" w:noHBand="0" w:noVBand="1"/>
      </w:tblPr>
      <w:tblGrid>
        <w:gridCol w:w="3435"/>
        <w:gridCol w:w="687"/>
        <w:gridCol w:w="687"/>
        <w:gridCol w:w="687"/>
        <w:gridCol w:w="687"/>
        <w:gridCol w:w="687"/>
        <w:gridCol w:w="687"/>
        <w:gridCol w:w="687"/>
        <w:gridCol w:w="687"/>
        <w:gridCol w:w="687"/>
      </w:tblGrid>
      <w:tr w:rsidR="003A3769" w:rsidRPr="007F7FB1" w:rsidTr="00245838">
        <w:trPr>
          <w:cnfStyle w:val="100000000000" w:firstRow="1" w:lastRow="0" w:firstColumn="0" w:lastColumn="0" w:oddVBand="0" w:evenVBand="0" w:oddHBand="0" w:evenHBand="0" w:firstRowFirstColumn="0" w:firstRowLastColumn="0" w:lastRowFirstColumn="0" w:lastRowLastColumn="0"/>
          <w:cantSplit/>
          <w:trHeight w:val="581"/>
        </w:trPr>
        <w:tc>
          <w:tcPr>
            <w:cnfStyle w:val="001000000000" w:firstRow="0" w:lastRow="0" w:firstColumn="1" w:lastColumn="0" w:oddVBand="0" w:evenVBand="0" w:oddHBand="0" w:evenHBand="0" w:firstRowFirstColumn="0" w:firstRowLastColumn="0" w:lastRowFirstColumn="0" w:lastRowLastColumn="0"/>
            <w:tcW w:w="9618" w:type="dxa"/>
            <w:gridSpan w:val="10"/>
            <w:noWrap/>
          </w:tcPr>
          <w:p w:rsidR="003A3769" w:rsidRPr="007F7FB1" w:rsidRDefault="00A054E9" w:rsidP="00A054E9">
            <w:r w:rsidRPr="00A054E9">
              <w:t>How far would you agree or disagree with the following statements?</w:t>
            </w:r>
            <w:r>
              <w:t xml:space="preserve"> – Strongly agree &amp; agree</w:t>
            </w:r>
          </w:p>
        </w:tc>
      </w:tr>
      <w:tr w:rsidR="003A3769" w:rsidRPr="007F7FB1" w:rsidTr="00245838">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435" w:type="dxa"/>
            <w:noWrap/>
            <w:hideMark/>
          </w:tcPr>
          <w:p w:rsidR="003A3769" w:rsidRPr="009C1C55" w:rsidRDefault="003A3769" w:rsidP="00245838">
            <w:pPr>
              <w:rPr>
                <w:rFonts w:cs="Arial"/>
                <w:b w:val="0"/>
                <w:sz w:val="18"/>
                <w:szCs w:val="18"/>
              </w:rPr>
            </w:pPr>
            <w:r w:rsidRPr="009C1C55">
              <w:rPr>
                <w:rFonts w:cs="Arial"/>
                <w:b w:val="0"/>
                <w:sz w:val="18"/>
                <w:szCs w:val="18"/>
              </w:rPr>
              <w:t> </w:t>
            </w:r>
          </w:p>
        </w:tc>
        <w:tc>
          <w:tcPr>
            <w:tcW w:w="687" w:type="dxa"/>
            <w:noWrap/>
            <w:textDirection w:val="btLr"/>
            <w:vAlign w:val="center"/>
            <w:hideMark/>
          </w:tcPr>
          <w:p w:rsidR="003A3769" w:rsidRPr="007F7FB1" w:rsidRDefault="003A3769"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The City Speaks</w:t>
            </w:r>
          </w:p>
        </w:tc>
        <w:tc>
          <w:tcPr>
            <w:tcW w:w="687" w:type="dxa"/>
            <w:noWrap/>
            <w:textDirection w:val="btLr"/>
            <w:vAlign w:val="center"/>
            <w:hideMark/>
          </w:tcPr>
          <w:p w:rsidR="003A3769" w:rsidRPr="007F7FB1" w:rsidRDefault="003A3769"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Washed Up Car-Go</w:t>
            </w:r>
          </w:p>
        </w:tc>
        <w:tc>
          <w:tcPr>
            <w:tcW w:w="687" w:type="dxa"/>
            <w:noWrap/>
            <w:textDirection w:val="btLr"/>
            <w:vAlign w:val="center"/>
            <w:hideMark/>
          </w:tcPr>
          <w:p w:rsidR="003A3769" w:rsidRPr="007F7FB1" w:rsidRDefault="003A3769"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The Train Track and the Basket</w:t>
            </w:r>
          </w:p>
        </w:tc>
        <w:tc>
          <w:tcPr>
            <w:tcW w:w="687" w:type="dxa"/>
            <w:noWrap/>
            <w:textDirection w:val="btLr"/>
            <w:vAlign w:val="center"/>
            <w:hideMark/>
          </w:tcPr>
          <w:p w:rsidR="003A3769" w:rsidRPr="007F7FB1" w:rsidRDefault="003A3769"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Paper City</w:t>
            </w:r>
          </w:p>
        </w:tc>
        <w:tc>
          <w:tcPr>
            <w:tcW w:w="687" w:type="dxa"/>
            <w:noWrap/>
            <w:textDirection w:val="btLr"/>
            <w:vAlign w:val="center"/>
            <w:hideMark/>
          </w:tcPr>
          <w:p w:rsidR="003A3769" w:rsidRPr="007F7FB1" w:rsidRDefault="003A3769"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Bleached</w:t>
            </w:r>
          </w:p>
        </w:tc>
        <w:tc>
          <w:tcPr>
            <w:tcW w:w="687" w:type="dxa"/>
            <w:noWrap/>
            <w:textDirection w:val="btLr"/>
            <w:vAlign w:val="center"/>
            <w:hideMark/>
          </w:tcPr>
          <w:p w:rsidR="003A3769" w:rsidRPr="007F7FB1" w:rsidRDefault="003A3769"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This is a Freedom of Expression Centre</w:t>
            </w:r>
          </w:p>
        </w:tc>
        <w:tc>
          <w:tcPr>
            <w:tcW w:w="687" w:type="dxa"/>
            <w:noWrap/>
            <w:textDirection w:val="btLr"/>
            <w:vAlign w:val="center"/>
            <w:hideMark/>
          </w:tcPr>
          <w:p w:rsidR="003A3769" w:rsidRPr="007F7FB1" w:rsidRDefault="003A3769"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Elephant in the Room</w:t>
            </w:r>
          </w:p>
        </w:tc>
        <w:tc>
          <w:tcPr>
            <w:tcW w:w="687" w:type="dxa"/>
            <w:noWrap/>
            <w:textDirection w:val="btLr"/>
            <w:vAlign w:val="center"/>
            <w:hideMark/>
          </w:tcPr>
          <w:p w:rsidR="003A3769" w:rsidRPr="007F7FB1" w:rsidRDefault="003A3769"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A Hall for Hull</w:t>
            </w:r>
          </w:p>
        </w:tc>
        <w:tc>
          <w:tcPr>
            <w:tcW w:w="687" w:type="dxa"/>
            <w:noWrap/>
            <w:textDirection w:val="btLr"/>
            <w:vAlign w:val="center"/>
            <w:hideMark/>
          </w:tcPr>
          <w:p w:rsidR="003A3769" w:rsidRPr="007F7FB1" w:rsidRDefault="003A3769"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Floe</w:t>
            </w:r>
          </w:p>
        </w:tc>
      </w:tr>
      <w:tr w:rsidR="00A054E9"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A054E9" w:rsidRPr="00A054E9" w:rsidRDefault="00A054E9" w:rsidP="00A054E9">
            <w:pPr>
              <w:rPr>
                <w:rFonts w:cs="Arial"/>
                <w:b w:val="0"/>
                <w:color w:val="000000"/>
                <w:sz w:val="18"/>
                <w:szCs w:val="18"/>
              </w:rPr>
            </w:pPr>
            <w:r w:rsidRPr="00A054E9">
              <w:rPr>
                <w:rFonts w:cs="Arial"/>
                <w:b w:val="0"/>
                <w:color w:val="000000"/>
                <w:sz w:val="18"/>
                <w:szCs w:val="18"/>
              </w:rPr>
              <w:t>The information boards I read about the Look artwork(s) that I visited contained information that I found interesting</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83%</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56%</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96%</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83%</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92%</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93%</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90%</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86%</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86%</w:t>
            </w:r>
          </w:p>
        </w:tc>
      </w:tr>
      <w:tr w:rsidR="00A054E9" w:rsidRPr="007F7FB1" w:rsidTr="00245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hideMark/>
          </w:tcPr>
          <w:p w:rsidR="00A054E9" w:rsidRPr="00A054E9" w:rsidRDefault="00A054E9" w:rsidP="00A054E9">
            <w:pPr>
              <w:rPr>
                <w:rFonts w:cs="Arial"/>
                <w:b w:val="0"/>
                <w:color w:val="000000"/>
                <w:sz w:val="18"/>
                <w:szCs w:val="18"/>
              </w:rPr>
            </w:pPr>
            <w:r w:rsidRPr="00A054E9">
              <w:rPr>
                <w:rFonts w:cs="Arial"/>
                <w:b w:val="0"/>
                <w:color w:val="000000"/>
                <w:sz w:val="18"/>
                <w:szCs w:val="18"/>
              </w:rPr>
              <w:t>The information boards I read about the Look artwork(s) that I visited helped me to understand the artwork better</w:t>
            </w:r>
          </w:p>
        </w:tc>
        <w:tc>
          <w:tcPr>
            <w:tcW w:w="687" w:type="dxa"/>
            <w:noWrap/>
            <w:vAlign w:val="bottom"/>
          </w:tcPr>
          <w:p w:rsidR="00A054E9" w:rsidRPr="00A054E9" w:rsidRDefault="00A054E9" w:rsidP="00A054E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54E9">
              <w:rPr>
                <w:rFonts w:cs="Arial"/>
                <w:sz w:val="18"/>
                <w:szCs w:val="18"/>
              </w:rPr>
              <w:t>79%</w:t>
            </w:r>
          </w:p>
        </w:tc>
        <w:tc>
          <w:tcPr>
            <w:tcW w:w="687" w:type="dxa"/>
            <w:noWrap/>
            <w:vAlign w:val="bottom"/>
          </w:tcPr>
          <w:p w:rsidR="00A054E9" w:rsidRPr="00A054E9" w:rsidRDefault="00A054E9" w:rsidP="00A054E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54E9">
              <w:rPr>
                <w:rFonts w:cs="Arial"/>
                <w:sz w:val="18"/>
                <w:szCs w:val="18"/>
              </w:rPr>
              <w:t>60%</w:t>
            </w:r>
          </w:p>
        </w:tc>
        <w:tc>
          <w:tcPr>
            <w:tcW w:w="687" w:type="dxa"/>
            <w:noWrap/>
            <w:vAlign w:val="bottom"/>
          </w:tcPr>
          <w:p w:rsidR="00A054E9" w:rsidRPr="00A054E9" w:rsidRDefault="00A054E9" w:rsidP="00A054E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54E9">
              <w:rPr>
                <w:rFonts w:cs="Arial"/>
                <w:sz w:val="18"/>
                <w:szCs w:val="18"/>
              </w:rPr>
              <w:t>96%</w:t>
            </w:r>
          </w:p>
        </w:tc>
        <w:tc>
          <w:tcPr>
            <w:tcW w:w="687" w:type="dxa"/>
            <w:noWrap/>
            <w:vAlign w:val="bottom"/>
          </w:tcPr>
          <w:p w:rsidR="00A054E9" w:rsidRPr="00A054E9" w:rsidRDefault="00A054E9" w:rsidP="00A054E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54E9">
              <w:rPr>
                <w:rFonts w:cs="Arial"/>
                <w:sz w:val="18"/>
                <w:szCs w:val="18"/>
              </w:rPr>
              <w:t>84%</w:t>
            </w:r>
          </w:p>
        </w:tc>
        <w:tc>
          <w:tcPr>
            <w:tcW w:w="687" w:type="dxa"/>
            <w:noWrap/>
            <w:vAlign w:val="bottom"/>
          </w:tcPr>
          <w:p w:rsidR="00A054E9" w:rsidRPr="00A054E9" w:rsidRDefault="00A054E9" w:rsidP="00A054E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54E9">
              <w:rPr>
                <w:rFonts w:cs="Arial"/>
                <w:sz w:val="18"/>
                <w:szCs w:val="18"/>
              </w:rPr>
              <w:t>88%</w:t>
            </w:r>
          </w:p>
        </w:tc>
        <w:tc>
          <w:tcPr>
            <w:tcW w:w="687" w:type="dxa"/>
            <w:noWrap/>
            <w:vAlign w:val="bottom"/>
          </w:tcPr>
          <w:p w:rsidR="00A054E9" w:rsidRPr="00A054E9" w:rsidRDefault="00A054E9" w:rsidP="00A054E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54E9">
              <w:rPr>
                <w:rFonts w:cs="Arial"/>
                <w:sz w:val="18"/>
                <w:szCs w:val="18"/>
              </w:rPr>
              <w:t>84%</w:t>
            </w:r>
          </w:p>
        </w:tc>
        <w:tc>
          <w:tcPr>
            <w:tcW w:w="687" w:type="dxa"/>
            <w:noWrap/>
            <w:vAlign w:val="bottom"/>
          </w:tcPr>
          <w:p w:rsidR="00A054E9" w:rsidRPr="00A054E9" w:rsidRDefault="00A054E9" w:rsidP="00A054E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54E9">
              <w:rPr>
                <w:rFonts w:cs="Arial"/>
                <w:sz w:val="18"/>
                <w:szCs w:val="18"/>
              </w:rPr>
              <w:t>93%</w:t>
            </w:r>
          </w:p>
        </w:tc>
        <w:tc>
          <w:tcPr>
            <w:tcW w:w="687" w:type="dxa"/>
            <w:noWrap/>
            <w:vAlign w:val="bottom"/>
          </w:tcPr>
          <w:p w:rsidR="00A054E9" w:rsidRPr="00A054E9" w:rsidRDefault="00A054E9" w:rsidP="00A054E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54E9">
              <w:rPr>
                <w:rFonts w:cs="Arial"/>
                <w:sz w:val="18"/>
                <w:szCs w:val="18"/>
              </w:rPr>
              <w:t>83%</w:t>
            </w:r>
          </w:p>
        </w:tc>
        <w:tc>
          <w:tcPr>
            <w:tcW w:w="687" w:type="dxa"/>
            <w:noWrap/>
            <w:vAlign w:val="bottom"/>
          </w:tcPr>
          <w:p w:rsidR="00A054E9" w:rsidRPr="00A054E9" w:rsidRDefault="00A054E9" w:rsidP="00A054E9">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54E9">
              <w:rPr>
                <w:rFonts w:cs="Arial"/>
                <w:sz w:val="18"/>
                <w:szCs w:val="18"/>
              </w:rPr>
              <w:t>85%</w:t>
            </w:r>
          </w:p>
        </w:tc>
      </w:tr>
      <w:tr w:rsidR="00A054E9"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tcPr>
          <w:p w:rsidR="00A054E9" w:rsidRPr="00A054E9" w:rsidRDefault="00A054E9" w:rsidP="00A054E9">
            <w:pPr>
              <w:rPr>
                <w:rFonts w:cs="Arial"/>
                <w:b w:val="0"/>
                <w:color w:val="000000"/>
                <w:sz w:val="18"/>
                <w:szCs w:val="18"/>
              </w:rPr>
            </w:pPr>
            <w:r w:rsidRPr="00A054E9">
              <w:rPr>
                <w:rFonts w:cs="Arial"/>
                <w:b w:val="0"/>
                <w:color w:val="000000"/>
                <w:sz w:val="18"/>
                <w:szCs w:val="18"/>
              </w:rPr>
              <w:t>The information boards I read about the Look artwork(s) that I visited made me think differently about the artwork</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74%</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49%</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77%</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72%</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75%</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73%</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75%</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71%</w:t>
            </w:r>
          </w:p>
        </w:tc>
        <w:tc>
          <w:tcPr>
            <w:tcW w:w="687" w:type="dxa"/>
            <w:noWrap/>
            <w:vAlign w:val="bottom"/>
          </w:tcPr>
          <w:p w:rsidR="00A054E9" w:rsidRPr="00A054E9" w:rsidRDefault="00A054E9" w:rsidP="00A054E9">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054E9">
              <w:rPr>
                <w:rFonts w:cs="Arial"/>
                <w:sz w:val="18"/>
                <w:szCs w:val="18"/>
              </w:rPr>
              <w:t>67%</w:t>
            </w:r>
          </w:p>
        </w:tc>
      </w:tr>
    </w:tbl>
    <w:p w:rsidR="00CB6C99" w:rsidRPr="00C016AB" w:rsidRDefault="00CB6C99" w:rsidP="00CB6C99">
      <w:pPr>
        <w:pStyle w:val="BodyText"/>
        <w:numPr>
          <w:ilvl w:val="0"/>
          <w:numId w:val="0"/>
        </w:numPr>
        <w:ind w:left="851"/>
      </w:pPr>
    </w:p>
    <w:p w:rsidR="002762E9" w:rsidRDefault="002762E9">
      <w:pPr>
        <w:rPr>
          <w:rFonts w:cs="Arial"/>
          <w:b/>
          <w:color w:val="000000"/>
          <w:spacing w:val="-5"/>
          <w:sz w:val="24"/>
          <w:lang w:val="en-US" w:eastAsia="en-US"/>
        </w:rPr>
      </w:pPr>
      <w:r>
        <w:rPr>
          <w:lang w:val="en-US"/>
        </w:rPr>
        <w:br w:type="page"/>
      </w:r>
    </w:p>
    <w:p w:rsidR="00414ABD" w:rsidRDefault="00CD1264" w:rsidP="005D628B">
      <w:pPr>
        <w:pStyle w:val="Heading2"/>
        <w:rPr>
          <w:lang w:val="en-US"/>
        </w:rPr>
      </w:pPr>
      <w:bookmarkStart w:id="30" w:name="_Toc504148873"/>
      <w:r w:rsidRPr="00CD1264">
        <w:rPr>
          <w:lang w:val="en-US"/>
        </w:rPr>
        <w:t>Marketing</w:t>
      </w:r>
      <w:bookmarkEnd w:id="30"/>
    </w:p>
    <w:p w:rsidR="00414ABD" w:rsidRDefault="00F2159A" w:rsidP="00414ABD">
      <w:pPr>
        <w:pStyle w:val="BodyText"/>
        <w:ind w:left="851" w:hanging="851"/>
        <w:rPr>
          <w:bCs/>
          <w:color w:val="auto"/>
        </w:rPr>
      </w:pPr>
      <w:r>
        <w:rPr>
          <w:bCs/>
          <w:color w:val="auto"/>
        </w:rPr>
        <w:t xml:space="preserve">A quarter (25%) of respondents had </w:t>
      </w:r>
      <w:r w:rsidR="00331A69">
        <w:rPr>
          <w:bCs/>
          <w:color w:val="auto"/>
        </w:rPr>
        <w:t>found out about the ‘Look Up’ artwork they saw from the Hull 2017 website.</w:t>
      </w:r>
      <w:r w:rsidR="005D628B">
        <w:rPr>
          <w:bCs/>
          <w:color w:val="auto"/>
        </w:rPr>
        <w:t xml:space="preserve"> </w:t>
      </w:r>
      <w:r w:rsidR="00331A69">
        <w:rPr>
          <w:bCs/>
          <w:color w:val="auto"/>
        </w:rPr>
        <w:t xml:space="preserve"> 19% had found out from being told in person by a friend, family member or colleague, 19% had found out from a Hull 2017 volunteer and 17% had found out from advertising and printed promotional material. </w:t>
      </w:r>
      <w:r w:rsidR="005D628B">
        <w:rPr>
          <w:bCs/>
          <w:color w:val="auto"/>
        </w:rPr>
        <w:t xml:space="preserve"> 29% had found out from</w:t>
      </w:r>
      <w:r w:rsidR="00331A69">
        <w:rPr>
          <w:bCs/>
          <w:color w:val="auto"/>
        </w:rPr>
        <w:t xml:space="preserve"> ‘other’ source</w:t>
      </w:r>
      <w:r w:rsidR="005D628B">
        <w:rPr>
          <w:bCs/>
          <w:color w:val="auto"/>
        </w:rPr>
        <w:t>s</w:t>
      </w:r>
      <w:r w:rsidR="001F1EC0">
        <w:rPr>
          <w:bCs/>
          <w:color w:val="auto"/>
        </w:rPr>
        <w:t>.</w:t>
      </w:r>
      <w:r w:rsidR="00331A69">
        <w:rPr>
          <w:bCs/>
          <w:color w:val="auto"/>
        </w:rPr>
        <w:t xml:space="preserve"> </w:t>
      </w:r>
      <w:r w:rsidR="005D628B">
        <w:rPr>
          <w:bCs/>
          <w:color w:val="auto"/>
        </w:rPr>
        <w:t xml:space="preserve"> In the </w:t>
      </w:r>
      <w:r w:rsidR="00D6761F">
        <w:rPr>
          <w:bCs/>
          <w:color w:val="auto"/>
        </w:rPr>
        <w:t xml:space="preserve">‘other’ </w:t>
      </w:r>
      <w:r w:rsidR="005D628B">
        <w:rPr>
          <w:bCs/>
          <w:color w:val="auto"/>
        </w:rPr>
        <w:t xml:space="preserve">category, many </w:t>
      </w:r>
      <w:r w:rsidR="00D6761F">
        <w:rPr>
          <w:bCs/>
          <w:color w:val="auto"/>
        </w:rPr>
        <w:t xml:space="preserve">respondents </w:t>
      </w:r>
      <w:r w:rsidR="005D628B">
        <w:rPr>
          <w:bCs/>
          <w:color w:val="auto"/>
        </w:rPr>
        <w:t xml:space="preserve">said they </w:t>
      </w:r>
      <w:r w:rsidR="00D6761F">
        <w:rPr>
          <w:bCs/>
          <w:color w:val="auto"/>
        </w:rPr>
        <w:t>had found ou</w:t>
      </w:r>
      <w:r w:rsidR="005D628B">
        <w:rPr>
          <w:bCs/>
          <w:color w:val="auto"/>
        </w:rPr>
        <w:t>t about the ‘Look Up’ artwork they saw by</w:t>
      </w:r>
      <w:r w:rsidR="00D6761F">
        <w:rPr>
          <w:bCs/>
          <w:color w:val="auto"/>
        </w:rPr>
        <w:t xml:space="preserve"> coming across it while in the area or passing by.</w:t>
      </w:r>
    </w:p>
    <w:p w:rsidR="00D6761F" w:rsidRDefault="00D6761F" w:rsidP="00D6761F">
      <w:pPr>
        <w:pStyle w:val="BodyText"/>
        <w:numPr>
          <w:ilvl w:val="0"/>
          <w:numId w:val="0"/>
        </w:numPr>
        <w:ind w:left="851"/>
        <w:rPr>
          <w:bCs/>
          <w:color w:val="auto"/>
        </w:rPr>
      </w:pPr>
      <w:r>
        <w:rPr>
          <w:noProof/>
          <w:lang w:val="en-GB" w:eastAsia="en-GB"/>
        </w:rPr>
        <w:drawing>
          <wp:inline distT="0" distB="0" distL="0" distR="0" wp14:anchorId="03193F82" wp14:editId="7AA602A3">
            <wp:extent cx="5505450" cy="5581650"/>
            <wp:effectExtent l="0" t="0" r="0" b="0"/>
            <wp:docPr id="457" name="Chart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6761F" w:rsidRDefault="00D6761F" w:rsidP="00D6761F">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1,620</w:t>
      </w:r>
    </w:p>
    <w:p w:rsidR="00D6761F" w:rsidRDefault="00D6761F" w:rsidP="00D6761F">
      <w:pPr>
        <w:pStyle w:val="BodyText"/>
        <w:numPr>
          <w:ilvl w:val="0"/>
          <w:numId w:val="0"/>
        </w:numPr>
        <w:ind w:left="851"/>
        <w:rPr>
          <w:bCs/>
          <w:color w:val="auto"/>
        </w:rPr>
      </w:pPr>
    </w:p>
    <w:p w:rsidR="002762E9" w:rsidRDefault="002762E9">
      <w:pPr>
        <w:rPr>
          <w:color w:val="000000"/>
          <w:spacing w:val="-5"/>
          <w:sz w:val="24"/>
          <w:szCs w:val="24"/>
          <w:lang w:val="en-US" w:eastAsia="en-US"/>
        </w:rPr>
      </w:pPr>
      <w:r>
        <w:br w:type="page"/>
      </w:r>
    </w:p>
    <w:p w:rsidR="005D628B" w:rsidRDefault="00C52B2A" w:rsidP="00C52B2A">
      <w:pPr>
        <w:pStyle w:val="BodyText"/>
        <w:ind w:left="851" w:hanging="851"/>
      </w:pPr>
      <w:r>
        <w:t xml:space="preserve">There were significant differences by gender in how respondents had found out about the ‘Look Up’ artwork they saw. </w:t>
      </w:r>
      <w:r w:rsidR="000A2832">
        <w:t xml:space="preserve"> </w:t>
      </w:r>
      <w:r>
        <w:t>Women were m</w:t>
      </w:r>
      <w:r w:rsidR="000A2832">
        <w:t xml:space="preserve">ore likely to have found </w:t>
      </w:r>
      <w:r w:rsidR="00B70D8B">
        <w:t xml:space="preserve">out </w:t>
      </w:r>
      <w:r w:rsidR="000A2832">
        <w:t>about</w:t>
      </w:r>
      <w:r>
        <w:t xml:space="preserve"> the ‘Look Up’ artwork from a Hull 2017 volunteer, a</w:t>
      </w:r>
      <w:r w:rsidRPr="00C52B2A">
        <w:rPr>
          <w:bCs/>
          <w:color w:val="auto"/>
        </w:rPr>
        <w:t>dvertising and printed promotional material</w:t>
      </w:r>
      <w:r>
        <w:rPr>
          <w:bCs/>
          <w:color w:val="auto"/>
        </w:rPr>
        <w:t xml:space="preserve"> or </w:t>
      </w:r>
      <w:r w:rsidR="000A2832">
        <w:rPr>
          <w:bCs/>
          <w:color w:val="auto"/>
        </w:rPr>
        <w:t xml:space="preserve">from </w:t>
      </w:r>
      <w:r>
        <w:rPr>
          <w:bCs/>
          <w:color w:val="auto"/>
        </w:rPr>
        <w:t xml:space="preserve">other organisations </w:t>
      </w:r>
      <w:r w:rsidR="000A2832">
        <w:rPr>
          <w:bCs/>
          <w:color w:val="auto"/>
        </w:rPr>
        <w:t xml:space="preserve">on </w:t>
      </w:r>
      <w:r>
        <w:rPr>
          <w:bCs/>
          <w:color w:val="auto"/>
        </w:rPr>
        <w:t>social media.</w:t>
      </w:r>
    </w:p>
    <w:p w:rsidR="00667B26" w:rsidRDefault="00667B26" w:rsidP="00667B26">
      <w:pPr>
        <w:pStyle w:val="BodyText"/>
        <w:numPr>
          <w:ilvl w:val="0"/>
          <w:numId w:val="0"/>
        </w:numPr>
        <w:ind w:left="851"/>
        <w:jc w:val="center"/>
        <w:rPr>
          <w:bCs/>
          <w:color w:val="auto"/>
        </w:rPr>
      </w:pPr>
      <w:r>
        <w:rPr>
          <w:noProof/>
          <w:lang w:val="en-GB" w:eastAsia="en-GB"/>
        </w:rPr>
        <w:drawing>
          <wp:inline distT="0" distB="0" distL="0" distR="0" wp14:anchorId="4DC0320F" wp14:editId="614D4A2E">
            <wp:extent cx="5419725" cy="511492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52B2A" w:rsidRPr="00D20B77" w:rsidRDefault="00C52B2A" w:rsidP="00C52B2A">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C52B2A" w:rsidRPr="00355355" w:rsidRDefault="00C52B2A" w:rsidP="00C52B2A">
      <w:pPr>
        <w:ind w:firstLine="720"/>
        <w:rPr>
          <w:b/>
          <w:color w:val="000000" w:themeColor="text1"/>
          <w:sz w:val="20"/>
        </w:rPr>
      </w:pPr>
      <w:r w:rsidRPr="00355355">
        <w:rPr>
          <w:b/>
          <w:color w:val="000000" w:themeColor="text1"/>
          <w:sz w:val="20"/>
        </w:rPr>
        <w:t>*</w:t>
      </w:r>
      <w:r>
        <w:rPr>
          <w:b/>
          <w:color w:val="000000" w:themeColor="text1"/>
          <w:sz w:val="20"/>
        </w:rPr>
        <w:t xml:space="preserve"> </w:t>
      </w:r>
      <w:r w:rsidRPr="00355355">
        <w:rPr>
          <w:b/>
          <w:color w:val="000000" w:themeColor="text1"/>
          <w:sz w:val="20"/>
        </w:rPr>
        <w:t xml:space="preserve">= Significant differences </w:t>
      </w:r>
      <w:r w:rsidR="003D2562">
        <w:rPr>
          <w:b/>
          <w:color w:val="000000" w:themeColor="text1"/>
          <w:sz w:val="20"/>
        </w:rPr>
        <w:t xml:space="preserve">by </w:t>
      </w:r>
      <w:r>
        <w:rPr>
          <w:b/>
          <w:color w:val="000000" w:themeColor="text1"/>
          <w:sz w:val="20"/>
        </w:rPr>
        <w:t>gender</w:t>
      </w:r>
    </w:p>
    <w:p w:rsidR="00667B26" w:rsidRDefault="00667B26" w:rsidP="00667B26">
      <w:pPr>
        <w:pStyle w:val="BodyText"/>
        <w:numPr>
          <w:ilvl w:val="0"/>
          <w:numId w:val="0"/>
        </w:numPr>
        <w:ind w:left="851"/>
        <w:rPr>
          <w:bCs/>
          <w:color w:val="auto"/>
        </w:rPr>
      </w:pPr>
    </w:p>
    <w:p w:rsidR="00F85C94" w:rsidRDefault="00F85C94">
      <w:pPr>
        <w:rPr>
          <w:color w:val="000000"/>
          <w:spacing w:val="-5"/>
          <w:sz w:val="24"/>
          <w:szCs w:val="24"/>
          <w:lang w:val="en-US" w:eastAsia="en-US"/>
        </w:rPr>
      </w:pPr>
      <w:r>
        <w:br w:type="page"/>
      </w:r>
    </w:p>
    <w:p w:rsidR="00667B26" w:rsidRDefault="00F85C94" w:rsidP="00A1640C">
      <w:pPr>
        <w:pStyle w:val="BodyText"/>
        <w:ind w:left="851" w:hanging="851"/>
        <w:rPr>
          <w:bCs/>
          <w:color w:val="auto"/>
        </w:rPr>
      </w:pPr>
      <w:r>
        <w:t xml:space="preserve">There were significant differences by </w:t>
      </w:r>
      <w:r w:rsidR="002E65ED">
        <w:t>age</w:t>
      </w:r>
      <w:r>
        <w:t xml:space="preserve"> in how respondents had found out about the ‘Look Up’ artwork they saw. </w:t>
      </w:r>
      <w:r w:rsidR="00B70D8B">
        <w:t xml:space="preserve"> </w:t>
      </w:r>
      <w:r>
        <w:t xml:space="preserve">Respondents aged 16-34 were more likely to have found </w:t>
      </w:r>
      <w:r w:rsidR="00B70D8B">
        <w:t xml:space="preserve">out </w:t>
      </w:r>
      <w:r>
        <w:t>abou</w:t>
      </w:r>
      <w:r w:rsidR="00B70D8B">
        <w:t>t the ‘Look Up’ artwork from an</w:t>
      </w:r>
      <w:r>
        <w:t xml:space="preserve">other source or from being told in person by a friend, family member or colleague. </w:t>
      </w:r>
      <w:r w:rsidR="00B70D8B">
        <w:t xml:space="preserve"> </w:t>
      </w:r>
      <w:r>
        <w:t xml:space="preserve">Respondents aged </w:t>
      </w:r>
      <w:r w:rsidR="00A1640C">
        <w:t xml:space="preserve">55 and over were more likely to have found </w:t>
      </w:r>
      <w:r w:rsidR="00B70D8B">
        <w:t xml:space="preserve">out </w:t>
      </w:r>
      <w:r w:rsidR="00A1640C">
        <w:t>about the ‘Look Up’ artwork from a</w:t>
      </w:r>
      <w:r w:rsidR="00A1640C" w:rsidRPr="00C52B2A">
        <w:rPr>
          <w:bCs/>
          <w:color w:val="auto"/>
        </w:rPr>
        <w:t>dvertising and printed promotional material</w:t>
      </w:r>
      <w:r w:rsidR="00A1640C">
        <w:rPr>
          <w:bCs/>
          <w:color w:val="auto"/>
        </w:rPr>
        <w:t xml:space="preserve">, newspapers and TV. </w:t>
      </w:r>
      <w:r w:rsidR="00B70D8B">
        <w:rPr>
          <w:bCs/>
          <w:color w:val="auto"/>
        </w:rPr>
        <w:t xml:space="preserve"> </w:t>
      </w:r>
      <w:r w:rsidR="00A1640C">
        <w:t xml:space="preserve">Respondents aged 35 and over were more likely to have found </w:t>
      </w:r>
      <w:r w:rsidR="00B70D8B">
        <w:t xml:space="preserve">out </w:t>
      </w:r>
      <w:r w:rsidR="00A1640C">
        <w:t xml:space="preserve">about the ‘Look Up’ artwork from the Hull 2017 website. </w:t>
      </w:r>
      <w:r w:rsidR="00B70D8B">
        <w:t xml:space="preserve"> </w:t>
      </w:r>
      <w:r w:rsidR="00A1640C">
        <w:t xml:space="preserve">Respondents aged 35-54 and over were more likely to have found </w:t>
      </w:r>
      <w:r w:rsidR="00B70D8B">
        <w:t xml:space="preserve">out </w:t>
      </w:r>
      <w:r w:rsidR="00A1640C">
        <w:t>about the ‘Look Up’ artwork from a Hull 2017 volunteer, Hull 2017 social media and from being told by social media or email by a friend, family member or colleague.</w:t>
      </w:r>
    </w:p>
    <w:p w:rsidR="00F85C94" w:rsidRDefault="00F85C94" w:rsidP="00F85C94">
      <w:pPr>
        <w:pStyle w:val="BodyText"/>
        <w:numPr>
          <w:ilvl w:val="0"/>
          <w:numId w:val="0"/>
        </w:numPr>
        <w:ind w:left="851"/>
        <w:jc w:val="center"/>
        <w:rPr>
          <w:bCs/>
          <w:color w:val="auto"/>
        </w:rPr>
      </w:pPr>
      <w:r>
        <w:rPr>
          <w:noProof/>
          <w:lang w:val="en-GB" w:eastAsia="en-GB"/>
        </w:rPr>
        <w:drawing>
          <wp:inline distT="0" distB="0" distL="0" distR="0" wp14:anchorId="6D23B3A7" wp14:editId="0DB011EB">
            <wp:extent cx="5581650" cy="52197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85C94" w:rsidRPr="00D20B77" w:rsidRDefault="00F85C94" w:rsidP="00F85C94">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F85C94" w:rsidRPr="00355355" w:rsidRDefault="00F85C94" w:rsidP="00F85C94">
      <w:pPr>
        <w:ind w:firstLine="720"/>
        <w:rPr>
          <w:b/>
          <w:color w:val="000000" w:themeColor="text1"/>
          <w:sz w:val="20"/>
        </w:rPr>
      </w:pPr>
      <w:r w:rsidRPr="00355355">
        <w:rPr>
          <w:b/>
          <w:color w:val="000000" w:themeColor="text1"/>
          <w:sz w:val="20"/>
        </w:rPr>
        <w:t>*</w:t>
      </w:r>
      <w:r>
        <w:rPr>
          <w:b/>
          <w:color w:val="000000" w:themeColor="text1"/>
          <w:sz w:val="20"/>
        </w:rPr>
        <w:t xml:space="preserve"> </w:t>
      </w:r>
      <w:r w:rsidRPr="00355355">
        <w:rPr>
          <w:b/>
          <w:color w:val="000000" w:themeColor="text1"/>
          <w:sz w:val="20"/>
        </w:rPr>
        <w:t xml:space="preserve">= Significant differences </w:t>
      </w:r>
      <w:r w:rsidR="003D2562">
        <w:rPr>
          <w:b/>
          <w:color w:val="000000" w:themeColor="text1"/>
          <w:sz w:val="20"/>
        </w:rPr>
        <w:t xml:space="preserve">by </w:t>
      </w:r>
      <w:r>
        <w:rPr>
          <w:b/>
          <w:color w:val="000000" w:themeColor="text1"/>
          <w:sz w:val="20"/>
        </w:rPr>
        <w:t>age</w:t>
      </w:r>
    </w:p>
    <w:p w:rsidR="00F85C94" w:rsidRDefault="00F85C94" w:rsidP="00F85C94">
      <w:pPr>
        <w:pStyle w:val="BodyText"/>
        <w:numPr>
          <w:ilvl w:val="0"/>
          <w:numId w:val="0"/>
        </w:numPr>
        <w:ind w:left="851"/>
        <w:rPr>
          <w:bCs/>
          <w:color w:val="auto"/>
        </w:rPr>
      </w:pPr>
    </w:p>
    <w:p w:rsidR="002E65ED" w:rsidRDefault="002E65ED">
      <w:pPr>
        <w:rPr>
          <w:color w:val="000000"/>
          <w:spacing w:val="-5"/>
          <w:sz w:val="24"/>
          <w:szCs w:val="24"/>
          <w:lang w:val="en-US" w:eastAsia="en-US"/>
        </w:rPr>
      </w:pPr>
      <w:r>
        <w:br w:type="page"/>
      </w:r>
    </w:p>
    <w:p w:rsidR="00667B26" w:rsidRDefault="002E65ED" w:rsidP="002E65ED">
      <w:pPr>
        <w:pStyle w:val="BodyText"/>
        <w:ind w:left="851" w:hanging="851"/>
        <w:rPr>
          <w:bCs/>
          <w:color w:val="auto"/>
        </w:rPr>
      </w:pPr>
      <w:r>
        <w:t xml:space="preserve">There were significant differences by area in how respondents had found out about the ‘Look Up’ artwork they saw. </w:t>
      </w:r>
      <w:r w:rsidR="002B76C2">
        <w:t xml:space="preserve"> </w:t>
      </w:r>
      <w:r>
        <w:t xml:space="preserve">Respondents from outside of Hull and the East Riding were more likely to have found </w:t>
      </w:r>
      <w:r w:rsidR="002B76C2">
        <w:t xml:space="preserve">out </w:t>
      </w:r>
      <w:r>
        <w:t>about the ‘Loo</w:t>
      </w:r>
      <w:r w:rsidR="002B76C2">
        <w:t xml:space="preserve">k Up’ artwork from another source.  </w:t>
      </w:r>
      <w:r>
        <w:t>Respondents from East Riding were more likely to have found out about the ‘Look Up’ artwork from the Hull 2017 website, a</w:t>
      </w:r>
      <w:r w:rsidRPr="00C52B2A">
        <w:rPr>
          <w:bCs/>
          <w:color w:val="auto"/>
        </w:rPr>
        <w:t>dvertising and printed promotional materia</w:t>
      </w:r>
      <w:r>
        <w:rPr>
          <w:bCs/>
          <w:color w:val="auto"/>
        </w:rPr>
        <w:t xml:space="preserve">l, Hull 2017 volunteer, being told in person by </w:t>
      </w:r>
      <w:r w:rsidR="002B76C2">
        <w:rPr>
          <w:bCs/>
          <w:color w:val="auto"/>
        </w:rPr>
        <w:t xml:space="preserve">a </w:t>
      </w:r>
      <w:r>
        <w:t xml:space="preserve">friend, family member or colleague or from TV. </w:t>
      </w:r>
      <w:r w:rsidR="002B76C2">
        <w:t xml:space="preserve"> </w:t>
      </w:r>
      <w:r>
        <w:t>Respondents from Hull and East Riding were more likely to have found out about the ‘Look Up’ artwork from Hull 2017 social media.</w:t>
      </w:r>
    </w:p>
    <w:p w:rsidR="002E65ED" w:rsidRDefault="002E65ED" w:rsidP="002E65ED">
      <w:pPr>
        <w:pStyle w:val="BodyText"/>
        <w:numPr>
          <w:ilvl w:val="0"/>
          <w:numId w:val="0"/>
        </w:numPr>
        <w:ind w:left="851"/>
        <w:jc w:val="center"/>
        <w:rPr>
          <w:bCs/>
          <w:color w:val="auto"/>
        </w:rPr>
      </w:pPr>
      <w:r>
        <w:rPr>
          <w:noProof/>
          <w:lang w:val="en-GB" w:eastAsia="en-GB"/>
        </w:rPr>
        <w:drawing>
          <wp:inline distT="0" distB="0" distL="0" distR="0" wp14:anchorId="36AC2EC7" wp14:editId="068B49EF">
            <wp:extent cx="5610225" cy="546735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E65ED" w:rsidRPr="00D20B77" w:rsidRDefault="002E65ED" w:rsidP="002E65ED">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2E65ED" w:rsidRPr="00355355" w:rsidRDefault="002E65ED" w:rsidP="002E65ED">
      <w:pPr>
        <w:ind w:firstLine="720"/>
        <w:rPr>
          <w:b/>
          <w:color w:val="000000" w:themeColor="text1"/>
          <w:sz w:val="20"/>
        </w:rPr>
      </w:pPr>
      <w:r w:rsidRPr="00355355">
        <w:rPr>
          <w:b/>
          <w:color w:val="000000" w:themeColor="text1"/>
          <w:sz w:val="20"/>
        </w:rPr>
        <w:t>*</w:t>
      </w:r>
      <w:r>
        <w:rPr>
          <w:b/>
          <w:color w:val="000000" w:themeColor="text1"/>
          <w:sz w:val="20"/>
        </w:rPr>
        <w:t xml:space="preserve"> </w:t>
      </w:r>
      <w:r w:rsidRPr="00355355">
        <w:rPr>
          <w:b/>
          <w:color w:val="000000" w:themeColor="text1"/>
          <w:sz w:val="20"/>
        </w:rPr>
        <w:t xml:space="preserve">= Significant differences </w:t>
      </w:r>
      <w:r w:rsidR="003D2562">
        <w:rPr>
          <w:b/>
          <w:color w:val="000000" w:themeColor="text1"/>
          <w:sz w:val="20"/>
        </w:rPr>
        <w:t xml:space="preserve">by </w:t>
      </w:r>
      <w:r>
        <w:rPr>
          <w:b/>
          <w:color w:val="000000" w:themeColor="text1"/>
          <w:sz w:val="20"/>
        </w:rPr>
        <w:t>area</w:t>
      </w:r>
    </w:p>
    <w:p w:rsidR="002E65ED" w:rsidRDefault="002E65ED" w:rsidP="002E65ED">
      <w:pPr>
        <w:pStyle w:val="BodyText"/>
        <w:numPr>
          <w:ilvl w:val="0"/>
          <w:numId w:val="0"/>
        </w:numPr>
        <w:ind w:left="851"/>
        <w:rPr>
          <w:bCs/>
          <w:color w:val="auto"/>
        </w:rPr>
      </w:pPr>
    </w:p>
    <w:p w:rsidR="002762E9" w:rsidRDefault="002762E9">
      <w:pPr>
        <w:rPr>
          <w:color w:val="000000"/>
          <w:spacing w:val="-5"/>
          <w:sz w:val="24"/>
          <w:szCs w:val="24"/>
          <w:lang w:val="en-US" w:eastAsia="en-US"/>
        </w:rPr>
      </w:pPr>
      <w:r>
        <w:br w:type="page"/>
      </w:r>
    </w:p>
    <w:p w:rsidR="00667B26" w:rsidRDefault="00F0477C" w:rsidP="00F0477C">
      <w:pPr>
        <w:pStyle w:val="BodyText"/>
        <w:ind w:left="851" w:hanging="851"/>
        <w:rPr>
          <w:bCs/>
          <w:color w:val="auto"/>
        </w:rPr>
      </w:pPr>
      <w:r>
        <w:t xml:space="preserve">There were significant differences by Hull IMD in how respondents had found out about the ‘Look Up’ artwork they saw. </w:t>
      </w:r>
      <w:r w:rsidR="002B76C2">
        <w:t xml:space="preserve"> </w:t>
      </w:r>
      <w:r>
        <w:t xml:space="preserve">Respondents from the least deprived areas of Hull were more likely to have found </w:t>
      </w:r>
      <w:r w:rsidR="002B76C2">
        <w:t xml:space="preserve">out </w:t>
      </w:r>
      <w:r>
        <w:t>about the ‘Look Up’ artwork from</w:t>
      </w:r>
      <w:r w:rsidRPr="00F0477C">
        <w:t xml:space="preserve"> </w:t>
      </w:r>
      <w:r>
        <w:t>a</w:t>
      </w:r>
      <w:r w:rsidRPr="00C52B2A">
        <w:rPr>
          <w:bCs/>
          <w:color w:val="auto"/>
        </w:rPr>
        <w:t>dvertising and printed promotional materia</w:t>
      </w:r>
      <w:r>
        <w:rPr>
          <w:bCs/>
          <w:color w:val="auto"/>
        </w:rPr>
        <w:t>l.</w:t>
      </w:r>
      <w:r w:rsidRPr="00F0477C">
        <w:t xml:space="preserve"> </w:t>
      </w:r>
      <w:r w:rsidR="002B76C2">
        <w:t xml:space="preserve"> </w:t>
      </w:r>
      <w:r>
        <w:t xml:space="preserve">Respondents from the second least deprived areas of Hull were more likely to have found </w:t>
      </w:r>
      <w:r w:rsidR="002B76C2">
        <w:t xml:space="preserve">out </w:t>
      </w:r>
      <w:r>
        <w:t xml:space="preserve">about </w:t>
      </w:r>
      <w:r w:rsidR="002B76C2">
        <w:t xml:space="preserve">the ‘Look Up’ artwork from </w:t>
      </w:r>
      <w:r>
        <w:t>the Hull 2017 website.</w:t>
      </w:r>
    </w:p>
    <w:p w:rsidR="003D2562" w:rsidRDefault="003D2562" w:rsidP="003D2562">
      <w:pPr>
        <w:pStyle w:val="BodyText"/>
        <w:numPr>
          <w:ilvl w:val="0"/>
          <w:numId w:val="0"/>
        </w:numPr>
        <w:ind w:left="851"/>
        <w:jc w:val="center"/>
        <w:rPr>
          <w:bCs/>
          <w:color w:val="auto"/>
        </w:rPr>
      </w:pPr>
      <w:r>
        <w:rPr>
          <w:noProof/>
          <w:lang w:val="en-GB" w:eastAsia="en-GB"/>
        </w:rPr>
        <w:drawing>
          <wp:inline distT="0" distB="0" distL="0" distR="0" wp14:anchorId="28A00DCC" wp14:editId="1F3E18E3">
            <wp:extent cx="5486400" cy="52006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D2562" w:rsidRPr="00D20B77" w:rsidRDefault="003D2562" w:rsidP="003D2562">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3D2562" w:rsidRDefault="003D2562" w:rsidP="003D2562">
      <w:pPr>
        <w:ind w:firstLine="720"/>
        <w:rPr>
          <w:b/>
          <w:color w:val="000000" w:themeColor="text1"/>
          <w:sz w:val="20"/>
        </w:rPr>
      </w:pPr>
      <w:r w:rsidRPr="00355355">
        <w:rPr>
          <w:b/>
          <w:color w:val="000000" w:themeColor="text1"/>
          <w:sz w:val="20"/>
        </w:rPr>
        <w:t>*</w:t>
      </w:r>
      <w:r>
        <w:rPr>
          <w:b/>
          <w:color w:val="000000" w:themeColor="text1"/>
          <w:sz w:val="20"/>
        </w:rPr>
        <w:t xml:space="preserve"> </w:t>
      </w:r>
      <w:r w:rsidRPr="00355355">
        <w:rPr>
          <w:b/>
          <w:color w:val="000000" w:themeColor="text1"/>
          <w:sz w:val="20"/>
        </w:rPr>
        <w:t xml:space="preserve">= Significant differences </w:t>
      </w:r>
      <w:r>
        <w:rPr>
          <w:b/>
          <w:color w:val="000000" w:themeColor="text1"/>
          <w:sz w:val="20"/>
        </w:rPr>
        <w:t>by Hull IMD</w:t>
      </w:r>
    </w:p>
    <w:p w:rsidR="00BB15B5" w:rsidRPr="00355355" w:rsidRDefault="00BB15B5" w:rsidP="003D2562">
      <w:pPr>
        <w:ind w:firstLine="720"/>
        <w:rPr>
          <w:b/>
          <w:color w:val="000000" w:themeColor="text1"/>
          <w:sz w:val="20"/>
        </w:rPr>
      </w:pPr>
    </w:p>
    <w:p w:rsidR="002762E9" w:rsidRDefault="002762E9">
      <w:pPr>
        <w:rPr>
          <w:bCs/>
          <w:spacing w:val="-5"/>
          <w:sz w:val="24"/>
          <w:szCs w:val="24"/>
          <w:lang w:val="en-US" w:eastAsia="en-US"/>
        </w:rPr>
      </w:pPr>
      <w:r>
        <w:rPr>
          <w:bCs/>
        </w:rPr>
        <w:br w:type="page"/>
      </w:r>
    </w:p>
    <w:p w:rsidR="00BB15B5" w:rsidRDefault="00BB15B5" w:rsidP="00245838">
      <w:pPr>
        <w:pStyle w:val="BodyText"/>
        <w:ind w:left="851" w:hanging="851"/>
        <w:rPr>
          <w:bCs/>
          <w:color w:val="auto"/>
        </w:rPr>
      </w:pPr>
      <w:r w:rsidRPr="00BB15B5">
        <w:rPr>
          <w:bCs/>
          <w:color w:val="auto"/>
        </w:rPr>
        <w:t xml:space="preserve">The table below shows </w:t>
      </w:r>
      <w:r w:rsidRPr="00BB15B5">
        <w:rPr>
          <w:rFonts w:eastAsiaTheme="minorEastAsia"/>
          <w:lang w:val="en-GB"/>
        </w:rPr>
        <w:t xml:space="preserve">how </w:t>
      </w:r>
      <w:r>
        <w:rPr>
          <w:rFonts w:eastAsiaTheme="minorEastAsia"/>
          <w:lang w:val="en-GB"/>
        </w:rPr>
        <w:t>respondents found</w:t>
      </w:r>
      <w:r w:rsidRPr="00BB15B5">
        <w:rPr>
          <w:rFonts w:eastAsiaTheme="minorEastAsia"/>
          <w:lang w:val="en-GB"/>
        </w:rPr>
        <w:t xml:space="preserve"> out about the </w:t>
      </w:r>
      <w:r>
        <w:rPr>
          <w:rFonts w:eastAsiaTheme="minorEastAsia"/>
          <w:lang w:val="en-GB"/>
        </w:rPr>
        <w:t xml:space="preserve">‘Look Up’ </w:t>
      </w:r>
      <w:r w:rsidRPr="00BB15B5">
        <w:rPr>
          <w:rFonts w:eastAsiaTheme="minorEastAsia"/>
          <w:lang w:val="en-GB"/>
        </w:rPr>
        <w:t xml:space="preserve">artworks </w:t>
      </w:r>
      <w:r>
        <w:rPr>
          <w:rFonts w:eastAsiaTheme="minorEastAsia"/>
          <w:lang w:val="en-GB"/>
        </w:rPr>
        <w:t>they</w:t>
      </w:r>
      <w:r w:rsidRPr="00BB15B5">
        <w:rPr>
          <w:rFonts w:eastAsiaTheme="minorEastAsia"/>
          <w:lang w:val="en-GB"/>
        </w:rPr>
        <w:t xml:space="preserve"> </w:t>
      </w:r>
      <w:r>
        <w:rPr>
          <w:rFonts w:eastAsiaTheme="minorEastAsia"/>
          <w:lang w:val="en-GB"/>
        </w:rPr>
        <w:t>had</w:t>
      </w:r>
      <w:r w:rsidRPr="00BB15B5">
        <w:rPr>
          <w:rFonts w:eastAsiaTheme="minorEastAsia"/>
          <w:lang w:val="en-GB"/>
        </w:rPr>
        <w:t xml:space="preserve"> seen</w:t>
      </w:r>
      <w:r w:rsidRPr="00BB15B5">
        <w:rPr>
          <w:bCs/>
          <w:color w:val="auto"/>
        </w:rPr>
        <w:t xml:space="preserve"> by the survey completed. </w:t>
      </w:r>
      <w:r w:rsidR="002B76C2">
        <w:rPr>
          <w:bCs/>
          <w:color w:val="auto"/>
        </w:rPr>
        <w:t xml:space="preserve"> There we</w:t>
      </w:r>
      <w:r w:rsidRPr="00BB15B5">
        <w:rPr>
          <w:bCs/>
          <w:color w:val="auto"/>
        </w:rPr>
        <w:t>re significant differences by survey completed.</w:t>
      </w:r>
    </w:p>
    <w:p w:rsidR="002B76C2" w:rsidRPr="00BB15B5" w:rsidRDefault="002B76C2" w:rsidP="002B76C2">
      <w:pPr>
        <w:pStyle w:val="BodyText"/>
        <w:numPr>
          <w:ilvl w:val="0"/>
          <w:numId w:val="0"/>
        </w:numPr>
        <w:ind w:left="851"/>
        <w:rPr>
          <w:bCs/>
          <w:color w:val="auto"/>
        </w:rPr>
      </w:pPr>
    </w:p>
    <w:tbl>
      <w:tblPr>
        <w:tblStyle w:val="LightList-Accent11"/>
        <w:tblW w:w="5000" w:type="pct"/>
        <w:tblLook w:val="04A0" w:firstRow="1" w:lastRow="0" w:firstColumn="1" w:lastColumn="0" w:noHBand="0" w:noVBand="1"/>
      </w:tblPr>
      <w:tblGrid>
        <w:gridCol w:w="3435"/>
        <w:gridCol w:w="687"/>
        <w:gridCol w:w="687"/>
        <w:gridCol w:w="687"/>
        <w:gridCol w:w="687"/>
        <w:gridCol w:w="687"/>
        <w:gridCol w:w="687"/>
        <w:gridCol w:w="687"/>
        <w:gridCol w:w="687"/>
        <w:gridCol w:w="687"/>
      </w:tblGrid>
      <w:tr w:rsidR="00BB15B5" w:rsidRPr="007F7FB1" w:rsidTr="00245838">
        <w:trPr>
          <w:cnfStyle w:val="100000000000" w:firstRow="1" w:lastRow="0" w:firstColumn="0" w:lastColumn="0" w:oddVBand="0" w:evenVBand="0" w:oddHBand="0" w:evenHBand="0" w:firstRowFirstColumn="0" w:firstRowLastColumn="0" w:lastRowFirstColumn="0" w:lastRowLastColumn="0"/>
          <w:cantSplit/>
          <w:trHeight w:val="581"/>
        </w:trPr>
        <w:tc>
          <w:tcPr>
            <w:cnfStyle w:val="001000000000" w:firstRow="0" w:lastRow="0" w:firstColumn="1" w:lastColumn="0" w:oddVBand="0" w:evenVBand="0" w:oddHBand="0" w:evenHBand="0" w:firstRowFirstColumn="0" w:firstRowLastColumn="0" w:lastRowFirstColumn="0" w:lastRowLastColumn="0"/>
            <w:tcW w:w="9618" w:type="dxa"/>
            <w:gridSpan w:val="10"/>
            <w:noWrap/>
          </w:tcPr>
          <w:p w:rsidR="00BB15B5" w:rsidRPr="007F7FB1" w:rsidRDefault="00BB15B5" w:rsidP="00BB15B5">
            <w:r w:rsidRPr="00BB15B5">
              <w:t>How did you find out about the artworks you have seen (visited) linked to the Look Up Programme?</w:t>
            </w:r>
          </w:p>
        </w:tc>
      </w:tr>
      <w:tr w:rsidR="00BB15B5" w:rsidRPr="007F7FB1" w:rsidTr="00245838">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435" w:type="dxa"/>
            <w:noWrap/>
            <w:hideMark/>
          </w:tcPr>
          <w:p w:rsidR="00BB15B5" w:rsidRPr="009C1C55" w:rsidRDefault="00BB15B5" w:rsidP="00245838">
            <w:pPr>
              <w:rPr>
                <w:rFonts w:cs="Arial"/>
                <w:b w:val="0"/>
                <w:sz w:val="18"/>
                <w:szCs w:val="18"/>
              </w:rPr>
            </w:pPr>
            <w:r w:rsidRPr="009C1C55">
              <w:rPr>
                <w:rFonts w:cs="Arial"/>
                <w:b w:val="0"/>
                <w:sz w:val="18"/>
                <w:szCs w:val="18"/>
              </w:rPr>
              <w:t> </w:t>
            </w:r>
          </w:p>
        </w:tc>
        <w:tc>
          <w:tcPr>
            <w:tcW w:w="687" w:type="dxa"/>
            <w:noWrap/>
            <w:textDirection w:val="btLr"/>
            <w:vAlign w:val="center"/>
            <w:hideMark/>
          </w:tcPr>
          <w:p w:rsidR="00BB15B5" w:rsidRPr="007F7FB1" w:rsidRDefault="00BB15B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The City Speaks</w:t>
            </w:r>
          </w:p>
        </w:tc>
        <w:tc>
          <w:tcPr>
            <w:tcW w:w="687" w:type="dxa"/>
            <w:noWrap/>
            <w:textDirection w:val="btLr"/>
            <w:vAlign w:val="center"/>
            <w:hideMark/>
          </w:tcPr>
          <w:p w:rsidR="00BB15B5" w:rsidRPr="007F7FB1" w:rsidRDefault="00BB15B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Washed Up Car-Go</w:t>
            </w:r>
          </w:p>
        </w:tc>
        <w:tc>
          <w:tcPr>
            <w:tcW w:w="687" w:type="dxa"/>
            <w:noWrap/>
            <w:textDirection w:val="btLr"/>
            <w:vAlign w:val="center"/>
            <w:hideMark/>
          </w:tcPr>
          <w:p w:rsidR="00BB15B5" w:rsidRPr="007F7FB1" w:rsidRDefault="00BB15B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The Train Track and the Basket</w:t>
            </w:r>
          </w:p>
        </w:tc>
        <w:tc>
          <w:tcPr>
            <w:tcW w:w="687" w:type="dxa"/>
            <w:noWrap/>
            <w:textDirection w:val="btLr"/>
            <w:vAlign w:val="center"/>
            <w:hideMark/>
          </w:tcPr>
          <w:p w:rsidR="00BB15B5" w:rsidRPr="007F7FB1" w:rsidRDefault="00BB15B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Paper City</w:t>
            </w:r>
          </w:p>
        </w:tc>
        <w:tc>
          <w:tcPr>
            <w:tcW w:w="687" w:type="dxa"/>
            <w:noWrap/>
            <w:textDirection w:val="btLr"/>
            <w:vAlign w:val="center"/>
            <w:hideMark/>
          </w:tcPr>
          <w:p w:rsidR="00BB15B5" w:rsidRPr="007F7FB1" w:rsidRDefault="00BB15B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Bleached</w:t>
            </w:r>
          </w:p>
        </w:tc>
        <w:tc>
          <w:tcPr>
            <w:tcW w:w="687" w:type="dxa"/>
            <w:noWrap/>
            <w:textDirection w:val="btLr"/>
            <w:vAlign w:val="center"/>
            <w:hideMark/>
          </w:tcPr>
          <w:p w:rsidR="00BB15B5" w:rsidRPr="007F7FB1" w:rsidRDefault="00BB15B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This is a Freedom of Expression Centre</w:t>
            </w:r>
          </w:p>
        </w:tc>
        <w:tc>
          <w:tcPr>
            <w:tcW w:w="687" w:type="dxa"/>
            <w:noWrap/>
            <w:textDirection w:val="btLr"/>
            <w:vAlign w:val="center"/>
            <w:hideMark/>
          </w:tcPr>
          <w:p w:rsidR="00BB15B5" w:rsidRPr="007F7FB1" w:rsidRDefault="00BB15B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Elephant in the Room</w:t>
            </w:r>
          </w:p>
        </w:tc>
        <w:tc>
          <w:tcPr>
            <w:tcW w:w="687" w:type="dxa"/>
            <w:noWrap/>
            <w:textDirection w:val="btLr"/>
            <w:vAlign w:val="center"/>
            <w:hideMark/>
          </w:tcPr>
          <w:p w:rsidR="00BB15B5" w:rsidRPr="007F7FB1" w:rsidRDefault="00BB15B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A Hall for Hull</w:t>
            </w:r>
          </w:p>
        </w:tc>
        <w:tc>
          <w:tcPr>
            <w:tcW w:w="687" w:type="dxa"/>
            <w:noWrap/>
            <w:textDirection w:val="btLr"/>
            <w:vAlign w:val="center"/>
            <w:hideMark/>
          </w:tcPr>
          <w:p w:rsidR="00BB15B5" w:rsidRPr="007F7FB1" w:rsidRDefault="00BB15B5"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Floe</w:t>
            </w:r>
          </w:p>
        </w:tc>
      </w:tr>
      <w:tr w:rsidR="00BB15B5"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BB15B5" w:rsidRPr="00BB15B5" w:rsidRDefault="00BB15B5" w:rsidP="00BB15B5">
            <w:pPr>
              <w:rPr>
                <w:rFonts w:cs="Arial"/>
                <w:b w:val="0"/>
                <w:sz w:val="18"/>
                <w:szCs w:val="18"/>
              </w:rPr>
            </w:pPr>
            <w:r w:rsidRPr="00BB15B5">
              <w:rPr>
                <w:rFonts w:cs="Arial"/>
                <w:b w:val="0"/>
                <w:sz w:val="18"/>
                <w:szCs w:val="18"/>
              </w:rPr>
              <w:t>Friends/family/colleagues - told me in person</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28%</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17%</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10%</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27%</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15%</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17%</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11%</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26%</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25%</w:t>
            </w:r>
          </w:p>
        </w:tc>
      </w:tr>
      <w:tr w:rsidR="00BB15B5" w:rsidRPr="007F7FB1" w:rsidTr="00245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BB15B5" w:rsidRPr="00BB15B5" w:rsidRDefault="00BB15B5" w:rsidP="00BB15B5">
            <w:pPr>
              <w:rPr>
                <w:rFonts w:cs="Arial"/>
                <w:b w:val="0"/>
                <w:sz w:val="18"/>
                <w:szCs w:val="18"/>
              </w:rPr>
            </w:pPr>
            <w:r w:rsidRPr="00BB15B5">
              <w:rPr>
                <w:rFonts w:cs="Arial"/>
                <w:b w:val="0"/>
                <w:sz w:val="18"/>
                <w:szCs w:val="18"/>
              </w:rPr>
              <w:t>Friends/family colleagues – via social media / email</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10%</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5%</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3%</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6%</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8%</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2%</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3%</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6%</w:t>
            </w:r>
          </w:p>
        </w:tc>
      </w:tr>
      <w:tr w:rsidR="00BB15B5"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BB15B5" w:rsidRPr="00BB15B5" w:rsidRDefault="00BB15B5" w:rsidP="00BB15B5">
            <w:pPr>
              <w:rPr>
                <w:rFonts w:cs="Arial"/>
                <w:b w:val="0"/>
                <w:sz w:val="18"/>
                <w:szCs w:val="18"/>
              </w:rPr>
            </w:pPr>
            <w:r w:rsidRPr="00BB15B5">
              <w:rPr>
                <w:rFonts w:cs="Arial"/>
                <w:b w:val="0"/>
                <w:sz w:val="18"/>
                <w:szCs w:val="18"/>
              </w:rPr>
              <w:t>Hull 2017 Volunteer - told me or via social media / email</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25%</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33%</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19%</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20%</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25%</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20%</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16%</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7%</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11%</w:t>
            </w:r>
          </w:p>
        </w:tc>
      </w:tr>
      <w:tr w:rsidR="00BB15B5" w:rsidRPr="007F7FB1" w:rsidTr="00245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BB15B5" w:rsidRPr="00BB15B5" w:rsidRDefault="00BB15B5" w:rsidP="00BB15B5">
            <w:pPr>
              <w:rPr>
                <w:rFonts w:cs="Arial"/>
                <w:b w:val="0"/>
                <w:color w:val="0563C1"/>
                <w:sz w:val="18"/>
                <w:szCs w:val="18"/>
                <w:u w:val="single"/>
              </w:rPr>
            </w:pPr>
            <w:r w:rsidRPr="00BB15B5">
              <w:rPr>
                <w:rFonts w:cs="Arial"/>
                <w:b w:val="0"/>
                <w:sz w:val="18"/>
                <w:szCs w:val="18"/>
              </w:rPr>
              <w:t>www.hull2017.co.uk</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40%</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59%</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9%</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37%</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27%</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39%</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14%</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19%</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29%</w:t>
            </w:r>
          </w:p>
        </w:tc>
      </w:tr>
      <w:tr w:rsidR="00BB15B5"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BB15B5" w:rsidRPr="00BB15B5" w:rsidRDefault="00BB15B5" w:rsidP="00BB15B5">
            <w:pPr>
              <w:rPr>
                <w:rFonts w:cs="Arial"/>
                <w:b w:val="0"/>
                <w:sz w:val="18"/>
                <w:szCs w:val="18"/>
              </w:rPr>
            </w:pPr>
            <w:r w:rsidRPr="00BB15B5">
              <w:rPr>
                <w:rFonts w:cs="Arial"/>
                <w:b w:val="0"/>
                <w:sz w:val="18"/>
                <w:szCs w:val="18"/>
              </w:rPr>
              <w:t>Other website</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1%</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1%</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0%</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0%</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1%</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0%</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0%</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1%</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1%</w:t>
            </w:r>
          </w:p>
        </w:tc>
      </w:tr>
      <w:tr w:rsidR="00BB15B5" w:rsidRPr="007F7FB1" w:rsidTr="00245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BB15B5" w:rsidRPr="00BB15B5" w:rsidRDefault="00BB15B5" w:rsidP="00BB15B5">
            <w:pPr>
              <w:rPr>
                <w:rFonts w:cs="Arial"/>
                <w:b w:val="0"/>
                <w:sz w:val="18"/>
                <w:szCs w:val="18"/>
              </w:rPr>
            </w:pPr>
            <w:r w:rsidRPr="00BB15B5">
              <w:rPr>
                <w:rFonts w:cs="Arial"/>
                <w:b w:val="0"/>
                <w:sz w:val="18"/>
                <w:szCs w:val="18"/>
              </w:rPr>
              <w:t>Hull 2017 Facebook / Twitter / Instagram / Youtube / Flickr / e-newsletter</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16%</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19%</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6%</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26%</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8%</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19%</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3%</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13%</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18%</w:t>
            </w:r>
          </w:p>
        </w:tc>
      </w:tr>
      <w:tr w:rsidR="00BB15B5"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BB15B5" w:rsidRPr="00BB15B5" w:rsidRDefault="00BB15B5" w:rsidP="00BB15B5">
            <w:pPr>
              <w:rPr>
                <w:rFonts w:cs="Arial"/>
                <w:b w:val="0"/>
                <w:sz w:val="18"/>
                <w:szCs w:val="18"/>
              </w:rPr>
            </w:pPr>
            <w:r w:rsidRPr="00BB15B5">
              <w:rPr>
                <w:rFonts w:cs="Arial"/>
                <w:b w:val="0"/>
                <w:sz w:val="18"/>
                <w:szCs w:val="18"/>
              </w:rPr>
              <w:t>Other organisation Facebook / Twitter / Instagram / YouTube / Flickr</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3%</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0%</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4%</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0%</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4%</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5%</w:t>
            </w:r>
          </w:p>
        </w:tc>
      </w:tr>
      <w:tr w:rsidR="00BB15B5" w:rsidRPr="007F7FB1" w:rsidTr="00245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BB15B5" w:rsidRPr="00BB15B5" w:rsidRDefault="00BB15B5" w:rsidP="00BB15B5">
            <w:pPr>
              <w:rPr>
                <w:rFonts w:cs="Arial"/>
                <w:b w:val="0"/>
                <w:sz w:val="18"/>
                <w:szCs w:val="18"/>
              </w:rPr>
            </w:pPr>
            <w:r w:rsidRPr="00BB15B5">
              <w:rPr>
                <w:rFonts w:cs="Arial"/>
                <w:b w:val="0"/>
                <w:sz w:val="18"/>
                <w:szCs w:val="18"/>
              </w:rPr>
              <w:t>Advertising and printed promotional material (e.g. brochure, leaflet, flyer, billboard, poster)</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23%</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22%</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13%</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26%</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30%</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25%</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17%</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8%</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9%</w:t>
            </w:r>
          </w:p>
        </w:tc>
      </w:tr>
      <w:tr w:rsidR="00BB15B5"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BB15B5" w:rsidRPr="00BB15B5" w:rsidRDefault="00BB15B5" w:rsidP="00BB15B5">
            <w:pPr>
              <w:rPr>
                <w:rFonts w:cs="Arial"/>
                <w:b w:val="0"/>
                <w:sz w:val="18"/>
                <w:szCs w:val="18"/>
              </w:rPr>
            </w:pPr>
            <w:r w:rsidRPr="00BB15B5">
              <w:rPr>
                <w:rFonts w:cs="Arial"/>
                <w:b w:val="0"/>
                <w:sz w:val="18"/>
                <w:szCs w:val="18"/>
              </w:rPr>
              <w:t>Newspaper</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7%</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4%</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5%</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0%</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3%</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5%</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9%</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11%</w:t>
            </w:r>
          </w:p>
        </w:tc>
      </w:tr>
      <w:tr w:rsidR="00BB15B5" w:rsidRPr="007F7FB1" w:rsidTr="00245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BB15B5" w:rsidRPr="00BB15B5" w:rsidRDefault="00BB15B5" w:rsidP="00BB15B5">
            <w:pPr>
              <w:rPr>
                <w:rFonts w:cs="Arial"/>
                <w:b w:val="0"/>
                <w:sz w:val="18"/>
                <w:szCs w:val="18"/>
              </w:rPr>
            </w:pPr>
            <w:r w:rsidRPr="00BB15B5">
              <w:rPr>
                <w:rFonts w:cs="Arial"/>
                <w:b w:val="0"/>
                <w:sz w:val="18"/>
                <w:szCs w:val="18"/>
              </w:rPr>
              <w:t>TV</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7%</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3%</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2%</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2%</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2%</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7%</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10%</w:t>
            </w:r>
          </w:p>
        </w:tc>
      </w:tr>
      <w:tr w:rsidR="00BB15B5"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BB15B5" w:rsidRPr="00BB15B5" w:rsidRDefault="00BB15B5" w:rsidP="00BB15B5">
            <w:pPr>
              <w:rPr>
                <w:rFonts w:cs="Arial"/>
                <w:b w:val="0"/>
                <w:sz w:val="18"/>
                <w:szCs w:val="18"/>
              </w:rPr>
            </w:pPr>
            <w:r w:rsidRPr="00BB15B5">
              <w:rPr>
                <w:rFonts w:cs="Arial"/>
                <w:b w:val="0"/>
                <w:sz w:val="18"/>
                <w:szCs w:val="18"/>
              </w:rPr>
              <w:t>Radio</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4%</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0%</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0%</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5%</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6%</w:t>
            </w:r>
          </w:p>
        </w:tc>
      </w:tr>
      <w:tr w:rsidR="00BB15B5" w:rsidRPr="007F7FB1" w:rsidTr="00245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BB15B5" w:rsidRPr="00BB15B5" w:rsidRDefault="00BB15B5" w:rsidP="00BB15B5">
            <w:pPr>
              <w:rPr>
                <w:rFonts w:cs="Arial"/>
                <w:b w:val="0"/>
                <w:sz w:val="18"/>
                <w:szCs w:val="18"/>
              </w:rPr>
            </w:pPr>
            <w:r w:rsidRPr="00BB15B5">
              <w:rPr>
                <w:rFonts w:cs="Arial"/>
                <w:b w:val="0"/>
                <w:sz w:val="18"/>
                <w:szCs w:val="18"/>
              </w:rPr>
              <w:t>Don't remember</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7%</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2%</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2%</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5%</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4%</w:t>
            </w:r>
          </w:p>
        </w:tc>
        <w:tc>
          <w:tcPr>
            <w:tcW w:w="687" w:type="dxa"/>
            <w:noWrap/>
            <w:vAlign w:val="bottom"/>
          </w:tcPr>
          <w:p w:rsidR="00BB15B5" w:rsidRPr="00BB15B5" w:rsidRDefault="00BB15B5" w:rsidP="00BB15B5">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5B5">
              <w:rPr>
                <w:rFonts w:cs="Arial"/>
                <w:sz w:val="18"/>
                <w:szCs w:val="18"/>
              </w:rPr>
              <w:t>1%</w:t>
            </w:r>
          </w:p>
        </w:tc>
      </w:tr>
      <w:tr w:rsidR="00BB15B5"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BB15B5" w:rsidRPr="00BB15B5" w:rsidRDefault="00BB15B5" w:rsidP="00BB15B5">
            <w:pPr>
              <w:rPr>
                <w:rFonts w:cs="Arial"/>
                <w:b w:val="0"/>
                <w:sz w:val="18"/>
                <w:szCs w:val="18"/>
              </w:rPr>
            </w:pPr>
            <w:r w:rsidRPr="00BB15B5">
              <w:rPr>
                <w:rFonts w:cs="Arial"/>
                <w:b w:val="0"/>
                <w:sz w:val="18"/>
                <w:szCs w:val="18"/>
              </w:rPr>
              <w:t>Other</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11%</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4%</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51%</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11%</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24%</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20%</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44%</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29%</w:t>
            </w:r>
          </w:p>
        </w:tc>
        <w:tc>
          <w:tcPr>
            <w:tcW w:w="687" w:type="dxa"/>
            <w:noWrap/>
            <w:vAlign w:val="bottom"/>
          </w:tcPr>
          <w:p w:rsidR="00BB15B5" w:rsidRPr="00BB15B5" w:rsidRDefault="00BB15B5" w:rsidP="00BB15B5">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5B5">
              <w:rPr>
                <w:rFonts w:cs="Arial"/>
                <w:sz w:val="18"/>
                <w:szCs w:val="18"/>
              </w:rPr>
              <w:t>4%</w:t>
            </w:r>
          </w:p>
        </w:tc>
      </w:tr>
    </w:tbl>
    <w:p w:rsidR="003D2562" w:rsidRDefault="003D2562" w:rsidP="003D2562">
      <w:pPr>
        <w:pStyle w:val="BodyText"/>
        <w:numPr>
          <w:ilvl w:val="0"/>
          <w:numId w:val="0"/>
        </w:numPr>
        <w:ind w:left="851"/>
        <w:rPr>
          <w:bCs/>
          <w:color w:val="auto"/>
        </w:rPr>
      </w:pPr>
    </w:p>
    <w:p w:rsidR="00414ABD" w:rsidRDefault="001C057C" w:rsidP="00414ABD">
      <w:pPr>
        <w:pStyle w:val="BodyText"/>
        <w:ind w:left="851" w:hanging="851"/>
        <w:rPr>
          <w:bCs/>
          <w:color w:val="auto"/>
        </w:rPr>
      </w:pPr>
      <w:r>
        <w:rPr>
          <w:bCs/>
          <w:color w:val="auto"/>
        </w:rPr>
        <w:t>Four-fifths (80%) of respondents had been to, or planned to attend or take part in other events and activities programmed for Hull 2017.</w:t>
      </w:r>
      <w:r w:rsidR="005D628B">
        <w:rPr>
          <w:bCs/>
          <w:color w:val="auto"/>
        </w:rPr>
        <w:t xml:space="preserve">  </w:t>
      </w:r>
      <w:r>
        <w:rPr>
          <w:bCs/>
          <w:color w:val="auto"/>
        </w:rPr>
        <w:t>12% had not been to, or did not plan to attend or take part in other events and activities programmed for Hull 2017 and 8% were unsure.</w:t>
      </w:r>
    </w:p>
    <w:p w:rsidR="00942A48" w:rsidRDefault="00942A48" w:rsidP="00942A48">
      <w:pPr>
        <w:pStyle w:val="BodyText"/>
        <w:numPr>
          <w:ilvl w:val="0"/>
          <w:numId w:val="0"/>
        </w:numPr>
        <w:ind w:left="851"/>
        <w:jc w:val="center"/>
        <w:rPr>
          <w:bCs/>
          <w:color w:val="auto"/>
        </w:rPr>
      </w:pPr>
      <w:r>
        <w:rPr>
          <w:noProof/>
          <w:lang w:val="en-GB" w:eastAsia="en-GB"/>
        </w:rPr>
        <w:drawing>
          <wp:inline distT="0" distB="0" distL="0" distR="0" wp14:anchorId="2C4D84C6" wp14:editId="34EB5E45">
            <wp:extent cx="4572000" cy="2466975"/>
            <wp:effectExtent l="0" t="0" r="0" b="0"/>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42A48" w:rsidRDefault="00942A48" w:rsidP="00942A48">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1,620</w:t>
      </w:r>
    </w:p>
    <w:p w:rsidR="00942A48" w:rsidRDefault="00942A48" w:rsidP="00942A48">
      <w:pPr>
        <w:pStyle w:val="BodyText"/>
        <w:numPr>
          <w:ilvl w:val="0"/>
          <w:numId w:val="0"/>
        </w:numPr>
        <w:ind w:left="851"/>
        <w:rPr>
          <w:bCs/>
          <w:color w:val="auto"/>
        </w:rPr>
      </w:pPr>
    </w:p>
    <w:p w:rsidR="002762E9" w:rsidRDefault="002762E9">
      <w:pPr>
        <w:rPr>
          <w:bCs/>
          <w:spacing w:val="-5"/>
          <w:sz w:val="24"/>
          <w:szCs w:val="24"/>
          <w:lang w:val="en-US" w:eastAsia="en-US"/>
        </w:rPr>
      </w:pPr>
      <w:r>
        <w:rPr>
          <w:bCs/>
        </w:rPr>
        <w:br w:type="page"/>
      </w:r>
    </w:p>
    <w:p w:rsidR="005E5114" w:rsidRPr="005E5114" w:rsidRDefault="002B76C2" w:rsidP="005E5114">
      <w:pPr>
        <w:pStyle w:val="BodyText"/>
        <w:ind w:left="851" w:hanging="851"/>
        <w:rPr>
          <w:bCs/>
          <w:color w:val="auto"/>
        </w:rPr>
      </w:pPr>
      <w:r>
        <w:rPr>
          <w:bCs/>
          <w:color w:val="auto"/>
        </w:rPr>
        <w:t>There were</w:t>
      </w:r>
      <w:r w:rsidR="005E5114">
        <w:rPr>
          <w:bCs/>
          <w:color w:val="auto"/>
        </w:rPr>
        <w:t xml:space="preserve"> significant difference</w:t>
      </w:r>
      <w:r>
        <w:rPr>
          <w:bCs/>
          <w:color w:val="auto"/>
        </w:rPr>
        <w:t>s</w:t>
      </w:r>
      <w:r w:rsidR="005E5114">
        <w:rPr>
          <w:bCs/>
          <w:color w:val="auto"/>
        </w:rPr>
        <w:t xml:space="preserve"> in the proportion of respondents who had been to, or planned to attend or take part in other events and activities programmed for Hull 2017 by age and area. </w:t>
      </w:r>
      <w:r>
        <w:rPr>
          <w:bCs/>
          <w:color w:val="auto"/>
        </w:rPr>
        <w:t xml:space="preserve"> </w:t>
      </w:r>
      <w:r w:rsidR="005E5114">
        <w:rPr>
          <w:bCs/>
          <w:color w:val="auto"/>
        </w:rPr>
        <w:t xml:space="preserve">Younger respondents and respondents from outside of Hull and East Riding were less likely to </w:t>
      </w:r>
      <w:r w:rsidR="00AD6715">
        <w:rPr>
          <w:bCs/>
          <w:color w:val="auto"/>
        </w:rPr>
        <w:t>have</w:t>
      </w:r>
      <w:r w:rsidR="005E5114">
        <w:rPr>
          <w:bCs/>
          <w:color w:val="auto"/>
        </w:rPr>
        <w:t xml:space="preserve"> been to, or </w:t>
      </w:r>
      <w:r w:rsidR="00AD6715">
        <w:rPr>
          <w:bCs/>
          <w:color w:val="auto"/>
        </w:rPr>
        <w:t xml:space="preserve">have </w:t>
      </w:r>
      <w:r w:rsidR="005E5114">
        <w:rPr>
          <w:bCs/>
          <w:color w:val="auto"/>
        </w:rPr>
        <w:t>planned to attend or take part in other events and activities programmed for Hull 2017</w:t>
      </w:r>
      <w:r w:rsidR="00AD6715">
        <w:rPr>
          <w:bCs/>
          <w:color w:val="auto"/>
        </w:rPr>
        <w:t>.</w:t>
      </w:r>
    </w:p>
    <w:p w:rsidR="005E5114" w:rsidRDefault="005E5114" w:rsidP="005E5114">
      <w:pPr>
        <w:pStyle w:val="BodyText"/>
        <w:numPr>
          <w:ilvl w:val="0"/>
          <w:numId w:val="0"/>
        </w:numPr>
        <w:ind w:left="851"/>
        <w:jc w:val="center"/>
        <w:rPr>
          <w:bCs/>
          <w:color w:val="auto"/>
        </w:rPr>
      </w:pPr>
      <w:r>
        <w:rPr>
          <w:noProof/>
          <w:lang w:val="en-GB" w:eastAsia="en-GB"/>
        </w:rPr>
        <w:drawing>
          <wp:inline distT="0" distB="0" distL="0" distR="0" wp14:anchorId="448C5BB3" wp14:editId="57A6CBAD">
            <wp:extent cx="4572000" cy="315277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E5114" w:rsidRPr="00D20B77" w:rsidRDefault="005E5114" w:rsidP="005E5114">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5E5114" w:rsidRPr="00D20B77" w:rsidRDefault="005E5114" w:rsidP="005E5114">
      <w:pPr>
        <w:ind w:firstLine="720"/>
        <w:rPr>
          <w:b/>
          <w:color w:val="000000" w:themeColor="text1"/>
          <w:sz w:val="20"/>
        </w:rPr>
      </w:pPr>
      <w:r w:rsidRPr="00D20B77">
        <w:rPr>
          <w:b/>
          <w:color w:val="000000" w:themeColor="text1"/>
          <w:sz w:val="20"/>
        </w:rPr>
        <w:t>Significant differences by age</w:t>
      </w:r>
      <w:r>
        <w:rPr>
          <w:b/>
          <w:color w:val="000000" w:themeColor="text1"/>
          <w:sz w:val="20"/>
        </w:rPr>
        <w:t xml:space="preserve"> and area</w:t>
      </w:r>
    </w:p>
    <w:p w:rsidR="002D37BC" w:rsidRPr="00355355" w:rsidRDefault="002D37BC" w:rsidP="002D37BC">
      <w:pPr>
        <w:ind w:firstLine="720"/>
        <w:rPr>
          <w:b/>
          <w:color w:val="000000" w:themeColor="text1"/>
          <w:sz w:val="20"/>
        </w:rPr>
      </w:pPr>
    </w:p>
    <w:p w:rsidR="002D37BC" w:rsidRDefault="002D37BC" w:rsidP="002D37BC">
      <w:pPr>
        <w:pStyle w:val="BodyText"/>
        <w:ind w:left="851" w:hanging="851"/>
        <w:rPr>
          <w:bCs/>
          <w:color w:val="auto"/>
        </w:rPr>
      </w:pPr>
      <w:r w:rsidRPr="00BB15B5">
        <w:rPr>
          <w:bCs/>
          <w:color w:val="auto"/>
        </w:rPr>
        <w:t xml:space="preserve">The table below shows </w:t>
      </w:r>
      <w:r w:rsidR="00A90E6F">
        <w:rPr>
          <w:rFonts w:eastAsiaTheme="minorEastAsia"/>
          <w:lang w:val="en-GB"/>
        </w:rPr>
        <w:t>whether</w:t>
      </w:r>
      <w:r w:rsidRPr="00BB15B5">
        <w:rPr>
          <w:rFonts w:eastAsiaTheme="minorEastAsia"/>
          <w:lang w:val="en-GB"/>
        </w:rPr>
        <w:t xml:space="preserve"> </w:t>
      </w:r>
      <w:r w:rsidR="00A90E6F">
        <w:rPr>
          <w:rFonts w:eastAsiaTheme="minorEastAsia"/>
          <w:lang w:val="en-GB"/>
        </w:rPr>
        <w:t xml:space="preserve">respondents </w:t>
      </w:r>
      <w:r w:rsidR="00A90E6F">
        <w:t xml:space="preserve">had </w:t>
      </w:r>
      <w:r w:rsidR="00A90E6F" w:rsidRPr="002D37BC">
        <w:t xml:space="preserve">been to, or </w:t>
      </w:r>
      <w:r w:rsidR="00A90E6F">
        <w:t>were</w:t>
      </w:r>
      <w:r w:rsidR="00A90E6F" w:rsidRPr="002D37BC">
        <w:t xml:space="preserve"> planning to attend or take part in other events and activities programmed for Hull UK City of Culture 2017</w:t>
      </w:r>
      <w:r w:rsidRPr="00BB15B5">
        <w:rPr>
          <w:bCs/>
          <w:color w:val="auto"/>
        </w:rPr>
        <w:t xml:space="preserve"> by the survey completed. </w:t>
      </w:r>
      <w:r w:rsidR="002B76C2">
        <w:rPr>
          <w:bCs/>
          <w:color w:val="auto"/>
        </w:rPr>
        <w:t xml:space="preserve"> There we</w:t>
      </w:r>
      <w:r w:rsidRPr="00BB15B5">
        <w:rPr>
          <w:bCs/>
          <w:color w:val="auto"/>
        </w:rPr>
        <w:t>re significant differences by survey completed.</w:t>
      </w:r>
    </w:p>
    <w:p w:rsidR="002B76C2" w:rsidRPr="00BB15B5" w:rsidRDefault="002B76C2" w:rsidP="002B76C2">
      <w:pPr>
        <w:pStyle w:val="BodyText"/>
        <w:numPr>
          <w:ilvl w:val="0"/>
          <w:numId w:val="0"/>
        </w:numPr>
        <w:ind w:left="851"/>
        <w:rPr>
          <w:bCs/>
          <w:color w:val="auto"/>
        </w:rPr>
      </w:pPr>
    </w:p>
    <w:tbl>
      <w:tblPr>
        <w:tblStyle w:val="LightList-Accent11"/>
        <w:tblW w:w="5000" w:type="pct"/>
        <w:tblLook w:val="04A0" w:firstRow="1" w:lastRow="0" w:firstColumn="1" w:lastColumn="0" w:noHBand="0" w:noVBand="1"/>
      </w:tblPr>
      <w:tblGrid>
        <w:gridCol w:w="3435"/>
        <w:gridCol w:w="687"/>
        <w:gridCol w:w="687"/>
        <w:gridCol w:w="687"/>
        <w:gridCol w:w="687"/>
        <w:gridCol w:w="687"/>
        <w:gridCol w:w="687"/>
        <w:gridCol w:w="687"/>
        <w:gridCol w:w="687"/>
        <w:gridCol w:w="687"/>
      </w:tblGrid>
      <w:tr w:rsidR="002D37BC" w:rsidRPr="007F7FB1" w:rsidTr="00245838">
        <w:trPr>
          <w:cnfStyle w:val="100000000000" w:firstRow="1" w:lastRow="0" w:firstColumn="0" w:lastColumn="0" w:oddVBand="0" w:evenVBand="0" w:oddHBand="0" w:evenHBand="0" w:firstRowFirstColumn="0" w:firstRowLastColumn="0" w:lastRowFirstColumn="0" w:lastRowLastColumn="0"/>
          <w:cantSplit/>
          <w:trHeight w:val="581"/>
        </w:trPr>
        <w:tc>
          <w:tcPr>
            <w:cnfStyle w:val="001000000000" w:firstRow="0" w:lastRow="0" w:firstColumn="1" w:lastColumn="0" w:oddVBand="0" w:evenVBand="0" w:oddHBand="0" w:evenHBand="0" w:firstRowFirstColumn="0" w:firstRowLastColumn="0" w:lastRowFirstColumn="0" w:lastRowLastColumn="0"/>
            <w:tcW w:w="9618" w:type="dxa"/>
            <w:gridSpan w:val="10"/>
            <w:noWrap/>
          </w:tcPr>
          <w:p w:rsidR="002D37BC" w:rsidRPr="007F7FB1" w:rsidRDefault="002D37BC" w:rsidP="00245838">
            <w:r w:rsidRPr="002D37BC">
              <w:t>Have you been to, or are you planning to attend or take part in other events and activities programmed for Hull UK City of Culture 2017?</w:t>
            </w:r>
          </w:p>
        </w:tc>
      </w:tr>
      <w:tr w:rsidR="002D37BC" w:rsidRPr="007F7FB1" w:rsidTr="00245838">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435" w:type="dxa"/>
            <w:noWrap/>
            <w:hideMark/>
          </w:tcPr>
          <w:p w:rsidR="002D37BC" w:rsidRPr="009C1C55" w:rsidRDefault="002D37BC" w:rsidP="00245838">
            <w:pPr>
              <w:rPr>
                <w:rFonts w:cs="Arial"/>
                <w:b w:val="0"/>
                <w:sz w:val="18"/>
                <w:szCs w:val="18"/>
              </w:rPr>
            </w:pPr>
            <w:r w:rsidRPr="009C1C55">
              <w:rPr>
                <w:rFonts w:cs="Arial"/>
                <w:b w:val="0"/>
                <w:sz w:val="18"/>
                <w:szCs w:val="18"/>
              </w:rPr>
              <w:t> </w:t>
            </w:r>
          </w:p>
        </w:tc>
        <w:tc>
          <w:tcPr>
            <w:tcW w:w="687" w:type="dxa"/>
            <w:noWrap/>
            <w:textDirection w:val="btLr"/>
            <w:vAlign w:val="center"/>
            <w:hideMark/>
          </w:tcPr>
          <w:p w:rsidR="002D37BC" w:rsidRPr="007F7FB1" w:rsidRDefault="002D37BC"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The City Speaks</w:t>
            </w:r>
          </w:p>
        </w:tc>
        <w:tc>
          <w:tcPr>
            <w:tcW w:w="687" w:type="dxa"/>
            <w:noWrap/>
            <w:textDirection w:val="btLr"/>
            <w:vAlign w:val="center"/>
            <w:hideMark/>
          </w:tcPr>
          <w:p w:rsidR="002D37BC" w:rsidRPr="007F7FB1" w:rsidRDefault="002D37BC"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Washed Up Car-Go</w:t>
            </w:r>
          </w:p>
        </w:tc>
        <w:tc>
          <w:tcPr>
            <w:tcW w:w="687" w:type="dxa"/>
            <w:noWrap/>
            <w:textDirection w:val="btLr"/>
            <w:vAlign w:val="center"/>
            <w:hideMark/>
          </w:tcPr>
          <w:p w:rsidR="002D37BC" w:rsidRPr="007F7FB1" w:rsidRDefault="002D37BC"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The Train Track and the Basket</w:t>
            </w:r>
          </w:p>
        </w:tc>
        <w:tc>
          <w:tcPr>
            <w:tcW w:w="687" w:type="dxa"/>
            <w:noWrap/>
            <w:textDirection w:val="btLr"/>
            <w:vAlign w:val="center"/>
            <w:hideMark/>
          </w:tcPr>
          <w:p w:rsidR="002D37BC" w:rsidRPr="007F7FB1" w:rsidRDefault="002D37BC"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Paper City</w:t>
            </w:r>
          </w:p>
        </w:tc>
        <w:tc>
          <w:tcPr>
            <w:tcW w:w="687" w:type="dxa"/>
            <w:noWrap/>
            <w:textDirection w:val="btLr"/>
            <w:vAlign w:val="center"/>
            <w:hideMark/>
          </w:tcPr>
          <w:p w:rsidR="002D37BC" w:rsidRPr="007F7FB1" w:rsidRDefault="002D37BC"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Bleached</w:t>
            </w:r>
          </w:p>
        </w:tc>
        <w:tc>
          <w:tcPr>
            <w:tcW w:w="687" w:type="dxa"/>
            <w:noWrap/>
            <w:textDirection w:val="btLr"/>
            <w:vAlign w:val="center"/>
            <w:hideMark/>
          </w:tcPr>
          <w:p w:rsidR="002D37BC" w:rsidRPr="007F7FB1" w:rsidRDefault="002D37BC"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This is a Freedom of Expression Centre</w:t>
            </w:r>
          </w:p>
        </w:tc>
        <w:tc>
          <w:tcPr>
            <w:tcW w:w="687" w:type="dxa"/>
            <w:noWrap/>
            <w:textDirection w:val="btLr"/>
            <w:vAlign w:val="center"/>
            <w:hideMark/>
          </w:tcPr>
          <w:p w:rsidR="002D37BC" w:rsidRPr="007F7FB1" w:rsidRDefault="002D37BC"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Elephant in the Room</w:t>
            </w:r>
          </w:p>
        </w:tc>
        <w:tc>
          <w:tcPr>
            <w:tcW w:w="687" w:type="dxa"/>
            <w:noWrap/>
            <w:textDirection w:val="btLr"/>
            <w:vAlign w:val="center"/>
            <w:hideMark/>
          </w:tcPr>
          <w:p w:rsidR="002D37BC" w:rsidRPr="007F7FB1" w:rsidRDefault="002D37BC"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A Hall for Hull</w:t>
            </w:r>
          </w:p>
        </w:tc>
        <w:tc>
          <w:tcPr>
            <w:tcW w:w="687" w:type="dxa"/>
            <w:noWrap/>
            <w:textDirection w:val="btLr"/>
            <w:vAlign w:val="center"/>
            <w:hideMark/>
          </w:tcPr>
          <w:p w:rsidR="002D37BC" w:rsidRPr="007F7FB1" w:rsidRDefault="002D37BC"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Floe</w:t>
            </w:r>
          </w:p>
        </w:tc>
      </w:tr>
      <w:tr w:rsidR="002D37BC"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tcPr>
          <w:p w:rsidR="002D37BC" w:rsidRPr="002D37BC" w:rsidRDefault="002D37BC" w:rsidP="002D37BC">
            <w:pPr>
              <w:rPr>
                <w:rFonts w:cs="Arial"/>
                <w:b w:val="0"/>
                <w:color w:val="000000"/>
                <w:sz w:val="18"/>
                <w:szCs w:val="18"/>
              </w:rPr>
            </w:pPr>
            <w:r w:rsidRPr="002D37BC">
              <w:rPr>
                <w:rFonts w:cs="Arial"/>
                <w:b w:val="0"/>
                <w:color w:val="000000"/>
                <w:sz w:val="18"/>
                <w:szCs w:val="18"/>
              </w:rPr>
              <w:t>Yes</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89%</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99%</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72%</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93%</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83%</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90%</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77%</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72%</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80%</w:t>
            </w:r>
          </w:p>
        </w:tc>
      </w:tr>
      <w:tr w:rsidR="002D37BC" w:rsidRPr="007F7FB1" w:rsidTr="00245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tcPr>
          <w:p w:rsidR="002D37BC" w:rsidRPr="002D37BC" w:rsidRDefault="002D37BC" w:rsidP="002D37BC">
            <w:pPr>
              <w:rPr>
                <w:rFonts w:cs="Arial"/>
                <w:b w:val="0"/>
                <w:color w:val="000000"/>
                <w:sz w:val="18"/>
                <w:szCs w:val="18"/>
              </w:rPr>
            </w:pPr>
            <w:r w:rsidRPr="002D37BC">
              <w:rPr>
                <w:rFonts w:cs="Arial"/>
                <w:b w:val="0"/>
                <w:color w:val="000000"/>
                <w:sz w:val="18"/>
                <w:szCs w:val="18"/>
              </w:rPr>
              <w:t>No</w:t>
            </w:r>
          </w:p>
        </w:tc>
        <w:tc>
          <w:tcPr>
            <w:tcW w:w="687" w:type="dxa"/>
            <w:noWrap/>
            <w:vAlign w:val="bottom"/>
          </w:tcPr>
          <w:p w:rsidR="002D37BC" w:rsidRPr="002D37BC" w:rsidRDefault="002D37BC" w:rsidP="002D37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D37BC">
              <w:rPr>
                <w:rFonts w:cs="Arial"/>
                <w:sz w:val="18"/>
                <w:szCs w:val="18"/>
              </w:rPr>
              <w:t>5%</w:t>
            </w:r>
          </w:p>
        </w:tc>
        <w:tc>
          <w:tcPr>
            <w:tcW w:w="687" w:type="dxa"/>
            <w:noWrap/>
            <w:vAlign w:val="bottom"/>
          </w:tcPr>
          <w:p w:rsidR="002D37BC" w:rsidRPr="002D37BC" w:rsidRDefault="002D37BC" w:rsidP="002D37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D37BC">
              <w:rPr>
                <w:rFonts w:cs="Arial"/>
                <w:sz w:val="18"/>
                <w:szCs w:val="18"/>
              </w:rPr>
              <w:t>1%</w:t>
            </w:r>
          </w:p>
        </w:tc>
        <w:tc>
          <w:tcPr>
            <w:tcW w:w="687" w:type="dxa"/>
            <w:noWrap/>
            <w:vAlign w:val="bottom"/>
          </w:tcPr>
          <w:p w:rsidR="002D37BC" w:rsidRPr="002D37BC" w:rsidRDefault="002D37BC" w:rsidP="002D37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D37BC">
              <w:rPr>
                <w:rFonts w:cs="Arial"/>
                <w:sz w:val="18"/>
                <w:szCs w:val="18"/>
              </w:rPr>
              <w:t>17%</w:t>
            </w:r>
          </w:p>
        </w:tc>
        <w:tc>
          <w:tcPr>
            <w:tcW w:w="687" w:type="dxa"/>
            <w:noWrap/>
            <w:vAlign w:val="bottom"/>
          </w:tcPr>
          <w:p w:rsidR="002D37BC" w:rsidRPr="002D37BC" w:rsidRDefault="002D37BC" w:rsidP="002D37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D37BC">
              <w:rPr>
                <w:rFonts w:cs="Arial"/>
                <w:sz w:val="18"/>
                <w:szCs w:val="18"/>
              </w:rPr>
              <w:t>4%</w:t>
            </w:r>
          </w:p>
        </w:tc>
        <w:tc>
          <w:tcPr>
            <w:tcW w:w="687" w:type="dxa"/>
            <w:noWrap/>
            <w:vAlign w:val="bottom"/>
          </w:tcPr>
          <w:p w:rsidR="002D37BC" w:rsidRPr="002D37BC" w:rsidRDefault="002D37BC" w:rsidP="002D37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D37BC">
              <w:rPr>
                <w:rFonts w:cs="Arial"/>
                <w:sz w:val="18"/>
                <w:szCs w:val="18"/>
              </w:rPr>
              <w:t>10%</w:t>
            </w:r>
          </w:p>
        </w:tc>
        <w:tc>
          <w:tcPr>
            <w:tcW w:w="687" w:type="dxa"/>
            <w:noWrap/>
            <w:vAlign w:val="bottom"/>
          </w:tcPr>
          <w:p w:rsidR="002D37BC" w:rsidRPr="002D37BC" w:rsidRDefault="002D37BC" w:rsidP="002D37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D37BC">
              <w:rPr>
                <w:rFonts w:cs="Arial"/>
                <w:sz w:val="18"/>
                <w:szCs w:val="18"/>
              </w:rPr>
              <w:t>5%</w:t>
            </w:r>
          </w:p>
        </w:tc>
        <w:tc>
          <w:tcPr>
            <w:tcW w:w="687" w:type="dxa"/>
            <w:noWrap/>
            <w:vAlign w:val="bottom"/>
          </w:tcPr>
          <w:p w:rsidR="002D37BC" w:rsidRPr="002D37BC" w:rsidRDefault="002D37BC" w:rsidP="002D37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D37BC">
              <w:rPr>
                <w:rFonts w:cs="Arial"/>
                <w:sz w:val="18"/>
                <w:szCs w:val="18"/>
              </w:rPr>
              <w:t>13%</w:t>
            </w:r>
          </w:p>
        </w:tc>
        <w:tc>
          <w:tcPr>
            <w:tcW w:w="687" w:type="dxa"/>
            <w:noWrap/>
            <w:vAlign w:val="bottom"/>
          </w:tcPr>
          <w:p w:rsidR="002D37BC" w:rsidRPr="002D37BC" w:rsidRDefault="002D37BC" w:rsidP="002D37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D37BC">
              <w:rPr>
                <w:rFonts w:cs="Arial"/>
                <w:sz w:val="18"/>
                <w:szCs w:val="18"/>
              </w:rPr>
              <w:t>19%</w:t>
            </w:r>
          </w:p>
        </w:tc>
        <w:tc>
          <w:tcPr>
            <w:tcW w:w="687" w:type="dxa"/>
            <w:noWrap/>
            <w:vAlign w:val="bottom"/>
          </w:tcPr>
          <w:p w:rsidR="002D37BC" w:rsidRPr="002D37BC" w:rsidRDefault="002D37BC" w:rsidP="002D37BC">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D37BC">
              <w:rPr>
                <w:rFonts w:cs="Arial"/>
                <w:sz w:val="18"/>
                <w:szCs w:val="18"/>
              </w:rPr>
              <w:t>11%</w:t>
            </w:r>
          </w:p>
        </w:tc>
      </w:tr>
      <w:tr w:rsidR="002D37BC"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tcPr>
          <w:p w:rsidR="002D37BC" w:rsidRPr="002D37BC" w:rsidRDefault="002D37BC" w:rsidP="002D37BC">
            <w:pPr>
              <w:rPr>
                <w:rFonts w:cs="Arial"/>
                <w:b w:val="0"/>
                <w:color w:val="000000"/>
                <w:sz w:val="18"/>
                <w:szCs w:val="18"/>
              </w:rPr>
            </w:pPr>
            <w:r w:rsidRPr="002D37BC">
              <w:rPr>
                <w:rFonts w:cs="Arial"/>
                <w:b w:val="0"/>
                <w:color w:val="000000"/>
                <w:sz w:val="18"/>
                <w:szCs w:val="18"/>
              </w:rPr>
              <w:t>Not sure</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6%</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0%</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11%</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4%</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7%</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5%</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10%</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8%</w:t>
            </w:r>
          </w:p>
        </w:tc>
        <w:tc>
          <w:tcPr>
            <w:tcW w:w="687" w:type="dxa"/>
            <w:noWrap/>
            <w:vAlign w:val="bottom"/>
          </w:tcPr>
          <w:p w:rsidR="002D37BC" w:rsidRPr="002D37BC" w:rsidRDefault="002D37BC" w:rsidP="002D37BC">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D37BC">
              <w:rPr>
                <w:rFonts w:cs="Arial"/>
                <w:sz w:val="18"/>
                <w:szCs w:val="18"/>
              </w:rPr>
              <w:t>9%</w:t>
            </w:r>
          </w:p>
        </w:tc>
      </w:tr>
    </w:tbl>
    <w:p w:rsidR="005E5114" w:rsidRDefault="005E5114" w:rsidP="005E5114">
      <w:pPr>
        <w:pStyle w:val="BodyText"/>
        <w:numPr>
          <w:ilvl w:val="0"/>
          <w:numId w:val="0"/>
        </w:numPr>
        <w:ind w:left="851"/>
        <w:rPr>
          <w:bCs/>
          <w:color w:val="auto"/>
        </w:rPr>
      </w:pPr>
    </w:p>
    <w:p w:rsidR="00942A48" w:rsidRDefault="001C057C" w:rsidP="001C057C">
      <w:pPr>
        <w:pStyle w:val="BodyText"/>
        <w:ind w:left="851" w:hanging="851"/>
        <w:rPr>
          <w:bCs/>
          <w:color w:val="auto"/>
        </w:rPr>
      </w:pPr>
      <w:r>
        <w:rPr>
          <w:bCs/>
          <w:color w:val="auto"/>
        </w:rPr>
        <w:t xml:space="preserve">The majority of respondents (89%) had </w:t>
      </w:r>
      <w:r w:rsidRPr="001C057C">
        <w:rPr>
          <w:bCs/>
          <w:color w:val="auto"/>
        </w:rPr>
        <w:t>purposely visited an artwork in a public building or place</w:t>
      </w:r>
      <w:r>
        <w:rPr>
          <w:bCs/>
          <w:color w:val="auto"/>
        </w:rPr>
        <w:t xml:space="preserve"> in the last 12 months.</w:t>
      </w:r>
    </w:p>
    <w:p w:rsidR="002A32F4" w:rsidRDefault="002A32F4" w:rsidP="00A40D49">
      <w:pPr>
        <w:pStyle w:val="BodyText"/>
        <w:numPr>
          <w:ilvl w:val="0"/>
          <w:numId w:val="0"/>
        </w:numPr>
        <w:ind w:left="851"/>
        <w:jc w:val="center"/>
        <w:rPr>
          <w:bCs/>
          <w:color w:val="auto"/>
        </w:rPr>
      </w:pPr>
      <w:r>
        <w:rPr>
          <w:noProof/>
          <w:lang w:val="en-GB" w:eastAsia="en-GB"/>
        </w:rPr>
        <w:drawing>
          <wp:inline distT="0" distB="0" distL="0" distR="0" wp14:anchorId="34E08A09" wp14:editId="251C3B1C">
            <wp:extent cx="4572000" cy="1628775"/>
            <wp:effectExtent l="0" t="0" r="0" b="0"/>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A32F4" w:rsidRDefault="002A32F4" w:rsidP="002A32F4">
      <w:pPr>
        <w:pStyle w:val="BodyText"/>
        <w:numPr>
          <w:ilvl w:val="0"/>
          <w:numId w:val="0"/>
        </w:numPr>
        <w:ind w:left="851"/>
        <w:rPr>
          <w:bCs/>
          <w:color w:val="auto"/>
        </w:rPr>
      </w:pPr>
    </w:p>
    <w:p w:rsidR="002A32F4" w:rsidRDefault="002A32F4" w:rsidP="002A32F4">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1,620</w:t>
      </w:r>
    </w:p>
    <w:p w:rsidR="005D628B" w:rsidRDefault="002B76C2" w:rsidP="00A40D49">
      <w:pPr>
        <w:pStyle w:val="BodyText"/>
        <w:ind w:left="851" w:hanging="851"/>
        <w:rPr>
          <w:bCs/>
          <w:color w:val="auto"/>
        </w:rPr>
      </w:pPr>
      <w:r>
        <w:rPr>
          <w:bCs/>
          <w:color w:val="auto"/>
        </w:rPr>
        <w:t xml:space="preserve">There were </w:t>
      </w:r>
      <w:r w:rsidR="005E5114">
        <w:rPr>
          <w:bCs/>
          <w:color w:val="auto"/>
        </w:rPr>
        <w:t>significant difference</w:t>
      </w:r>
      <w:r>
        <w:rPr>
          <w:bCs/>
          <w:color w:val="auto"/>
        </w:rPr>
        <w:t>s</w:t>
      </w:r>
      <w:r w:rsidR="005E5114">
        <w:rPr>
          <w:bCs/>
          <w:color w:val="auto"/>
        </w:rPr>
        <w:t xml:space="preserve"> in the proportion of respondents</w:t>
      </w:r>
      <w:r w:rsidR="00A40D49">
        <w:rPr>
          <w:bCs/>
          <w:color w:val="auto"/>
        </w:rPr>
        <w:t xml:space="preserve"> who</w:t>
      </w:r>
      <w:r w:rsidR="005E5114">
        <w:rPr>
          <w:bCs/>
          <w:color w:val="auto"/>
        </w:rPr>
        <w:t xml:space="preserve"> </w:t>
      </w:r>
      <w:r w:rsidR="00A40D49">
        <w:rPr>
          <w:bCs/>
          <w:color w:val="auto"/>
        </w:rPr>
        <w:t xml:space="preserve">had </w:t>
      </w:r>
      <w:r w:rsidR="00A40D49" w:rsidRPr="001C057C">
        <w:rPr>
          <w:bCs/>
          <w:color w:val="auto"/>
        </w:rPr>
        <w:t>purposely visited an artwork in a public building or place</w:t>
      </w:r>
      <w:r w:rsidR="00A40D49">
        <w:rPr>
          <w:bCs/>
          <w:color w:val="auto"/>
        </w:rPr>
        <w:t xml:space="preserve"> in the last 12 months by age, gender and IMD. </w:t>
      </w:r>
      <w:r>
        <w:rPr>
          <w:bCs/>
          <w:color w:val="auto"/>
        </w:rPr>
        <w:t xml:space="preserve"> </w:t>
      </w:r>
      <w:r w:rsidR="00A40D49">
        <w:rPr>
          <w:bCs/>
          <w:color w:val="auto"/>
        </w:rPr>
        <w:t xml:space="preserve">Younger respondents, respondents from outside of Hull and the East Riding and respondents from the most deprived areas of Hull were less likely to have had </w:t>
      </w:r>
      <w:r w:rsidR="00A40D49" w:rsidRPr="001C057C">
        <w:rPr>
          <w:bCs/>
          <w:color w:val="auto"/>
        </w:rPr>
        <w:t>purposely visited an artwork in a public building or place</w:t>
      </w:r>
      <w:r w:rsidR="00A40D49">
        <w:rPr>
          <w:bCs/>
          <w:color w:val="auto"/>
        </w:rPr>
        <w:t xml:space="preserve"> in the last 12 months.</w:t>
      </w:r>
    </w:p>
    <w:p w:rsidR="005E5114" w:rsidRDefault="005E5114" w:rsidP="005E5114">
      <w:pPr>
        <w:pStyle w:val="BodyText"/>
        <w:numPr>
          <w:ilvl w:val="0"/>
          <w:numId w:val="0"/>
        </w:numPr>
        <w:ind w:left="851"/>
        <w:jc w:val="center"/>
        <w:rPr>
          <w:bCs/>
          <w:color w:val="auto"/>
        </w:rPr>
      </w:pPr>
      <w:r>
        <w:rPr>
          <w:noProof/>
          <w:lang w:val="en-GB" w:eastAsia="en-GB"/>
        </w:rPr>
        <w:drawing>
          <wp:inline distT="0" distB="0" distL="0" distR="0" wp14:anchorId="471471B8" wp14:editId="765B83CC">
            <wp:extent cx="4572000" cy="315277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E5114" w:rsidRPr="00D20B77" w:rsidRDefault="005E5114" w:rsidP="005E5114">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5E5114" w:rsidRPr="00D20B77" w:rsidRDefault="005E5114" w:rsidP="005E5114">
      <w:pPr>
        <w:ind w:firstLine="720"/>
        <w:rPr>
          <w:b/>
          <w:color w:val="000000" w:themeColor="text1"/>
          <w:sz w:val="20"/>
        </w:rPr>
      </w:pPr>
      <w:r w:rsidRPr="00D20B77">
        <w:rPr>
          <w:b/>
          <w:color w:val="000000" w:themeColor="text1"/>
          <w:sz w:val="20"/>
        </w:rPr>
        <w:t>Significant differences by age</w:t>
      </w:r>
      <w:r>
        <w:rPr>
          <w:b/>
          <w:color w:val="000000" w:themeColor="text1"/>
          <w:sz w:val="20"/>
        </w:rPr>
        <w:t>, area</w:t>
      </w:r>
      <w:r w:rsidRPr="00D20B77">
        <w:rPr>
          <w:b/>
          <w:color w:val="000000" w:themeColor="text1"/>
          <w:sz w:val="20"/>
        </w:rPr>
        <w:t xml:space="preserve"> and </w:t>
      </w:r>
      <w:r>
        <w:rPr>
          <w:b/>
          <w:color w:val="000000" w:themeColor="text1"/>
          <w:sz w:val="20"/>
        </w:rPr>
        <w:t>IMD</w:t>
      </w:r>
    </w:p>
    <w:p w:rsidR="005E5114" w:rsidRDefault="005E5114" w:rsidP="005E5114">
      <w:pPr>
        <w:pStyle w:val="BodyText"/>
        <w:numPr>
          <w:ilvl w:val="0"/>
          <w:numId w:val="0"/>
        </w:numPr>
        <w:ind w:left="851"/>
        <w:rPr>
          <w:bCs/>
          <w:color w:val="auto"/>
        </w:rPr>
      </w:pPr>
    </w:p>
    <w:p w:rsidR="00A90E6F" w:rsidRDefault="00A90E6F" w:rsidP="00A90E6F">
      <w:pPr>
        <w:pStyle w:val="BodyText"/>
        <w:ind w:left="851" w:hanging="851"/>
        <w:rPr>
          <w:bCs/>
          <w:color w:val="auto"/>
        </w:rPr>
      </w:pPr>
      <w:r w:rsidRPr="00BB15B5">
        <w:rPr>
          <w:bCs/>
          <w:color w:val="auto"/>
        </w:rPr>
        <w:t xml:space="preserve">The table below shows </w:t>
      </w:r>
      <w:r w:rsidR="0057223A">
        <w:rPr>
          <w:bCs/>
          <w:color w:val="auto"/>
        </w:rPr>
        <w:t xml:space="preserve">whether respondents had </w:t>
      </w:r>
      <w:r w:rsidR="0057223A" w:rsidRPr="0057223A">
        <w:t>purposely visited an artwork in a public building or place, as opposed to happening upon it</w:t>
      </w:r>
      <w:r w:rsidR="0057223A">
        <w:t>, in the last 12 months</w:t>
      </w:r>
      <w:r w:rsidRPr="00BB15B5">
        <w:rPr>
          <w:bCs/>
          <w:color w:val="auto"/>
        </w:rPr>
        <w:t xml:space="preserve"> by the survey completed. </w:t>
      </w:r>
      <w:r w:rsidR="002B76C2">
        <w:rPr>
          <w:bCs/>
          <w:color w:val="auto"/>
        </w:rPr>
        <w:t xml:space="preserve"> There we</w:t>
      </w:r>
      <w:r w:rsidRPr="00BB15B5">
        <w:rPr>
          <w:bCs/>
          <w:color w:val="auto"/>
        </w:rPr>
        <w:t>re significant differences by survey completed.</w:t>
      </w:r>
    </w:p>
    <w:p w:rsidR="002B76C2" w:rsidRPr="00BB15B5" w:rsidRDefault="002B76C2" w:rsidP="002B76C2">
      <w:pPr>
        <w:pStyle w:val="BodyText"/>
        <w:numPr>
          <w:ilvl w:val="0"/>
          <w:numId w:val="0"/>
        </w:numPr>
        <w:ind w:left="851"/>
        <w:rPr>
          <w:bCs/>
          <w:color w:val="auto"/>
        </w:rPr>
      </w:pPr>
    </w:p>
    <w:tbl>
      <w:tblPr>
        <w:tblStyle w:val="LightList-Accent11"/>
        <w:tblW w:w="5000" w:type="pct"/>
        <w:tblLook w:val="04A0" w:firstRow="1" w:lastRow="0" w:firstColumn="1" w:lastColumn="0" w:noHBand="0" w:noVBand="1"/>
      </w:tblPr>
      <w:tblGrid>
        <w:gridCol w:w="3435"/>
        <w:gridCol w:w="687"/>
        <w:gridCol w:w="687"/>
        <w:gridCol w:w="687"/>
        <w:gridCol w:w="687"/>
        <w:gridCol w:w="687"/>
        <w:gridCol w:w="687"/>
        <w:gridCol w:w="687"/>
        <w:gridCol w:w="687"/>
        <w:gridCol w:w="687"/>
      </w:tblGrid>
      <w:tr w:rsidR="00A90E6F" w:rsidRPr="007F7FB1" w:rsidTr="00245838">
        <w:trPr>
          <w:cnfStyle w:val="100000000000" w:firstRow="1" w:lastRow="0" w:firstColumn="0" w:lastColumn="0" w:oddVBand="0" w:evenVBand="0" w:oddHBand="0" w:evenHBand="0" w:firstRowFirstColumn="0" w:firstRowLastColumn="0" w:lastRowFirstColumn="0" w:lastRowLastColumn="0"/>
          <w:cantSplit/>
          <w:trHeight w:val="581"/>
        </w:trPr>
        <w:tc>
          <w:tcPr>
            <w:cnfStyle w:val="001000000000" w:firstRow="0" w:lastRow="0" w:firstColumn="1" w:lastColumn="0" w:oddVBand="0" w:evenVBand="0" w:oddHBand="0" w:evenHBand="0" w:firstRowFirstColumn="0" w:firstRowLastColumn="0" w:lastRowFirstColumn="0" w:lastRowLastColumn="0"/>
            <w:tcW w:w="9618" w:type="dxa"/>
            <w:gridSpan w:val="10"/>
            <w:noWrap/>
          </w:tcPr>
          <w:p w:rsidR="00A90E6F" w:rsidRPr="007F7FB1" w:rsidRDefault="0057223A" w:rsidP="00245838">
            <w:r w:rsidRPr="0057223A">
              <w:t>In the last 12 months have you purposely visited an artwork in a public building or place, as opposed to happening upon it?</w:t>
            </w:r>
          </w:p>
        </w:tc>
      </w:tr>
      <w:tr w:rsidR="00A90E6F" w:rsidRPr="007F7FB1" w:rsidTr="00245838">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435" w:type="dxa"/>
            <w:noWrap/>
            <w:hideMark/>
          </w:tcPr>
          <w:p w:rsidR="00A90E6F" w:rsidRPr="009C1C55" w:rsidRDefault="00A90E6F" w:rsidP="00245838">
            <w:pPr>
              <w:rPr>
                <w:rFonts w:cs="Arial"/>
                <w:b w:val="0"/>
                <w:sz w:val="18"/>
                <w:szCs w:val="18"/>
              </w:rPr>
            </w:pPr>
            <w:r w:rsidRPr="009C1C55">
              <w:rPr>
                <w:rFonts w:cs="Arial"/>
                <w:b w:val="0"/>
                <w:sz w:val="18"/>
                <w:szCs w:val="18"/>
              </w:rPr>
              <w:t> </w:t>
            </w:r>
          </w:p>
        </w:tc>
        <w:tc>
          <w:tcPr>
            <w:tcW w:w="687" w:type="dxa"/>
            <w:noWrap/>
            <w:textDirection w:val="btLr"/>
            <w:vAlign w:val="center"/>
            <w:hideMark/>
          </w:tcPr>
          <w:p w:rsidR="00A90E6F" w:rsidRPr="007F7FB1" w:rsidRDefault="00A90E6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The City Speaks</w:t>
            </w:r>
          </w:p>
        </w:tc>
        <w:tc>
          <w:tcPr>
            <w:tcW w:w="687" w:type="dxa"/>
            <w:noWrap/>
            <w:textDirection w:val="btLr"/>
            <w:vAlign w:val="center"/>
            <w:hideMark/>
          </w:tcPr>
          <w:p w:rsidR="00A90E6F" w:rsidRPr="007F7FB1" w:rsidRDefault="00A90E6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Washed Up Car-Go</w:t>
            </w:r>
          </w:p>
        </w:tc>
        <w:tc>
          <w:tcPr>
            <w:tcW w:w="687" w:type="dxa"/>
            <w:noWrap/>
            <w:textDirection w:val="btLr"/>
            <w:vAlign w:val="center"/>
            <w:hideMark/>
          </w:tcPr>
          <w:p w:rsidR="00A90E6F" w:rsidRPr="007F7FB1" w:rsidRDefault="00A90E6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The Train Track and the Basket</w:t>
            </w:r>
          </w:p>
        </w:tc>
        <w:tc>
          <w:tcPr>
            <w:tcW w:w="687" w:type="dxa"/>
            <w:noWrap/>
            <w:textDirection w:val="btLr"/>
            <w:vAlign w:val="center"/>
            <w:hideMark/>
          </w:tcPr>
          <w:p w:rsidR="00A90E6F" w:rsidRPr="007F7FB1" w:rsidRDefault="00A90E6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Paper City</w:t>
            </w:r>
          </w:p>
        </w:tc>
        <w:tc>
          <w:tcPr>
            <w:tcW w:w="687" w:type="dxa"/>
            <w:noWrap/>
            <w:textDirection w:val="btLr"/>
            <w:vAlign w:val="center"/>
            <w:hideMark/>
          </w:tcPr>
          <w:p w:rsidR="00A90E6F" w:rsidRPr="007F7FB1" w:rsidRDefault="00A90E6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Bleached</w:t>
            </w:r>
          </w:p>
        </w:tc>
        <w:tc>
          <w:tcPr>
            <w:tcW w:w="687" w:type="dxa"/>
            <w:noWrap/>
            <w:textDirection w:val="btLr"/>
            <w:vAlign w:val="center"/>
            <w:hideMark/>
          </w:tcPr>
          <w:p w:rsidR="00A90E6F" w:rsidRPr="007F7FB1" w:rsidRDefault="00A90E6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This is a Freedom of Expression Centre</w:t>
            </w:r>
          </w:p>
        </w:tc>
        <w:tc>
          <w:tcPr>
            <w:tcW w:w="687" w:type="dxa"/>
            <w:noWrap/>
            <w:textDirection w:val="btLr"/>
            <w:vAlign w:val="center"/>
            <w:hideMark/>
          </w:tcPr>
          <w:p w:rsidR="00A90E6F" w:rsidRPr="007F7FB1" w:rsidRDefault="00A90E6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Elephant in the Room</w:t>
            </w:r>
          </w:p>
        </w:tc>
        <w:tc>
          <w:tcPr>
            <w:tcW w:w="687" w:type="dxa"/>
            <w:noWrap/>
            <w:textDirection w:val="btLr"/>
            <w:vAlign w:val="center"/>
            <w:hideMark/>
          </w:tcPr>
          <w:p w:rsidR="00A90E6F" w:rsidRPr="007F7FB1" w:rsidRDefault="00A90E6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A Hall for Hull</w:t>
            </w:r>
          </w:p>
        </w:tc>
        <w:tc>
          <w:tcPr>
            <w:tcW w:w="687" w:type="dxa"/>
            <w:noWrap/>
            <w:textDirection w:val="btLr"/>
            <w:vAlign w:val="center"/>
            <w:hideMark/>
          </w:tcPr>
          <w:p w:rsidR="00A90E6F" w:rsidRPr="007F7FB1" w:rsidRDefault="00A90E6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Floe</w:t>
            </w:r>
          </w:p>
        </w:tc>
      </w:tr>
      <w:tr w:rsidR="00A90E6F"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tcPr>
          <w:p w:rsidR="00A90E6F" w:rsidRPr="00A90E6F" w:rsidRDefault="00A90E6F" w:rsidP="00A90E6F">
            <w:pPr>
              <w:rPr>
                <w:rFonts w:cs="Arial"/>
                <w:b w:val="0"/>
                <w:color w:val="000000"/>
                <w:sz w:val="18"/>
                <w:szCs w:val="18"/>
              </w:rPr>
            </w:pPr>
            <w:r w:rsidRPr="00A90E6F">
              <w:rPr>
                <w:rFonts w:cs="Arial"/>
                <w:b w:val="0"/>
                <w:color w:val="000000"/>
                <w:sz w:val="18"/>
                <w:szCs w:val="18"/>
              </w:rPr>
              <w:t>Yes</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96%</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99%</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84%</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94%</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90%</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100%</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85%</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86%</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92%</w:t>
            </w:r>
          </w:p>
        </w:tc>
      </w:tr>
      <w:tr w:rsidR="00A90E6F" w:rsidRPr="007F7FB1" w:rsidTr="00245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tcPr>
          <w:p w:rsidR="00A90E6F" w:rsidRPr="00A90E6F" w:rsidRDefault="00A90E6F" w:rsidP="00A90E6F">
            <w:pPr>
              <w:rPr>
                <w:rFonts w:cs="Arial"/>
                <w:b w:val="0"/>
                <w:color w:val="000000"/>
                <w:sz w:val="18"/>
                <w:szCs w:val="18"/>
              </w:rPr>
            </w:pPr>
            <w:r w:rsidRPr="00A90E6F">
              <w:rPr>
                <w:rFonts w:cs="Arial"/>
                <w:b w:val="0"/>
                <w:color w:val="000000"/>
                <w:sz w:val="18"/>
                <w:szCs w:val="18"/>
              </w:rPr>
              <w:t>No</w:t>
            </w:r>
          </w:p>
        </w:tc>
        <w:tc>
          <w:tcPr>
            <w:tcW w:w="687" w:type="dxa"/>
            <w:noWrap/>
            <w:vAlign w:val="bottom"/>
          </w:tcPr>
          <w:p w:rsidR="00A90E6F" w:rsidRPr="00A90E6F" w:rsidRDefault="00A90E6F" w:rsidP="00A90E6F">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0E6F">
              <w:rPr>
                <w:rFonts w:cs="Arial"/>
                <w:sz w:val="18"/>
                <w:szCs w:val="18"/>
              </w:rPr>
              <w:t>4%</w:t>
            </w:r>
          </w:p>
        </w:tc>
        <w:tc>
          <w:tcPr>
            <w:tcW w:w="687" w:type="dxa"/>
            <w:noWrap/>
            <w:vAlign w:val="bottom"/>
          </w:tcPr>
          <w:p w:rsidR="00A90E6F" w:rsidRPr="00A90E6F" w:rsidRDefault="00A90E6F" w:rsidP="00A90E6F">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0E6F">
              <w:rPr>
                <w:rFonts w:cs="Arial"/>
                <w:sz w:val="18"/>
                <w:szCs w:val="18"/>
              </w:rPr>
              <w:t>1%</w:t>
            </w:r>
          </w:p>
        </w:tc>
        <w:tc>
          <w:tcPr>
            <w:tcW w:w="687" w:type="dxa"/>
            <w:noWrap/>
            <w:vAlign w:val="bottom"/>
          </w:tcPr>
          <w:p w:rsidR="00A90E6F" w:rsidRPr="00A90E6F" w:rsidRDefault="00A90E6F" w:rsidP="00A90E6F">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0E6F">
              <w:rPr>
                <w:rFonts w:cs="Arial"/>
                <w:sz w:val="18"/>
                <w:szCs w:val="18"/>
              </w:rPr>
              <w:t>15%</w:t>
            </w:r>
          </w:p>
        </w:tc>
        <w:tc>
          <w:tcPr>
            <w:tcW w:w="687" w:type="dxa"/>
            <w:noWrap/>
            <w:vAlign w:val="bottom"/>
          </w:tcPr>
          <w:p w:rsidR="00A90E6F" w:rsidRPr="00A90E6F" w:rsidRDefault="00A90E6F" w:rsidP="00A90E6F">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0E6F">
              <w:rPr>
                <w:rFonts w:cs="Arial"/>
                <w:sz w:val="18"/>
                <w:szCs w:val="18"/>
              </w:rPr>
              <w:t>6%</w:t>
            </w:r>
          </w:p>
        </w:tc>
        <w:tc>
          <w:tcPr>
            <w:tcW w:w="687" w:type="dxa"/>
            <w:noWrap/>
            <w:vAlign w:val="bottom"/>
          </w:tcPr>
          <w:p w:rsidR="00A90E6F" w:rsidRPr="00A90E6F" w:rsidRDefault="00A90E6F" w:rsidP="00A90E6F">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0E6F">
              <w:rPr>
                <w:rFonts w:cs="Arial"/>
                <w:sz w:val="18"/>
                <w:szCs w:val="18"/>
              </w:rPr>
              <w:t>10%</w:t>
            </w:r>
          </w:p>
        </w:tc>
        <w:tc>
          <w:tcPr>
            <w:tcW w:w="687" w:type="dxa"/>
            <w:noWrap/>
            <w:vAlign w:val="bottom"/>
          </w:tcPr>
          <w:p w:rsidR="00A90E6F" w:rsidRPr="00A90E6F" w:rsidRDefault="00A90E6F" w:rsidP="00A90E6F">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0E6F">
              <w:rPr>
                <w:rFonts w:cs="Arial"/>
                <w:sz w:val="18"/>
                <w:szCs w:val="18"/>
              </w:rPr>
              <w:t>0%</w:t>
            </w:r>
          </w:p>
        </w:tc>
        <w:tc>
          <w:tcPr>
            <w:tcW w:w="687" w:type="dxa"/>
            <w:noWrap/>
            <w:vAlign w:val="bottom"/>
          </w:tcPr>
          <w:p w:rsidR="00A90E6F" w:rsidRPr="00A90E6F" w:rsidRDefault="00A90E6F" w:rsidP="00A90E6F">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0E6F">
              <w:rPr>
                <w:rFonts w:cs="Arial"/>
                <w:sz w:val="18"/>
                <w:szCs w:val="18"/>
              </w:rPr>
              <w:t>15%</w:t>
            </w:r>
          </w:p>
        </w:tc>
        <w:tc>
          <w:tcPr>
            <w:tcW w:w="687" w:type="dxa"/>
            <w:noWrap/>
            <w:vAlign w:val="bottom"/>
          </w:tcPr>
          <w:p w:rsidR="00A90E6F" w:rsidRPr="00A90E6F" w:rsidRDefault="00A90E6F" w:rsidP="00A90E6F">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0E6F">
              <w:rPr>
                <w:rFonts w:cs="Arial"/>
                <w:sz w:val="18"/>
                <w:szCs w:val="18"/>
              </w:rPr>
              <w:t>14%</w:t>
            </w:r>
          </w:p>
        </w:tc>
        <w:tc>
          <w:tcPr>
            <w:tcW w:w="687" w:type="dxa"/>
            <w:noWrap/>
            <w:vAlign w:val="bottom"/>
          </w:tcPr>
          <w:p w:rsidR="00A90E6F" w:rsidRPr="00A90E6F" w:rsidRDefault="00A90E6F" w:rsidP="00A90E6F">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90E6F">
              <w:rPr>
                <w:rFonts w:cs="Arial"/>
                <w:sz w:val="18"/>
                <w:szCs w:val="18"/>
              </w:rPr>
              <w:t>7%</w:t>
            </w:r>
          </w:p>
        </w:tc>
      </w:tr>
      <w:tr w:rsidR="00A90E6F"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tcPr>
          <w:p w:rsidR="00A90E6F" w:rsidRPr="00A90E6F" w:rsidRDefault="00A90E6F" w:rsidP="00A90E6F">
            <w:pPr>
              <w:rPr>
                <w:rFonts w:cs="Arial"/>
                <w:b w:val="0"/>
                <w:color w:val="000000"/>
                <w:sz w:val="18"/>
                <w:szCs w:val="18"/>
              </w:rPr>
            </w:pPr>
            <w:r w:rsidRPr="00A90E6F">
              <w:rPr>
                <w:rFonts w:cs="Arial"/>
                <w:b w:val="0"/>
                <w:color w:val="000000"/>
                <w:sz w:val="18"/>
                <w:szCs w:val="18"/>
              </w:rPr>
              <w:t>Don't remember</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0%</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0%</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1%</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1%</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0%</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0%</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0%</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1%</w:t>
            </w:r>
          </w:p>
        </w:tc>
        <w:tc>
          <w:tcPr>
            <w:tcW w:w="687" w:type="dxa"/>
            <w:noWrap/>
            <w:vAlign w:val="bottom"/>
          </w:tcPr>
          <w:p w:rsidR="00A90E6F" w:rsidRPr="00A90E6F" w:rsidRDefault="00A90E6F" w:rsidP="00A90E6F">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90E6F">
              <w:rPr>
                <w:rFonts w:cs="Arial"/>
                <w:sz w:val="18"/>
                <w:szCs w:val="18"/>
              </w:rPr>
              <w:t>0%</w:t>
            </w:r>
          </w:p>
        </w:tc>
      </w:tr>
    </w:tbl>
    <w:p w:rsidR="002762E9" w:rsidRDefault="002762E9" w:rsidP="005D628B">
      <w:pPr>
        <w:pStyle w:val="Heading2"/>
        <w:rPr>
          <w:lang w:val="en-US"/>
        </w:rPr>
      </w:pPr>
    </w:p>
    <w:p w:rsidR="002762E9" w:rsidRDefault="002762E9">
      <w:pPr>
        <w:rPr>
          <w:rFonts w:cs="Arial"/>
          <w:b/>
          <w:color w:val="000000"/>
          <w:spacing w:val="-5"/>
          <w:sz w:val="24"/>
          <w:lang w:val="en-US" w:eastAsia="en-US"/>
        </w:rPr>
      </w:pPr>
      <w:r>
        <w:rPr>
          <w:lang w:val="en-US"/>
        </w:rPr>
        <w:br w:type="page"/>
      </w:r>
    </w:p>
    <w:p w:rsidR="00942A48" w:rsidRDefault="00301443" w:rsidP="005D628B">
      <w:pPr>
        <w:pStyle w:val="Heading2"/>
        <w:rPr>
          <w:lang w:val="en-US"/>
        </w:rPr>
      </w:pPr>
      <w:bookmarkStart w:id="31" w:name="_Toc504148874"/>
      <w:r w:rsidRPr="00301443">
        <w:rPr>
          <w:lang w:val="en-US"/>
        </w:rPr>
        <w:t>Visitors to Hull</w:t>
      </w:r>
      <w:bookmarkEnd w:id="31"/>
    </w:p>
    <w:p w:rsidR="00942A48" w:rsidRDefault="002F1CF6" w:rsidP="00414ABD">
      <w:pPr>
        <w:pStyle w:val="BodyText"/>
        <w:ind w:left="851" w:hanging="851"/>
        <w:rPr>
          <w:bCs/>
          <w:color w:val="auto"/>
        </w:rPr>
      </w:pPr>
      <w:r>
        <w:rPr>
          <w:bCs/>
          <w:color w:val="auto"/>
        </w:rPr>
        <w:t>Half of respondents (50%) were from Hull and half (50%) were visitors to the city.</w:t>
      </w:r>
      <w:r w:rsidR="00722FB7">
        <w:rPr>
          <w:bCs/>
          <w:color w:val="auto"/>
        </w:rPr>
        <w:t xml:space="preserve"> </w:t>
      </w:r>
    </w:p>
    <w:p w:rsidR="00722FB7" w:rsidRDefault="00722FB7" w:rsidP="00722FB7">
      <w:pPr>
        <w:pStyle w:val="BodyText"/>
        <w:numPr>
          <w:ilvl w:val="0"/>
          <w:numId w:val="0"/>
        </w:numPr>
        <w:ind w:left="851"/>
        <w:rPr>
          <w:bCs/>
          <w:color w:val="auto"/>
        </w:rPr>
      </w:pPr>
    </w:p>
    <w:p w:rsidR="00942A48" w:rsidRDefault="001C057C" w:rsidP="00414ABD">
      <w:pPr>
        <w:pStyle w:val="BodyText"/>
        <w:ind w:left="851" w:hanging="851"/>
        <w:rPr>
          <w:bCs/>
          <w:color w:val="auto"/>
        </w:rPr>
      </w:pPr>
      <w:r>
        <w:rPr>
          <w:bCs/>
          <w:color w:val="auto"/>
        </w:rPr>
        <w:t xml:space="preserve">Of respondents who were visitors to Hull, 26% were in Hull on the day they saw the ‘Look Up’ </w:t>
      </w:r>
      <w:r w:rsidR="00DE45C4">
        <w:rPr>
          <w:bCs/>
          <w:color w:val="auto"/>
        </w:rPr>
        <w:t>artwork ‘mainly’ due to the artwork, 37% were in Hull ‘partly’ for the artwork and 38% were in Hull ‘not at all’ for the artwork.</w:t>
      </w:r>
    </w:p>
    <w:p w:rsidR="00722FB7" w:rsidRDefault="00722FB7" w:rsidP="00722FB7">
      <w:pPr>
        <w:pStyle w:val="ListParagraph"/>
        <w:jc w:val="center"/>
        <w:rPr>
          <w:bCs/>
        </w:rPr>
      </w:pPr>
      <w:r>
        <w:rPr>
          <w:noProof/>
        </w:rPr>
        <w:drawing>
          <wp:inline distT="0" distB="0" distL="0" distR="0" wp14:anchorId="2FDC0ECA" wp14:editId="28302198">
            <wp:extent cx="4572000" cy="2066925"/>
            <wp:effectExtent l="0" t="0" r="0" b="0"/>
            <wp:docPr id="466" name="Chart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22FB7" w:rsidRDefault="00722FB7" w:rsidP="00722FB7">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622</w:t>
      </w:r>
    </w:p>
    <w:p w:rsidR="00722FB7" w:rsidRPr="00414ABD" w:rsidRDefault="00722FB7" w:rsidP="00722FB7">
      <w:pPr>
        <w:pStyle w:val="BodyText"/>
        <w:numPr>
          <w:ilvl w:val="0"/>
          <w:numId w:val="0"/>
        </w:numPr>
        <w:ind w:left="851"/>
        <w:rPr>
          <w:bCs/>
          <w:color w:val="auto"/>
        </w:rPr>
      </w:pPr>
    </w:p>
    <w:p w:rsidR="007850E9" w:rsidRPr="007850E9" w:rsidRDefault="00B52F14" w:rsidP="005349D5">
      <w:pPr>
        <w:pStyle w:val="BodyText"/>
        <w:ind w:left="851" w:hanging="851"/>
        <w:rPr>
          <w:rFonts w:cs="Arial"/>
          <w:b/>
          <w:bCs/>
          <w:caps/>
          <w:kern w:val="32"/>
          <w:sz w:val="28"/>
        </w:rPr>
      </w:pPr>
      <w:r>
        <w:rPr>
          <w:bCs/>
          <w:color w:val="auto"/>
        </w:rPr>
        <w:t>Of respondents who were visitors to Hull, 83% had taken part in other arts and cultural events or activities</w:t>
      </w:r>
      <w:r w:rsidR="005349D5">
        <w:rPr>
          <w:bCs/>
          <w:color w:val="auto"/>
        </w:rPr>
        <w:t xml:space="preserve"> during their visit. </w:t>
      </w:r>
      <w:r w:rsidR="005D628B">
        <w:rPr>
          <w:bCs/>
          <w:color w:val="auto"/>
        </w:rPr>
        <w:t xml:space="preserve"> </w:t>
      </w:r>
      <w:r w:rsidR="005349D5">
        <w:rPr>
          <w:bCs/>
          <w:color w:val="auto"/>
        </w:rPr>
        <w:t xml:space="preserve">20% </w:t>
      </w:r>
      <w:r w:rsidR="00893E41">
        <w:rPr>
          <w:bCs/>
          <w:color w:val="auto"/>
        </w:rPr>
        <w:t>had taken</w:t>
      </w:r>
      <w:r w:rsidR="005349D5">
        <w:rPr>
          <w:bCs/>
          <w:color w:val="auto"/>
        </w:rPr>
        <w:t xml:space="preserve"> part in on</w:t>
      </w:r>
      <w:r w:rsidR="00AB4904">
        <w:rPr>
          <w:bCs/>
          <w:color w:val="auto"/>
        </w:rPr>
        <w:t>e</w:t>
      </w:r>
      <w:r w:rsidR="005349D5">
        <w:rPr>
          <w:bCs/>
          <w:color w:val="auto"/>
        </w:rPr>
        <w:t xml:space="preserve"> other</w:t>
      </w:r>
      <w:r w:rsidR="005349D5" w:rsidRPr="005349D5">
        <w:rPr>
          <w:bCs/>
          <w:color w:val="auto"/>
        </w:rPr>
        <w:t xml:space="preserve"> </w:t>
      </w:r>
      <w:r w:rsidR="005349D5">
        <w:rPr>
          <w:bCs/>
          <w:color w:val="auto"/>
        </w:rPr>
        <w:t>arts and cultural event or activity, 36% had taken part in two or three arts and cultural events or activities and 27% had taken part in four or more arts and cultural events or activities.</w:t>
      </w:r>
    </w:p>
    <w:p w:rsidR="007850E9" w:rsidRDefault="007850E9" w:rsidP="007850E9">
      <w:pPr>
        <w:pStyle w:val="BodyText"/>
        <w:numPr>
          <w:ilvl w:val="0"/>
          <w:numId w:val="0"/>
        </w:numPr>
        <w:ind w:left="851"/>
        <w:jc w:val="center"/>
      </w:pPr>
      <w:r>
        <w:rPr>
          <w:noProof/>
          <w:lang w:val="en-GB" w:eastAsia="en-GB"/>
        </w:rPr>
        <w:drawing>
          <wp:inline distT="0" distB="0" distL="0" distR="0" wp14:anchorId="59857F43" wp14:editId="71700C45">
            <wp:extent cx="4572000" cy="3152775"/>
            <wp:effectExtent l="0" t="0" r="0" b="0"/>
            <wp:docPr id="467" name="Chart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850E9" w:rsidRDefault="007850E9" w:rsidP="007850E9">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622</w:t>
      </w:r>
    </w:p>
    <w:p w:rsidR="007850E9" w:rsidRDefault="007850E9" w:rsidP="007850E9">
      <w:pPr>
        <w:pStyle w:val="BodyText"/>
        <w:numPr>
          <w:ilvl w:val="0"/>
          <w:numId w:val="0"/>
        </w:numPr>
        <w:ind w:left="851"/>
        <w:rPr>
          <w:rFonts w:cs="Arial"/>
          <w:b/>
          <w:bCs/>
          <w:caps/>
          <w:kern w:val="32"/>
          <w:sz w:val="28"/>
        </w:rPr>
      </w:pPr>
    </w:p>
    <w:p w:rsidR="00A94F96" w:rsidRPr="007850E9" w:rsidRDefault="00A94F96" w:rsidP="007850E9">
      <w:pPr>
        <w:pStyle w:val="BodyText"/>
        <w:numPr>
          <w:ilvl w:val="0"/>
          <w:numId w:val="0"/>
        </w:numPr>
        <w:ind w:left="851"/>
        <w:rPr>
          <w:rFonts w:cs="Arial"/>
          <w:b/>
          <w:bCs/>
          <w:caps/>
          <w:kern w:val="32"/>
          <w:sz w:val="28"/>
        </w:rPr>
      </w:pPr>
    </w:p>
    <w:p w:rsidR="002762E9" w:rsidRDefault="002762E9">
      <w:pPr>
        <w:rPr>
          <w:color w:val="000000"/>
          <w:spacing w:val="-5"/>
          <w:sz w:val="24"/>
          <w:szCs w:val="24"/>
          <w:lang w:val="en-US" w:eastAsia="en-US"/>
        </w:rPr>
      </w:pPr>
      <w:r>
        <w:br w:type="page"/>
      </w:r>
    </w:p>
    <w:p w:rsidR="007850E9" w:rsidRPr="00B31BE4" w:rsidRDefault="00A94F96" w:rsidP="00414ABD">
      <w:pPr>
        <w:pStyle w:val="BodyText"/>
        <w:ind w:left="851" w:hanging="851"/>
        <w:rPr>
          <w:rFonts w:cs="Arial"/>
          <w:b/>
          <w:bCs/>
          <w:caps/>
          <w:kern w:val="32"/>
          <w:sz w:val="28"/>
        </w:rPr>
      </w:pPr>
      <w:r>
        <w:t>One-</w:t>
      </w:r>
      <w:r w:rsidR="00893E41">
        <w:t>third (33%)</w:t>
      </w:r>
      <w:r w:rsidR="00E160C2">
        <w:t xml:space="preserve"> of respondents were in Hull because it is UK City of Culture 2017 when they saw the ‘Look Up’ artwork.</w:t>
      </w:r>
      <w:r>
        <w:t xml:space="preserve"> </w:t>
      </w:r>
      <w:r w:rsidR="004C55B0">
        <w:t xml:space="preserve"> 17% were in Hull for general leisure purposes and 15% were in Hull to take in some arts, heritage or culture generally</w:t>
      </w:r>
      <w:r w:rsidR="00E160C2">
        <w:t xml:space="preserve"> </w:t>
      </w:r>
      <w:r w:rsidR="004C55B0">
        <w:t xml:space="preserve">when they saw the ‘Look Up’ artwork. </w:t>
      </w:r>
      <w:r>
        <w:t xml:space="preserve"> Only 8% w</w:t>
      </w:r>
      <w:r w:rsidR="004C55B0">
        <w:t>ere in Hull just to see the ‘Look Up’ artwork.</w:t>
      </w:r>
    </w:p>
    <w:p w:rsidR="00B31BE4" w:rsidRDefault="00B31BE4" w:rsidP="00B31BE4">
      <w:pPr>
        <w:pStyle w:val="BodyText"/>
        <w:numPr>
          <w:ilvl w:val="0"/>
          <w:numId w:val="0"/>
        </w:numPr>
        <w:ind w:left="851"/>
      </w:pPr>
      <w:r>
        <w:rPr>
          <w:noProof/>
          <w:lang w:val="en-GB" w:eastAsia="en-GB"/>
        </w:rPr>
        <w:drawing>
          <wp:inline distT="0" distB="0" distL="0" distR="0" wp14:anchorId="7293B896" wp14:editId="281D46B5">
            <wp:extent cx="5514975" cy="4362450"/>
            <wp:effectExtent l="0" t="0" r="0" b="0"/>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31BE4" w:rsidRDefault="00B31BE4" w:rsidP="00B31BE4">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622</w:t>
      </w:r>
    </w:p>
    <w:p w:rsidR="00B31BE4" w:rsidRPr="007850E9" w:rsidRDefault="00B31BE4" w:rsidP="00B31BE4">
      <w:pPr>
        <w:pStyle w:val="BodyText"/>
        <w:numPr>
          <w:ilvl w:val="0"/>
          <w:numId w:val="0"/>
        </w:numPr>
        <w:ind w:left="851"/>
        <w:rPr>
          <w:rFonts w:cs="Arial"/>
          <w:b/>
          <w:bCs/>
          <w:caps/>
          <w:kern w:val="32"/>
          <w:sz w:val="28"/>
        </w:rPr>
      </w:pPr>
    </w:p>
    <w:p w:rsidR="007850E9" w:rsidRPr="000D4295" w:rsidRDefault="00027321" w:rsidP="00414ABD">
      <w:pPr>
        <w:pStyle w:val="BodyText"/>
        <w:ind w:left="851" w:hanging="851"/>
        <w:rPr>
          <w:rFonts w:cs="Arial"/>
          <w:b/>
          <w:bCs/>
          <w:caps/>
          <w:kern w:val="32"/>
          <w:sz w:val="28"/>
        </w:rPr>
      </w:pPr>
      <w:r>
        <w:t>The majority of visitor</w:t>
      </w:r>
      <w:r w:rsidR="00A94F96">
        <w:t>s</w:t>
      </w:r>
      <w:r>
        <w:t xml:space="preserve"> to Hull (88%) had been to Hull prior to the visit when they saw the ‘Look Up’ artwork.</w:t>
      </w:r>
      <w:r w:rsidR="00A94F96">
        <w:t xml:space="preserve"> </w:t>
      </w:r>
      <w:r>
        <w:t xml:space="preserve"> 12% were visiting Hull for the first time when they saw the ‘Look Up’ artwork.</w:t>
      </w:r>
    </w:p>
    <w:p w:rsidR="000D4295" w:rsidRDefault="000D4295" w:rsidP="00A94F96">
      <w:pPr>
        <w:pStyle w:val="Heading2"/>
        <w:rPr>
          <w:lang w:val="en-US"/>
        </w:rPr>
      </w:pPr>
      <w:bookmarkStart w:id="32" w:name="_Toc504148875"/>
      <w:r w:rsidRPr="000D4295">
        <w:rPr>
          <w:lang w:val="en-US"/>
        </w:rPr>
        <w:t>Frequency of visit to Hull</w:t>
      </w:r>
      <w:bookmarkEnd w:id="32"/>
    </w:p>
    <w:p w:rsidR="007850E9" w:rsidRPr="004A2781" w:rsidRDefault="009552DF" w:rsidP="00414ABD">
      <w:pPr>
        <w:pStyle w:val="BodyText"/>
        <w:ind w:left="851" w:hanging="851"/>
        <w:rPr>
          <w:rFonts w:cs="Arial"/>
          <w:b/>
          <w:bCs/>
          <w:caps/>
          <w:kern w:val="32"/>
          <w:sz w:val="28"/>
        </w:rPr>
      </w:pPr>
      <w:r>
        <w:t xml:space="preserve">Of </w:t>
      </w:r>
      <w:r w:rsidR="005F424F">
        <w:t xml:space="preserve">the </w:t>
      </w:r>
      <w:r>
        <w:t>visitors to Hull who</w:t>
      </w:r>
      <w:r w:rsidRPr="009552DF">
        <w:t xml:space="preserve"> </w:t>
      </w:r>
      <w:r>
        <w:t>had been to Hull prior to the visit when they saw the ‘Look Up’ artwork, 12% visit Hull less frequently than once a year, 28% visit between one and six times a year and 59% visit more frequently than six times a year.</w:t>
      </w:r>
    </w:p>
    <w:p w:rsidR="004A2781" w:rsidRDefault="004A2781" w:rsidP="004A2781">
      <w:pPr>
        <w:pStyle w:val="BodyText"/>
        <w:numPr>
          <w:ilvl w:val="0"/>
          <w:numId w:val="0"/>
        </w:numPr>
        <w:ind w:left="851"/>
        <w:rPr>
          <w:rFonts w:cs="Arial"/>
          <w:b/>
          <w:bCs/>
          <w:caps/>
          <w:kern w:val="32"/>
          <w:sz w:val="28"/>
        </w:rPr>
      </w:pPr>
      <w:r>
        <w:rPr>
          <w:noProof/>
          <w:lang w:val="en-GB" w:eastAsia="en-GB"/>
        </w:rPr>
        <w:drawing>
          <wp:inline distT="0" distB="0" distL="0" distR="0" wp14:anchorId="062E5D1B" wp14:editId="3BB695FF">
            <wp:extent cx="5257800" cy="2190750"/>
            <wp:effectExtent l="0" t="0" r="0" b="0"/>
            <wp:docPr id="469" name="Chart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A2781" w:rsidRDefault="004A2781" w:rsidP="004A2781">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546</w:t>
      </w:r>
    </w:p>
    <w:p w:rsidR="007850E9" w:rsidRPr="00190046" w:rsidRDefault="009552DF" w:rsidP="00414ABD">
      <w:pPr>
        <w:pStyle w:val="BodyText"/>
        <w:ind w:left="851" w:hanging="851"/>
        <w:rPr>
          <w:rFonts w:cs="Arial"/>
          <w:b/>
          <w:bCs/>
          <w:caps/>
          <w:kern w:val="32"/>
          <w:sz w:val="28"/>
        </w:rPr>
      </w:pPr>
      <w:r>
        <w:t xml:space="preserve">Of </w:t>
      </w:r>
      <w:r w:rsidR="005F424F">
        <w:t xml:space="preserve">the </w:t>
      </w:r>
      <w:r>
        <w:t>visitors to Hull who</w:t>
      </w:r>
      <w:r w:rsidRPr="009552DF">
        <w:t xml:space="preserve"> </w:t>
      </w:r>
      <w:r>
        <w:t>had been to Hull prior to the visit when they saw the ‘Look Up’ artwork, 47% thought that the frequency of their visits to Hull over the course of a year would increase based on their experience during their visit when the</w:t>
      </w:r>
      <w:r w:rsidR="00AB7C7E">
        <w:t>y</w:t>
      </w:r>
      <w:r>
        <w:t xml:space="preserve"> saw the ‘Look Up’ artwork and 51% thought that the frequency of their visits to Hull over the course of a year would stay the same.</w:t>
      </w:r>
      <w:r w:rsidR="005F424F">
        <w:t xml:space="preserve"> </w:t>
      </w:r>
      <w:r>
        <w:t xml:space="preserve"> Only 1% thought that the frequency of their visits to Hull over the course of a year would decrease.</w:t>
      </w:r>
    </w:p>
    <w:p w:rsidR="00190046" w:rsidRDefault="00190046" w:rsidP="009552DF">
      <w:pPr>
        <w:pStyle w:val="BodyText"/>
        <w:numPr>
          <w:ilvl w:val="0"/>
          <w:numId w:val="0"/>
        </w:numPr>
        <w:ind w:left="851"/>
        <w:jc w:val="center"/>
      </w:pPr>
      <w:r>
        <w:rPr>
          <w:noProof/>
          <w:lang w:val="en-GB" w:eastAsia="en-GB"/>
        </w:rPr>
        <w:drawing>
          <wp:inline distT="0" distB="0" distL="0" distR="0" wp14:anchorId="66A53286" wp14:editId="6A90252E">
            <wp:extent cx="4572000" cy="2533650"/>
            <wp:effectExtent l="0" t="0" r="0" b="0"/>
            <wp:docPr id="470" name="Chart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90046" w:rsidRDefault="00190046" w:rsidP="00190046">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546</w:t>
      </w:r>
    </w:p>
    <w:p w:rsidR="007850E9" w:rsidRDefault="0097105B" w:rsidP="005F424F">
      <w:pPr>
        <w:pStyle w:val="Heading2"/>
        <w:rPr>
          <w:lang w:val="en-US"/>
        </w:rPr>
      </w:pPr>
      <w:bookmarkStart w:id="33" w:name="_Toc504148876"/>
      <w:r w:rsidRPr="0097105B">
        <w:rPr>
          <w:lang w:val="en-US"/>
        </w:rPr>
        <w:t>Intentions to return</w:t>
      </w:r>
      <w:bookmarkEnd w:id="33"/>
    </w:p>
    <w:p w:rsidR="0097105B" w:rsidRPr="00236379" w:rsidRDefault="00A84A90" w:rsidP="00A84A90">
      <w:pPr>
        <w:pStyle w:val="BodyText"/>
        <w:ind w:left="851" w:hanging="851"/>
        <w:rPr>
          <w:rFonts w:cs="Arial"/>
          <w:b/>
          <w:bCs/>
          <w:caps/>
          <w:kern w:val="32"/>
          <w:sz w:val="28"/>
        </w:rPr>
      </w:pPr>
      <w:r>
        <w:t xml:space="preserve">Of </w:t>
      </w:r>
      <w:r w:rsidR="005F424F">
        <w:t xml:space="preserve">the </w:t>
      </w:r>
      <w:r>
        <w:t>visitors to Hull who</w:t>
      </w:r>
      <w:r w:rsidRPr="009552DF">
        <w:t xml:space="preserve"> </w:t>
      </w:r>
      <w:r>
        <w:t>were visiting Hull for the first time when they saw the ‘Look Up’ artwork, 89% strongly agreed or agreed that they will visit Hull again in the future. Only 4% strongly disagreed or disagreed</w:t>
      </w:r>
      <w:r w:rsidRPr="00A84A90">
        <w:t xml:space="preserve"> </w:t>
      </w:r>
      <w:r>
        <w:t>that they will visit Hull again in the future.</w:t>
      </w:r>
    </w:p>
    <w:p w:rsidR="00236379" w:rsidRDefault="00236379" w:rsidP="009F352C">
      <w:pPr>
        <w:pStyle w:val="BodyText"/>
        <w:numPr>
          <w:ilvl w:val="0"/>
          <w:numId w:val="0"/>
        </w:numPr>
        <w:ind w:left="851"/>
        <w:jc w:val="center"/>
      </w:pPr>
      <w:r>
        <w:rPr>
          <w:noProof/>
          <w:lang w:val="en-GB" w:eastAsia="en-GB"/>
        </w:rPr>
        <w:drawing>
          <wp:inline distT="0" distB="0" distL="0" distR="0" wp14:anchorId="36EF4222" wp14:editId="13C8E5D3">
            <wp:extent cx="5276850" cy="2628900"/>
            <wp:effectExtent l="0" t="0" r="0" b="0"/>
            <wp:docPr id="471" name="Chart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36379" w:rsidRDefault="00236379" w:rsidP="00236379">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75</w:t>
      </w:r>
    </w:p>
    <w:p w:rsidR="002762E9" w:rsidRDefault="002762E9">
      <w:pPr>
        <w:rPr>
          <w:rFonts w:cs="Arial"/>
          <w:b/>
          <w:color w:val="000000"/>
          <w:spacing w:val="-5"/>
          <w:sz w:val="24"/>
          <w:lang w:val="en-US" w:eastAsia="en-US"/>
        </w:rPr>
      </w:pPr>
      <w:r>
        <w:rPr>
          <w:lang w:val="en-US"/>
        </w:rPr>
        <w:br w:type="page"/>
      </w:r>
    </w:p>
    <w:p w:rsidR="0097105B" w:rsidRDefault="007A26A6" w:rsidP="005F424F">
      <w:pPr>
        <w:pStyle w:val="Heading2"/>
        <w:rPr>
          <w:lang w:val="en-US"/>
        </w:rPr>
      </w:pPr>
      <w:bookmarkStart w:id="34" w:name="_Toc504148877"/>
      <w:r w:rsidRPr="007A26A6">
        <w:rPr>
          <w:lang w:val="en-US"/>
        </w:rPr>
        <w:t>Visitor Satisfaction</w:t>
      </w:r>
      <w:bookmarkEnd w:id="34"/>
    </w:p>
    <w:p w:rsidR="0097105B" w:rsidRPr="007A26A6" w:rsidRDefault="00E30F4A" w:rsidP="00414ABD">
      <w:pPr>
        <w:pStyle w:val="BodyText"/>
        <w:ind w:left="851" w:hanging="851"/>
        <w:rPr>
          <w:rFonts w:cs="Arial"/>
          <w:b/>
          <w:bCs/>
          <w:caps/>
          <w:kern w:val="32"/>
          <w:sz w:val="28"/>
        </w:rPr>
      </w:pPr>
      <w:r>
        <w:rPr>
          <w:color w:val="000000" w:themeColor="text1"/>
          <w:lang w:val="en-GB"/>
        </w:rPr>
        <w:t xml:space="preserve">Respondents from outside of Hull were asked to rate how satisfied they were with various aspects of Hull as a visitor. </w:t>
      </w:r>
      <w:r w:rsidR="005F424F">
        <w:rPr>
          <w:color w:val="000000" w:themeColor="text1"/>
          <w:lang w:val="en-GB"/>
        </w:rPr>
        <w:t xml:space="preserve"> </w:t>
      </w:r>
      <w:r>
        <w:rPr>
          <w:color w:val="000000" w:themeColor="text1"/>
          <w:lang w:val="en-GB"/>
        </w:rPr>
        <w:t xml:space="preserve">Hull was rated highly on overall </w:t>
      </w:r>
      <w:r w:rsidR="005F424F">
        <w:rPr>
          <w:color w:val="000000" w:themeColor="text1"/>
          <w:lang w:val="en-GB"/>
        </w:rPr>
        <w:t xml:space="preserve">visitor welcome and </w:t>
      </w:r>
      <w:r>
        <w:rPr>
          <w:color w:val="000000" w:themeColor="text1"/>
          <w:lang w:val="en-GB"/>
        </w:rPr>
        <w:t xml:space="preserve">value for money </w:t>
      </w:r>
      <w:r w:rsidR="005F424F">
        <w:rPr>
          <w:color w:val="000000" w:themeColor="text1"/>
          <w:lang w:val="en-GB"/>
        </w:rPr>
        <w:t>with 96% of respondents</w:t>
      </w:r>
      <w:r>
        <w:rPr>
          <w:color w:val="000000" w:themeColor="text1"/>
          <w:lang w:val="en-GB"/>
        </w:rPr>
        <w:t xml:space="preserve"> satisfied with the gener</w:t>
      </w:r>
      <w:r w:rsidR="005F424F">
        <w:rPr>
          <w:color w:val="000000" w:themeColor="text1"/>
          <w:lang w:val="en-GB"/>
        </w:rPr>
        <w:t xml:space="preserve">al visitor welcome and 93% </w:t>
      </w:r>
      <w:r>
        <w:rPr>
          <w:color w:val="000000" w:themeColor="text1"/>
          <w:lang w:val="en-GB"/>
        </w:rPr>
        <w:t xml:space="preserve">satisfied with overall value for money (a score of 4 or 5 out of 5).  Over 80% of respondents were satisfied with the places to eat and drink (85%) and </w:t>
      </w:r>
      <w:r w:rsidR="005F424F">
        <w:rPr>
          <w:color w:val="000000" w:themeColor="text1"/>
          <w:lang w:val="en-GB"/>
        </w:rPr>
        <w:t xml:space="preserve">with </w:t>
      </w:r>
      <w:r>
        <w:rPr>
          <w:color w:val="000000" w:themeColor="text1"/>
          <w:lang w:val="en-GB"/>
        </w:rPr>
        <w:t xml:space="preserve">city centre signposting (82%). </w:t>
      </w:r>
      <w:r w:rsidR="005F424F">
        <w:rPr>
          <w:color w:val="000000" w:themeColor="text1"/>
          <w:lang w:val="en-GB"/>
        </w:rPr>
        <w:t xml:space="preserve"> </w:t>
      </w:r>
      <w:r>
        <w:rPr>
          <w:color w:val="000000" w:themeColor="text1"/>
          <w:lang w:val="en-GB"/>
        </w:rPr>
        <w:t>A high proportion of respondents</w:t>
      </w:r>
      <w:r w:rsidRPr="00920836">
        <w:rPr>
          <w:color w:val="000000" w:themeColor="text1"/>
          <w:lang w:val="en-GB"/>
        </w:rPr>
        <w:t xml:space="preserve"> </w:t>
      </w:r>
      <w:r>
        <w:rPr>
          <w:color w:val="000000" w:themeColor="text1"/>
          <w:lang w:val="en-GB"/>
        </w:rPr>
        <w:t xml:space="preserve">answered ‘not-applicable’ when asked to rate public transport and accommodation.  Of the respondents who thought </w:t>
      </w:r>
      <w:r w:rsidR="005F424F">
        <w:rPr>
          <w:color w:val="000000" w:themeColor="text1"/>
          <w:lang w:val="en-GB"/>
        </w:rPr>
        <w:t>public transport and accommodation</w:t>
      </w:r>
      <w:r>
        <w:rPr>
          <w:color w:val="000000" w:themeColor="text1"/>
          <w:lang w:val="en-GB"/>
        </w:rPr>
        <w:t xml:space="preserve"> were applicable to them</w:t>
      </w:r>
      <w:r w:rsidR="005F424F">
        <w:rPr>
          <w:color w:val="000000" w:themeColor="text1"/>
          <w:lang w:val="en-GB"/>
        </w:rPr>
        <w:t>,</w:t>
      </w:r>
      <w:r>
        <w:rPr>
          <w:color w:val="000000" w:themeColor="text1"/>
          <w:lang w:val="en-GB"/>
        </w:rPr>
        <w:t xml:space="preserve"> 88% were satisfied with the quality of accommodation and 84% were satisfied with public transport – see analysis in following paragraph</w:t>
      </w:r>
      <w:r w:rsidR="009F352C">
        <w:rPr>
          <w:color w:val="000000" w:themeColor="text1"/>
          <w:lang w:val="en-GB"/>
        </w:rPr>
        <w:t>.</w:t>
      </w:r>
    </w:p>
    <w:p w:rsidR="007A26A6" w:rsidRDefault="007A26A6" w:rsidP="007A26A6">
      <w:pPr>
        <w:pStyle w:val="BodyText"/>
        <w:numPr>
          <w:ilvl w:val="0"/>
          <w:numId w:val="0"/>
        </w:numPr>
        <w:ind w:left="851"/>
        <w:jc w:val="center"/>
      </w:pPr>
      <w:r>
        <w:rPr>
          <w:noProof/>
          <w:lang w:val="en-GB" w:eastAsia="en-GB"/>
        </w:rPr>
        <w:drawing>
          <wp:inline distT="0" distB="0" distL="0" distR="0" wp14:anchorId="1D259078" wp14:editId="452403A4">
            <wp:extent cx="5619750" cy="2714625"/>
            <wp:effectExtent l="0" t="0" r="0" b="0"/>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A26A6" w:rsidRDefault="007A26A6" w:rsidP="007A26A6">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622</w:t>
      </w:r>
    </w:p>
    <w:p w:rsidR="007A26A6" w:rsidRPr="0097105B" w:rsidRDefault="007A26A6" w:rsidP="007A26A6">
      <w:pPr>
        <w:pStyle w:val="BodyText"/>
        <w:numPr>
          <w:ilvl w:val="0"/>
          <w:numId w:val="0"/>
        </w:numPr>
        <w:ind w:left="851"/>
        <w:rPr>
          <w:rFonts w:cs="Arial"/>
          <w:b/>
          <w:bCs/>
          <w:caps/>
          <w:kern w:val="32"/>
          <w:sz w:val="28"/>
        </w:rPr>
      </w:pPr>
    </w:p>
    <w:p w:rsidR="0097105B" w:rsidRPr="00BA5F98" w:rsidRDefault="00BA5F98" w:rsidP="00BA5F98">
      <w:pPr>
        <w:pStyle w:val="BodyText"/>
        <w:ind w:left="851" w:hanging="851"/>
        <w:rPr>
          <w:color w:val="FF0000"/>
          <w:lang w:val="en-GB"/>
        </w:rPr>
      </w:pPr>
      <w:r w:rsidRPr="00DE7DD0">
        <w:rPr>
          <w:color w:val="000000" w:themeColor="text1"/>
          <w:lang w:val="en-GB"/>
        </w:rPr>
        <w:t xml:space="preserve">This paragraph considers the results on satisfaction with various aspects of Hull again, but with respondents who indicated ‘not applicable’ excluded from the analysis.  Respondents from outside of Hull rated Hull highly on </w:t>
      </w:r>
      <w:r w:rsidR="00D55556" w:rsidRPr="00DE7DD0">
        <w:rPr>
          <w:color w:val="000000" w:themeColor="text1"/>
          <w:lang w:val="en-GB"/>
        </w:rPr>
        <w:t xml:space="preserve">visitor welcome </w:t>
      </w:r>
      <w:r w:rsidR="00D55556">
        <w:rPr>
          <w:color w:val="000000" w:themeColor="text1"/>
          <w:lang w:val="en-GB"/>
        </w:rPr>
        <w:t xml:space="preserve">and </w:t>
      </w:r>
      <w:r w:rsidR="008B2886">
        <w:rPr>
          <w:color w:val="000000" w:themeColor="text1"/>
          <w:lang w:val="en-GB"/>
        </w:rPr>
        <w:t xml:space="preserve">overall value for money </w:t>
      </w:r>
      <w:r w:rsidR="00D55556">
        <w:rPr>
          <w:color w:val="000000" w:themeColor="text1"/>
          <w:lang w:val="en-GB"/>
        </w:rPr>
        <w:t>with 97</w:t>
      </w:r>
      <w:r w:rsidRPr="00DE7DD0">
        <w:rPr>
          <w:color w:val="000000" w:themeColor="text1"/>
          <w:lang w:val="en-GB"/>
        </w:rPr>
        <w:t xml:space="preserve">% of respondents satisfied with </w:t>
      </w:r>
      <w:r w:rsidR="008B2886">
        <w:rPr>
          <w:color w:val="000000" w:themeColor="text1"/>
          <w:lang w:val="en-GB"/>
        </w:rPr>
        <w:t xml:space="preserve">the </w:t>
      </w:r>
      <w:r w:rsidR="00D55556" w:rsidRPr="00DE7DD0">
        <w:rPr>
          <w:color w:val="000000" w:themeColor="text1"/>
          <w:lang w:val="en-GB"/>
        </w:rPr>
        <w:t xml:space="preserve">general visitor welcome </w:t>
      </w:r>
      <w:r w:rsidR="00D55556">
        <w:rPr>
          <w:color w:val="000000" w:themeColor="text1"/>
          <w:lang w:val="en-GB"/>
        </w:rPr>
        <w:t>and 95</w:t>
      </w:r>
      <w:r w:rsidRPr="00DE7DD0">
        <w:rPr>
          <w:color w:val="000000" w:themeColor="text1"/>
          <w:lang w:val="en-GB"/>
        </w:rPr>
        <w:t xml:space="preserve">% satisfied with </w:t>
      </w:r>
      <w:r w:rsidR="008B2886">
        <w:rPr>
          <w:color w:val="000000" w:themeColor="text1"/>
          <w:lang w:val="en-GB"/>
        </w:rPr>
        <w:t xml:space="preserve">overall value for money </w:t>
      </w:r>
      <w:r w:rsidRPr="00DE7DD0">
        <w:rPr>
          <w:color w:val="000000" w:themeColor="text1"/>
          <w:lang w:val="en-GB"/>
        </w:rPr>
        <w:t xml:space="preserve">(a score of 4 or 5).  </w:t>
      </w:r>
      <w:r w:rsidR="00D55556">
        <w:rPr>
          <w:color w:val="000000" w:themeColor="text1"/>
          <w:lang w:val="en-GB"/>
        </w:rPr>
        <w:t>90</w:t>
      </w:r>
      <w:r w:rsidR="00D55556" w:rsidRPr="00DE7DD0">
        <w:rPr>
          <w:color w:val="000000" w:themeColor="text1"/>
          <w:lang w:val="en-GB"/>
        </w:rPr>
        <w:t>% of respondents were satisfied with the place</w:t>
      </w:r>
      <w:r w:rsidR="00D55556">
        <w:rPr>
          <w:color w:val="000000" w:themeColor="text1"/>
          <w:lang w:val="en-GB"/>
        </w:rPr>
        <w:t>s</w:t>
      </w:r>
      <w:r w:rsidR="00D55556" w:rsidRPr="00DE7DD0">
        <w:rPr>
          <w:color w:val="000000" w:themeColor="text1"/>
          <w:lang w:val="en-GB"/>
        </w:rPr>
        <w:t xml:space="preserve"> to eat and drink</w:t>
      </w:r>
      <w:r w:rsidR="00D55556">
        <w:rPr>
          <w:color w:val="000000" w:themeColor="text1"/>
          <w:lang w:val="en-GB"/>
        </w:rPr>
        <w:t>.</w:t>
      </w:r>
      <w:r w:rsidR="00D55556" w:rsidRPr="00DE7DD0">
        <w:rPr>
          <w:color w:val="000000" w:themeColor="text1"/>
          <w:lang w:val="en-GB"/>
        </w:rPr>
        <w:t xml:space="preserve"> </w:t>
      </w:r>
      <w:r w:rsidR="008B2886">
        <w:rPr>
          <w:color w:val="000000" w:themeColor="text1"/>
          <w:lang w:val="en-GB"/>
        </w:rPr>
        <w:t xml:space="preserve"> </w:t>
      </w:r>
      <w:r w:rsidR="00D55556">
        <w:rPr>
          <w:color w:val="000000" w:themeColor="text1"/>
          <w:lang w:val="en-GB"/>
        </w:rPr>
        <w:t>88%</w:t>
      </w:r>
      <w:r w:rsidRPr="00DE7DD0">
        <w:rPr>
          <w:color w:val="000000" w:themeColor="text1"/>
          <w:lang w:val="en-GB"/>
        </w:rPr>
        <w:t xml:space="preserve"> of respondents were satisfied with the quality of accommodation</w:t>
      </w:r>
      <w:r w:rsidR="00D55556">
        <w:rPr>
          <w:color w:val="000000" w:themeColor="text1"/>
          <w:lang w:val="en-GB"/>
        </w:rPr>
        <w:t>, 87% with</w:t>
      </w:r>
      <w:r w:rsidR="00D55556" w:rsidRPr="00D55556">
        <w:rPr>
          <w:color w:val="000000" w:themeColor="text1"/>
          <w:lang w:val="en-GB"/>
        </w:rPr>
        <w:t xml:space="preserve"> </w:t>
      </w:r>
      <w:r w:rsidR="00D55556" w:rsidRPr="00DE7DD0">
        <w:rPr>
          <w:color w:val="000000" w:themeColor="text1"/>
          <w:lang w:val="en-GB"/>
        </w:rPr>
        <w:t>city centre</w:t>
      </w:r>
      <w:r w:rsidR="00D55556">
        <w:rPr>
          <w:color w:val="000000" w:themeColor="text1"/>
          <w:lang w:val="en-GB"/>
        </w:rPr>
        <w:t xml:space="preserve"> signposting and 84%</w:t>
      </w:r>
      <w:r w:rsidRPr="00DE7DD0">
        <w:rPr>
          <w:color w:val="000000" w:themeColor="text1"/>
          <w:lang w:val="en-GB"/>
        </w:rPr>
        <w:t xml:space="preserve"> with public transport. </w:t>
      </w:r>
    </w:p>
    <w:p w:rsidR="009248D0" w:rsidRDefault="009248D0" w:rsidP="009248D0">
      <w:pPr>
        <w:pStyle w:val="BodyText"/>
        <w:numPr>
          <w:ilvl w:val="0"/>
          <w:numId w:val="0"/>
        </w:numPr>
        <w:ind w:left="851"/>
        <w:jc w:val="center"/>
        <w:rPr>
          <w:rFonts w:cs="Arial"/>
          <w:b/>
          <w:bCs/>
          <w:caps/>
          <w:kern w:val="32"/>
          <w:sz w:val="28"/>
        </w:rPr>
      </w:pPr>
      <w:r>
        <w:rPr>
          <w:noProof/>
          <w:lang w:val="en-GB" w:eastAsia="en-GB"/>
        </w:rPr>
        <w:drawing>
          <wp:inline distT="0" distB="0" distL="0" distR="0" wp14:anchorId="11AC7F53" wp14:editId="219D5757">
            <wp:extent cx="5591175" cy="2647950"/>
            <wp:effectExtent l="0" t="0" r="0" b="0"/>
            <wp:docPr id="473" name="Chart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248D0" w:rsidRDefault="009248D0" w:rsidP="009248D0">
      <w:pPr>
        <w:pStyle w:val="BodyText"/>
        <w:numPr>
          <w:ilvl w:val="0"/>
          <w:numId w:val="0"/>
        </w:numPr>
        <w:ind w:left="851"/>
        <w:rPr>
          <w:b/>
          <w:bCs/>
          <w:color w:val="auto"/>
          <w:sz w:val="20"/>
          <w:szCs w:val="20"/>
        </w:rPr>
      </w:pPr>
      <w:r w:rsidRPr="00D77FE7">
        <w:rPr>
          <w:b/>
          <w:bCs/>
          <w:color w:val="auto"/>
          <w:sz w:val="20"/>
          <w:szCs w:val="20"/>
        </w:rPr>
        <w:t xml:space="preserve">Base size: </w:t>
      </w:r>
      <w:r>
        <w:rPr>
          <w:b/>
          <w:bCs/>
          <w:color w:val="auto"/>
          <w:sz w:val="20"/>
          <w:szCs w:val="20"/>
        </w:rPr>
        <w:t xml:space="preserve">207 </w:t>
      </w:r>
      <w:r w:rsidR="008B2886">
        <w:rPr>
          <w:b/>
          <w:bCs/>
          <w:color w:val="auto"/>
          <w:sz w:val="20"/>
          <w:szCs w:val="20"/>
        </w:rPr>
        <w:t>–</w:t>
      </w:r>
      <w:r>
        <w:rPr>
          <w:b/>
          <w:bCs/>
          <w:color w:val="auto"/>
          <w:sz w:val="20"/>
          <w:szCs w:val="20"/>
        </w:rPr>
        <w:t xml:space="preserve"> 618</w:t>
      </w:r>
    </w:p>
    <w:p w:rsidR="0097105B" w:rsidRPr="006B164C" w:rsidRDefault="006B164C" w:rsidP="008B2886">
      <w:pPr>
        <w:pStyle w:val="Heading2"/>
        <w:rPr>
          <w:lang w:val="en-US"/>
        </w:rPr>
      </w:pPr>
      <w:bookmarkStart w:id="35" w:name="_Toc504148878"/>
      <w:r w:rsidRPr="006B164C">
        <w:rPr>
          <w:lang w:val="en-US"/>
        </w:rPr>
        <w:t>Overnight Visitors</w:t>
      </w:r>
      <w:bookmarkEnd w:id="35"/>
    </w:p>
    <w:p w:rsidR="00B808AD" w:rsidRPr="00B808AD" w:rsidRDefault="00B808AD" w:rsidP="00B808AD">
      <w:pPr>
        <w:pStyle w:val="BodyText"/>
        <w:ind w:left="851" w:hanging="851"/>
        <w:rPr>
          <w:rFonts w:cs="Arial"/>
          <w:b/>
          <w:bCs/>
          <w:caps/>
          <w:kern w:val="32"/>
          <w:sz w:val="28"/>
        </w:rPr>
      </w:pPr>
      <w:r>
        <w:t>Seventy-two percent (72%) of respondents who were visitors to</w:t>
      </w:r>
      <w:r w:rsidR="008B2886">
        <w:t xml:space="preserve"> Hull were</w:t>
      </w:r>
      <w:r>
        <w:t xml:space="preserve"> just in Hull for the day and 28% were staying overnight. </w:t>
      </w:r>
    </w:p>
    <w:p w:rsidR="00B808AD" w:rsidRPr="00B808AD" w:rsidRDefault="00B808AD" w:rsidP="00B808AD">
      <w:pPr>
        <w:pStyle w:val="BodyText"/>
        <w:numPr>
          <w:ilvl w:val="0"/>
          <w:numId w:val="0"/>
        </w:numPr>
        <w:ind w:left="851"/>
        <w:rPr>
          <w:rFonts w:cs="Arial"/>
          <w:b/>
          <w:bCs/>
          <w:caps/>
          <w:kern w:val="32"/>
          <w:sz w:val="28"/>
        </w:rPr>
      </w:pPr>
    </w:p>
    <w:p w:rsidR="0097105B" w:rsidRPr="00B808AD" w:rsidRDefault="00B808AD" w:rsidP="00B808AD">
      <w:pPr>
        <w:pStyle w:val="BodyText"/>
        <w:ind w:left="851" w:hanging="851"/>
        <w:rPr>
          <w:rFonts w:cs="Arial"/>
          <w:b/>
          <w:bCs/>
          <w:caps/>
          <w:kern w:val="32"/>
          <w:sz w:val="28"/>
        </w:rPr>
      </w:pPr>
      <w:r>
        <w:t>The overnight visitors had stayed in Hull for a mean of 2.20 nights and 2.69 day</w:t>
      </w:r>
      <w:r w:rsidR="008B2886">
        <w:t>s</w:t>
      </w:r>
      <w:r>
        <w:t xml:space="preserve"> and spent a mean of £100 </w:t>
      </w:r>
      <w:r w:rsidR="008B2886">
        <w:t xml:space="preserve">on </w:t>
      </w:r>
      <w:r w:rsidRPr="00B808AD">
        <w:t>accommodation</w:t>
      </w:r>
      <w:r>
        <w:t>.</w:t>
      </w:r>
    </w:p>
    <w:p w:rsidR="00B808AD" w:rsidRPr="0097105B" w:rsidRDefault="00B808AD" w:rsidP="002154C2">
      <w:pPr>
        <w:pStyle w:val="BodyText"/>
        <w:numPr>
          <w:ilvl w:val="0"/>
          <w:numId w:val="0"/>
        </w:numPr>
        <w:ind w:left="851"/>
        <w:rPr>
          <w:rFonts w:cs="Arial"/>
          <w:b/>
          <w:bCs/>
          <w:caps/>
          <w:kern w:val="32"/>
          <w:sz w:val="28"/>
        </w:rPr>
      </w:pPr>
    </w:p>
    <w:p w:rsidR="0097105B" w:rsidRPr="002154C2" w:rsidRDefault="00E5281B" w:rsidP="00414ABD">
      <w:pPr>
        <w:pStyle w:val="BodyText"/>
        <w:ind w:left="851" w:hanging="851"/>
        <w:rPr>
          <w:rFonts w:cs="Arial"/>
          <w:b/>
          <w:bCs/>
          <w:caps/>
          <w:kern w:val="32"/>
          <w:sz w:val="28"/>
        </w:rPr>
      </w:pPr>
      <w:r>
        <w:t>Nearly three-fifths (57%) of overnight visitors to Hull had stayed in a hotel and 26% had stayed with friends or family.</w:t>
      </w:r>
    </w:p>
    <w:p w:rsidR="002154C2" w:rsidRDefault="002154C2" w:rsidP="00A40D49">
      <w:pPr>
        <w:pStyle w:val="ListParagraph"/>
        <w:jc w:val="center"/>
        <w:rPr>
          <w:rFonts w:cs="Arial"/>
          <w:b/>
          <w:bCs/>
          <w:caps/>
          <w:kern w:val="32"/>
          <w:sz w:val="28"/>
        </w:rPr>
      </w:pPr>
      <w:r>
        <w:rPr>
          <w:noProof/>
        </w:rPr>
        <w:drawing>
          <wp:inline distT="0" distB="0" distL="0" distR="0" wp14:anchorId="2C2C6352" wp14:editId="3DEB1BE7">
            <wp:extent cx="4572000" cy="3152775"/>
            <wp:effectExtent l="0" t="0" r="0" b="0"/>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97105B" w:rsidRDefault="002154C2" w:rsidP="002154C2">
      <w:pPr>
        <w:pStyle w:val="BodyText"/>
        <w:numPr>
          <w:ilvl w:val="0"/>
          <w:numId w:val="0"/>
        </w:numPr>
        <w:ind w:left="851"/>
        <w:rPr>
          <w:b/>
          <w:bCs/>
          <w:color w:val="auto"/>
          <w:sz w:val="20"/>
          <w:szCs w:val="20"/>
        </w:rPr>
      </w:pPr>
      <w:r w:rsidRPr="002154C2">
        <w:rPr>
          <w:b/>
          <w:bCs/>
          <w:color w:val="auto"/>
          <w:sz w:val="20"/>
          <w:szCs w:val="20"/>
        </w:rPr>
        <w:t xml:space="preserve">Base size: </w:t>
      </w:r>
      <w:r>
        <w:rPr>
          <w:b/>
          <w:bCs/>
          <w:color w:val="auto"/>
          <w:sz w:val="20"/>
          <w:szCs w:val="20"/>
        </w:rPr>
        <w:t>171</w:t>
      </w:r>
    </w:p>
    <w:p w:rsidR="00E5281B" w:rsidRPr="00822AEC" w:rsidRDefault="00E5281B" w:rsidP="00E5281B">
      <w:pPr>
        <w:pStyle w:val="Heading2"/>
        <w:rPr>
          <w:bCs/>
          <w:szCs w:val="24"/>
        </w:rPr>
      </w:pPr>
      <w:bookmarkStart w:id="36" w:name="_Toc480822945"/>
      <w:bookmarkStart w:id="37" w:name="_Toc504148879"/>
      <w:r>
        <w:rPr>
          <w:bCs/>
          <w:szCs w:val="24"/>
        </w:rPr>
        <w:t>Estimated Spend</w:t>
      </w:r>
      <w:bookmarkEnd w:id="36"/>
      <w:bookmarkEnd w:id="37"/>
    </w:p>
    <w:p w:rsidR="007850E9" w:rsidRPr="00E5281B" w:rsidRDefault="00E5281B" w:rsidP="002C4D4B">
      <w:pPr>
        <w:pStyle w:val="BodyText"/>
        <w:ind w:left="851" w:hanging="851"/>
        <w:rPr>
          <w:rFonts w:cs="Arial"/>
          <w:b/>
          <w:bCs/>
          <w:caps/>
          <w:kern w:val="32"/>
          <w:sz w:val="28"/>
        </w:rPr>
      </w:pPr>
      <w:r w:rsidRPr="00E5281B">
        <w:rPr>
          <w:color w:val="000000" w:themeColor="text1"/>
          <w:lang w:val="en-GB"/>
        </w:rPr>
        <w:t>Respondents were asked to estimate how much they had spent in Hull on themselves and on others with them during their visit to Hull when they saw the ‘Look Up’ artw</w:t>
      </w:r>
      <w:r w:rsidR="008B2886">
        <w:rPr>
          <w:color w:val="000000" w:themeColor="text1"/>
          <w:lang w:val="en-GB"/>
        </w:rPr>
        <w:t xml:space="preserve">ork.  </w:t>
      </w:r>
      <w:r w:rsidRPr="00E5281B">
        <w:rPr>
          <w:color w:val="000000" w:themeColor="text1"/>
          <w:lang w:val="en-GB"/>
        </w:rPr>
        <w:t>Respondents estimated that they spent a mean of £62.92 on themselves and others with them in Hull during their visit to Hull when they saw the ‘Look Up’ artwork</w:t>
      </w:r>
      <w:r>
        <w:rPr>
          <w:color w:val="000000" w:themeColor="text1"/>
          <w:lang w:val="en-GB"/>
        </w:rPr>
        <w:t>.</w:t>
      </w:r>
      <w:r w:rsidR="003D3824">
        <w:t xml:space="preserve"> </w:t>
      </w:r>
      <w:r w:rsidR="008B2886">
        <w:t xml:space="preserve"> </w:t>
      </w:r>
      <w:r w:rsidR="003D3824">
        <w:t>47%</w:t>
      </w:r>
      <w:r>
        <w:t xml:space="preserve"> of this spend was</w:t>
      </w:r>
      <w:r w:rsidR="003D3824">
        <w:t xml:space="preserve"> on food and drink, 28% on shopping and 11% on travel and transport</w:t>
      </w:r>
      <w:r>
        <w:t>.</w:t>
      </w:r>
    </w:p>
    <w:p w:rsidR="00F204BA" w:rsidRDefault="00F204BA" w:rsidP="00F204BA">
      <w:pPr>
        <w:pStyle w:val="BodyText"/>
        <w:numPr>
          <w:ilvl w:val="0"/>
          <w:numId w:val="0"/>
        </w:numPr>
        <w:ind w:left="851"/>
        <w:jc w:val="center"/>
      </w:pPr>
      <w:r>
        <w:rPr>
          <w:noProof/>
          <w:lang w:val="en-GB" w:eastAsia="en-GB"/>
        </w:rPr>
        <w:drawing>
          <wp:inline distT="0" distB="0" distL="0" distR="0" wp14:anchorId="7F9A41F5" wp14:editId="5BE15A6D">
            <wp:extent cx="4838700" cy="2838450"/>
            <wp:effectExtent l="0" t="0" r="0" b="0"/>
            <wp:docPr id="475" name="Chart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F204BA" w:rsidRPr="002154C2" w:rsidRDefault="00F204BA" w:rsidP="00F204BA">
      <w:pPr>
        <w:pStyle w:val="BodyText"/>
        <w:numPr>
          <w:ilvl w:val="0"/>
          <w:numId w:val="0"/>
        </w:numPr>
        <w:ind w:left="851"/>
        <w:rPr>
          <w:b/>
          <w:bCs/>
          <w:color w:val="auto"/>
          <w:sz w:val="20"/>
          <w:szCs w:val="20"/>
        </w:rPr>
      </w:pPr>
      <w:r w:rsidRPr="002154C2">
        <w:rPr>
          <w:b/>
          <w:bCs/>
          <w:color w:val="auto"/>
          <w:sz w:val="20"/>
          <w:szCs w:val="20"/>
        </w:rPr>
        <w:t xml:space="preserve">Base size: </w:t>
      </w:r>
      <w:r w:rsidR="003D3824">
        <w:rPr>
          <w:b/>
          <w:bCs/>
          <w:color w:val="auto"/>
          <w:sz w:val="20"/>
          <w:szCs w:val="20"/>
        </w:rPr>
        <w:t>1,446</w:t>
      </w:r>
    </w:p>
    <w:p w:rsidR="007850E9" w:rsidRPr="00AF4367" w:rsidRDefault="00AF4367" w:rsidP="00414ABD">
      <w:pPr>
        <w:pStyle w:val="BodyText"/>
        <w:ind w:left="851" w:hanging="851"/>
        <w:rPr>
          <w:rFonts w:cs="Arial"/>
          <w:b/>
          <w:bCs/>
          <w:caps/>
          <w:kern w:val="32"/>
          <w:sz w:val="28"/>
        </w:rPr>
      </w:pPr>
      <w:r w:rsidRPr="00D82EF0">
        <w:rPr>
          <w:color w:val="auto"/>
          <w:lang w:val="en-GB"/>
        </w:rPr>
        <w:t xml:space="preserve">There was a significant difference in </w:t>
      </w:r>
      <w:r w:rsidR="002B76C2">
        <w:rPr>
          <w:color w:val="auto"/>
          <w:lang w:val="en-GB"/>
        </w:rPr>
        <w:t xml:space="preserve">respondents’ </w:t>
      </w:r>
      <w:r w:rsidRPr="00D82EF0">
        <w:rPr>
          <w:color w:val="auto"/>
          <w:lang w:val="en-GB"/>
        </w:rPr>
        <w:t xml:space="preserve">estimated spend on </w:t>
      </w:r>
      <w:r w:rsidRPr="00E5281B">
        <w:rPr>
          <w:color w:val="000000" w:themeColor="text1"/>
          <w:lang w:val="en-GB"/>
        </w:rPr>
        <w:t>themselves and others with them in Hull during their visit to Hull when they saw the ‘Look Up’ artwork</w:t>
      </w:r>
      <w:r>
        <w:rPr>
          <w:color w:val="000000" w:themeColor="text1"/>
          <w:lang w:val="en-GB"/>
        </w:rPr>
        <w:t xml:space="preserve"> by</w:t>
      </w:r>
      <w:r w:rsidRPr="00D82EF0">
        <w:rPr>
          <w:color w:val="auto"/>
          <w:lang w:val="en-GB"/>
        </w:rPr>
        <w:t xml:space="preserve"> area. </w:t>
      </w:r>
      <w:r w:rsidR="002B76C2">
        <w:rPr>
          <w:color w:val="auto"/>
          <w:lang w:val="en-GB"/>
        </w:rPr>
        <w:t xml:space="preserve"> </w:t>
      </w:r>
      <w:r w:rsidRPr="00D82EF0">
        <w:rPr>
          <w:color w:val="auto"/>
          <w:lang w:val="en-GB"/>
        </w:rPr>
        <w:t>Respondents from outside of Hull and the East Riding had a higher mean estimated spend</w:t>
      </w:r>
      <w:r>
        <w:rPr>
          <w:color w:val="auto"/>
          <w:lang w:val="en-GB"/>
        </w:rPr>
        <w:t>.</w:t>
      </w:r>
    </w:p>
    <w:p w:rsidR="00AF4367" w:rsidRDefault="00AF4367" w:rsidP="00965B60">
      <w:pPr>
        <w:pStyle w:val="BodyText"/>
        <w:numPr>
          <w:ilvl w:val="0"/>
          <w:numId w:val="0"/>
        </w:numPr>
        <w:ind w:left="851" w:hanging="142"/>
        <w:jc w:val="center"/>
      </w:pPr>
      <w:r>
        <w:rPr>
          <w:noProof/>
          <w:lang w:val="en-GB" w:eastAsia="en-GB"/>
        </w:rPr>
        <w:drawing>
          <wp:inline distT="0" distB="0" distL="0" distR="0" wp14:anchorId="6F56DC57" wp14:editId="724FE027">
            <wp:extent cx="4572000" cy="3152775"/>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F4367" w:rsidRPr="00D20B77" w:rsidRDefault="00AF4367" w:rsidP="00AF4367">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See Appendix B for Base Size</w:t>
      </w:r>
    </w:p>
    <w:p w:rsidR="00AF4367" w:rsidRPr="00D20B77" w:rsidRDefault="00AF4367" w:rsidP="00AF4367">
      <w:pPr>
        <w:ind w:firstLine="720"/>
        <w:rPr>
          <w:b/>
          <w:color w:val="000000" w:themeColor="text1"/>
          <w:sz w:val="20"/>
        </w:rPr>
      </w:pPr>
      <w:r w:rsidRPr="00D20B77">
        <w:rPr>
          <w:b/>
          <w:color w:val="000000" w:themeColor="text1"/>
          <w:sz w:val="20"/>
        </w:rPr>
        <w:t>Significant differences by</w:t>
      </w:r>
      <w:r>
        <w:rPr>
          <w:b/>
          <w:color w:val="000000" w:themeColor="text1"/>
          <w:sz w:val="20"/>
        </w:rPr>
        <w:t xml:space="preserve"> area</w:t>
      </w:r>
    </w:p>
    <w:p w:rsidR="00AF4367" w:rsidRPr="00783C37" w:rsidRDefault="00AF4367" w:rsidP="00AF4367">
      <w:pPr>
        <w:pStyle w:val="BodyText"/>
        <w:numPr>
          <w:ilvl w:val="0"/>
          <w:numId w:val="0"/>
        </w:numPr>
        <w:ind w:left="851"/>
        <w:rPr>
          <w:rFonts w:cs="Arial"/>
          <w:b/>
          <w:bCs/>
          <w:caps/>
          <w:kern w:val="32"/>
          <w:sz w:val="28"/>
        </w:rPr>
      </w:pPr>
    </w:p>
    <w:p w:rsidR="00AF4367" w:rsidRPr="00AF4367" w:rsidRDefault="00783C37" w:rsidP="007E5127">
      <w:pPr>
        <w:pStyle w:val="BodyText"/>
        <w:ind w:left="851" w:hanging="851"/>
        <w:rPr>
          <w:color w:val="FF0000"/>
          <w:kern w:val="32"/>
        </w:rPr>
      </w:pPr>
      <w:r w:rsidRPr="00DE05D9">
        <w:rPr>
          <w:color w:val="auto"/>
          <w:lang w:val="en-GB"/>
        </w:rPr>
        <w:t>Within the estimated spend data, there are significant differences in estimated mean spend on different categories of spend by age and area.  R</w:t>
      </w:r>
      <w:r>
        <w:rPr>
          <w:color w:val="auto"/>
          <w:lang w:val="en-GB"/>
        </w:rPr>
        <w:t xml:space="preserve">espondents aged </w:t>
      </w:r>
      <w:r w:rsidR="001D0B2D">
        <w:rPr>
          <w:color w:val="auto"/>
          <w:lang w:val="en-GB"/>
        </w:rPr>
        <w:t>55 and over</w:t>
      </w:r>
      <w:r>
        <w:rPr>
          <w:color w:val="auto"/>
          <w:lang w:val="en-GB"/>
        </w:rPr>
        <w:t xml:space="preserve"> had</w:t>
      </w:r>
      <w:r w:rsidRPr="00DE05D9">
        <w:rPr>
          <w:color w:val="auto"/>
          <w:lang w:val="en-GB"/>
        </w:rPr>
        <w:t xml:space="preserve"> a </w:t>
      </w:r>
      <w:r w:rsidR="001D0B2D">
        <w:rPr>
          <w:color w:val="auto"/>
          <w:lang w:val="en-GB"/>
        </w:rPr>
        <w:t>high</w:t>
      </w:r>
      <w:r w:rsidR="002B76C2">
        <w:rPr>
          <w:color w:val="auto"/>
          <w:lang w:val="en-GB"/>
        </w:rPr>
        <w:t>er</w:t>
      </w:r>
      <w:r w:rsidRPr="00DE05D9">
        <w:rPr>
          <w:color w:val="auto"/>
          <w:lang w:val="en-GB"/>
        </w:rPr>
        <w:t xml:space="preserve"> mean estimated spend on </w:t>
      </w:r>
      <w:r w:rsidR="0032283E">
        <w:rPr>
          <w:color w:val="auto"/>
          <w:lang w:val="en-GB"/>
        </w:rPr>
        <w:t xml:space="preserve">Hull 2017 merchandise. </w:t>
      </w:r>
      <w:r w:rsidR="002B76C2">
        <w:rPr>
          <w:color w:val="auto"/>
          <w:lang w:val="en-GB"/>
        </w:rPr>
        <w:t xml:space="preserve"> Respondents aged 35 to 54 had</w:t>
      </w:r>
      <w:r w:rsidRPr="00DE05D9">
        <w:rPr>
          <w:color w:val="auto"/>
          <w:lang w:val="en-GB"/>
        </w:rPr>
        <w:t xml:space="preserve"> a higher mean estimated spend on travel and transport</w:t>
      </w:r>
      <w:r w:rsidR="0032283E">
        <w:rPr>
          <w:color w:val="auto"/>
          <w:lang w:val="en-GB"/>
        </w:rPr>
        <w:t>.</w:t>
      </w:r>
      <w:r w:rsidR="002B76C2">
        <w:rPr>
          <w:color w:val="auto"/>
          <w:lang w:val="en-GB"/>
        </w:rPr>
        <w:t xml:space="preserve">  </w:t>
      </w:r>
      <w:r w:rsidR="007E5127">
        <w:rPr>
          <w:color w:val="auto"/>
          <w:lang w:val="en-GB"/>
        </w:rPr>
        <w:t>Respondent</w:t>
      </w:r>
      <w:r w:rsidR="002B76C2">
        <w:rPr>
          <w:color w:val="auto"/>
          <w:lang w:val="en-GB"/>
        </w:rPr>
        <w:t>s</w:t>
      </w:r>
      <w:r w:rsidR="007E5127">
        <w:rPr>
          <w:color w:val="auto"/>
          <w:lang w:val="en-GB"/>
        </w:rPr>
        <w:t xml:space="preserve"> from outside of Hull and East Riding</w:t>
      </w:r>
      <w:r w:rsidR="00AF4367">
        <w:rPr>
          <w:color w:val="FF0000"/>
          <w:lang w:val="en-GB"/>
        </w:rPr>
        <w:t xml:space="preserve"> </w:t>
      </w:r>
      <w:r w:rsidR="002B76C2">
        <w:rPr>
          <w:color w:val="auto"/>
          <w:lang w:val="en-GB"/>
        </w:rPr>
        <w:t>had</w:t>
      </w:r>
      <w:r w:rsidR="007E5127" w:rsidRPr="00DE05D9">
        <w:rPr>
          <w:color w:val="auto"/>
          <w:lang w:val="en-GB"/>
        </w:rPr>
        <w:t xml:space="preserve"> a higher mean estimated spend on</w:t>
      </w:r>
      <w:r w:rsidR="007E5127">
        <w:rPr>
          <w:color w:val="auto"/>
          <w:lang w:val="en-GB"/>
        </w:rPr>
        <w:t xml:space="preserve"> food and drink, shopping, </w:t>
      </w:r>
      <w:r w:rsidR="007E5127" w:rsidRPr="00DE05D9">
        <w:rPr>
          <w:color w:val="auto"/>
          <w:lang w:val="en-GB"/>
        </w:rPr>
        <w:t>travel and transport</w:t>
      </w:r>
      <w:r w:rsidR="00965B60">
        <w:rPr>
          <w:color w:val="auto"/>
          <w:lang w:val="en-GB"/>
        </w:rPr>
        <w:t>, ‘other</w:t>
      </w:r>
      <w:r w:rsidR="007E5127">
        <w:rPr>
          <w:color w:val="auto"/>
          <w:lang w:val="en-GB"/>
        </w:rPr>
        <w:t xml:space="preserve"> attractions’ and ‘other’.</w:t>
      </w:r>
    </w:p>
    <w:p w:rsidR="00783C37" w:rsidRPr="00C662AA" w:rsidRDefault="00783C37" w:rsidP="00783C37">
      <w:pPr>
        <w:pStyle w:val="BodyText"/>
        <w:numPr>
          <w:ilvl w:val="0"/>
          <w:numId w:val="0"/>
        </w:numPr>
        <w:ind w:left="851"/>
        <w:rPr>
          <w:color w:val="FF0000"/>
          <w:kern w:val="32"/>
        </w:rPr>
      </w:pPr>
    </w:p>
    <w:tbl>
      <w:tblPr>
        <w:tblStyle w:val="LightList-Accent11"/>
        <w:tblW w:w="9200" w:type="dxa"/>
        <w:jc w:val="center"/>
        <w:tblLook w:val="04A0" w:firstRow="1" w:lastRow="0" w:firstColumn="1" w:lastColumn="0" w:noHBand="0" w:noVBand="1"/>
      </w:tblPr>
      <w:tblGrid>
        <w:gridCol w:w="2023"/>
        <w:gridCol w:w="1133"/>
        <w:gridCol w:w="1108"/>
        <w:gridCol w:w="919"/>
        <w:gridCol w:w="1159"/>
        <w:gridCol w:w="1068"/>
        <w:gridCol w:w="1266"/>
        <w:gridCol w:w="717"/>
      </w:tblGrid>
      <w:tr w:rsidR="00AF4367" w:rsidRPr="00C662AA" w:rsidTr="00AF4367">
        <w:trPr>
          <w:cnfStyle w:val="100000000000" w:firstRow="1" w:lastRow="0" w:firstColumn="0" w:lastColumn="0" w:oddVBand="0" w:evenVBand="0" w:oddHBand="0" w:evenHBand="0" w:firstRowFirstColumn="0" w:firstRowLastColumn="0" w:lastRowFirstColumn="0" w:lastRowLastColumn="0"/>
          <w:cantSplit/>
          <w:trHeight w:val="559"/>
          <w:jc w:val="center"/>
        </w:trPr>
        <w:tc>
          <w:tcPr>
            <w:cnfStyle w:val="001000000000" w:firstRow="0" w:lastRow="0" w:firstColumn="1" w:lastColumn="0" w:oddVBand="0" w:evenVBand="0" w:oddHBand="0" w:evenHBand="0" w:firstRowFirstColumn="0" w:firstRowLastColumn="0" w:lastRowFirstColumn="0" w:lastRowLastColumn="0"/>
            <w:tcW w:w="9200" w:type="dxa"/>
            <w:gridSpan w:val="8"/>
            <w:noWrap/>
          </w:tcPr>
          <w:p w:rsidR="00AF4367" w:rsidRPr="00AF19C6" w:rsidRDefault="00AF4367" w:rsidP="00AF4367">
            <w:r w:rsidRPr="00AF19C6">
              <w:t>Estimated</w:t>
            </w:r>
            <w:r>
              <w:t xml:space="preserve"> spend in Hull</w:t>
            </w:r>
            <w:r w:rsidRPr="00AF4367">
              <w:t xml:space="preserve"> during visit to Hull when saw the ‘Look Up’ artwork </w:t>
            </w:r>
            <w:r w:rsidRPr="00AF19C6">
              <w:t xml:space="preserve">(mean) </w:t>
            </w:r>
          </w:p>
          <w:p w:rsidR="00AF4367" w:rsidRPr="00A61E56" w:rsidRDefault="00AF4367" w:rsidP="00783C37">
            <w:pPr>
              <w:jc w:val="right"/>
              <w:rPr>
                <w:rFonts w:cs="Arial"/>
                <w:sz w:val="16"/>
              </w:rPr>
            </w:pPr>
          </w:p>
        </w:tc>
      </w:tr>
      <w:tr w:rsidR="001D0B2D" w:rsidRPr="00C662AA" w:rsidTr="007F7FB1">
        <w:trPr>
          <w:cnfStyle w:val="000000100000" w:firstRow="0" w:lastRow="0" w:firstColumn="0" w:lastColumn="0" w:oddVBand="0" w:evenVBand="0" w:oddHBand="1" w:evenHBand="0" w:firstRowFirstColumn="0" w:firstRowLastColumn="0" w:lastRowFirstColumn="0" w:lastRowLastColumn="0"/>
          <w:cantSplit/>
          <w:trHeight w:val="559"/>
          <w:jc w:val="center"/>
        </w:trPr>
        <w:tc>
          <w:tcPr>
            <w:cnfStyle w:val="001000000000" w:firstRow="0" w:lastRow="0" w:firstColumn="1" w:lastColumn="0" w:oddVBand="0" w:evenVBand="0" w:oddHBand="0" w:evenHBand="0" w:firstRowFirstColumn="0" w:firstRowLastColumn="0" w:lastRowFirstColumn="0" w:lastRowLastColumn="0"/>
            <w:tcW w:w="2023" w:type="dxa"/>
            <w:noWrap/>
          </w:tcPr>
          <w:p w:rsidR="001D0B2D" w:rsidRPr="00C662AA" w:rsidRDefault="001D0B2D" w:rsidP="001D0B2D">
            <w:pPr>
              <w:rPr>
                <w:rFonts w:cs="Arial"/>
                <w:b w:val="0"/>
                <w:color w:val="FF0000"/>
                <w:sz w:val="20"/>
              </w:rPr>
            </w:pPr>
            <w:r w:rsidRPr="00C662AA">
              <w:rPr>
                <w:rFonts w:cs="Arial"/>
                <w:b w:val="0"/>
                <w:color w:val="FF0000"/>
                <w:sz w:val="20"/>
              </w:rPr>
              <w:t> </w:t>
            </w:r>
          </w:p>
        </w:tc>
        <w:tc>
          <w:tcPr>
            <w:tcW w:w="940" w:type="dxa"/>
            <w:noWrap/>
            <w:vAlign w:val="bottom"/>
          </w:tcPr>
          <w:p w:rsidR="001D0B2D" w:rsidRPr="001D0B2D" w:rsidRDefault="001D0B2D" w:rsidP="001D0B2D">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1D0B2D">
              <w:rPr>
                <w:rFonts w:cs="Arial"/>
                <w:bCs/>
                <w:color w:val="000000"/>
                <w:sz w:val="16"/>
                <w:szCs w:val="16"/>
              </w:rPr>
              <w:t>Hull 2017 merchandise</w:t>
            </w:r>
          </w:p>
        </w:tc>
        <w:tc>
          <w:tcPr>
            <w:tcW w:w="1108" w:type="dxa"/>
            <w:noWrap/>
            <w:vAlign w:val="bottom"/>
          </w:tcPr>
          <w:p w:rsidR="001D0B2D" w:rsidRPr="001D0B2D" w:rsidRDefault="001D0B2D" w:rsidP="001D0B2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1D0B2D">
              <w:rPr>
                <w:rFonts w:cs="Arial"/>
                <w:color w:val="000000"/>
                <w:sz w:val="16"/>
                <w:szCs w:val="16"/>
              </w:rPr>
              <w:t>Food and drink</w:t>
            </w:r>
          </w:p>
        </w:tc>
        <w:tc>
          <w:tcPr>
            <w:tcW w:w="919" w:type="dxa"/>
            <w:noWrap/>
            <w:vAlign w:val="bottom"/>
          </w:tcPr>
          <w:p w:rsidR="001D0B2D" w:rsidRPr="001D0B2D" w:rsidRDefault="001D0B2D" w:rsidP="001D0B2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1D0B2D">
              <w:rPr>
                <w:rFonts w:cs="Arial"/>
                <w:color w:val="000000"/>
                <w:sz w:val="16"/>
                <w:szCs w:val="16"/>
              </w:rPr>
              <w:t>Shopping</w:t>
            </w:r>
          </w:p>
        </w:tc>
        <w:tc>
          <w:tcPr>
            <w:tcW w:w="1159" w:type="dxa"/>
            <w:noWrap/>
            <w:vAlign w:val="bottom"/>
          </w:tcPr>
          <w:p w:rsidR="001D0B2D" w:rsidRPr="001D0B2D" w:rsidRDefault="001D0B2D" w:rsidP="001D0B2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1D0B2D">
              <w:rPr>
                <w:rFonts w:cs="Arial"/>
                <w:color w:val="000000"/>
                <w:sz w:val="16"/>
                <w:szCs w:val="16"/>
              </w:rPr>
              <w:t>Travel and transport (including parking)</w:t>
            </w:r>
          </w:p>
        </w:tc>
        <w:tc>
          <w:tcPr>
            <w:tcW w:w="1068" w:type="dxa"/>
            <w:noWrap/>
            <w:vAlign w:val="bottom"/>
          </w:tcPr>
          <w:p w:rsidR="001D0B2D" w:rsidRPr="001D0B2D" w:rsidRDefault="001D0B2D" w:rsidP="001D0B2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1D0B2D">
              <w:rPr>
                <w:rFonts w:cs="Arial"/>
                <w:color w:val="000000"/>
                <w:sz w:val="16"/>
                <w:szCs w:val="16"/>
              </w:rPr>
              <w:t>Other 'attractions'</w:t>
            </w:r>
          </w:p>
        </w:tc>
        <w:tc>
          <w:tcPr>
            <w:tcW w:w="1266" w:type="dxa"/>
            <w:noWrap/>
            <w:vAlign w:val="bottom"/>
          </w:tcPr>
          <w:p w:rsidR="001D0B2D" w:rsidRPr="001D0B2D" w:rsidRDefault="001D0B2D" w:rsidP="001D0B2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1D0B2D">
              <w:rPr>
                <w:rFonts w:cs="Arial"/>
                <w:color w:val="000000"/>
                <w:sz w:val="16"/>
                <w:szCs w:val="16"/>
              </w:rPr>
              <w:t>Spending money' for children</w:t>
            </w:r>
          </w:p>
        </w:tc>
        <w:tc>
          <w:tcPr>
            <w:tcW w:w="717" w:type="dxa"/>
            <w:noWrap/>
            <w:vAlign w:val="bottom"/>
          </w:tcPr>
          <w:p w:rsidR="001D0B2D" w:rsidRPr="001D0B2D" w:rsidRDefault="001D0B2D" w:rsidP="001D0B2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1D0B2D">
              <w:rPr>
                <w:rFonts w:cs="Arial"/>
                <w:color w:val="000000"/>
                <w:sz w:val="16"/>
                <w:szCs w:val="16"/>
              </w:rPr>
              <w:t>Other</w:t>
            </w:r>
          </w:p>
        </w:tc>
      </w:tr>
      <w:tr w:rsidR="00AF4367" w:rsidRPr="00C662AA" w:rsidTr="00AF4367">
        <w:trPr>
          <w:trHeight w:val="300"/>
          <w:jc w:val="center"/>
        </w:trPr>
        <w:tc>
          <w:tcPr>
            <w:cnfStyle w:val="001000000000" w:firstRow="0" w:lastRow="0" w:firstColumn="1" w:lastColumn="0" w:oddVBand="0" w:evenVBand="0" w:oddHBand="0" w:evenHBand="0" w:firstRowFirstColumn="0" w:firstRowLastColumn="0" w:lastRowFirstColumn="0" w:lastRowLastColumn="0"/>
            <w:tcW w:w="2023" w:type="dxa"/>
            <w:noWrap/>
          </w:tcPr>
          <w:p w:rsidR="00AF4367" w:rsidRPr="00AF19C6" w:rsidRDefault="00AF4367" w:rsidP="00AF4367">
            <w:pPr>
              <w:rPr>
                <w:rFonts w:cs="Arial"/>
                <w:b w:val="0"/>
                <w:sz w:val="20"/>
              </w:rPr>
            </w:pPr>
            <w:r w:rsidRPr="00AF19C6">
              <w:rPr>
                <w:rFonts w:cs="Arial"/>
                <w:b w:val="0"/>
                <w:sz w:val="20"/>
              </w:rPr>
              <w:t>Male</w:t>
            </w:r>
          </w:p>
        </w:tc>
        <w:tc>
          <w:tcPr>
            <w:tcW w:w="940"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3.25</w:t>
            </w:r>
          </w:p>
        </w:tc>
        <w:tc>
          <w:tcPr>
            <w:tcW w:w="1108"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31.31</w:t>
            </w:r>
          </w:p>
        </w:tc>
        <w:tc>
          <w:tcPr>
            <w:tcW w:w="919"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16.73</w:t>
            </w:r>
          </w:p>
        </w:tc>
        <w:tc>
          <w:tcPr>
            <w:tcW w:w="1159"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6.99</w:t>
            </w:r>
          </w:p>
        </w:tc>
        <w:tc>
          <w:tcPr>
            <w:tcW w:w="1068"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3.32</w:t>
            </w:r>
          </w:p>
        </w:tc>
        <w:tc>
          <w:tcPr>
            <w:tcW w:w="1266"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3.04</w:t>
            </w:r>
          </w:p>
        </w:tc>
        <w:tc>
          <w:tcPr>
            <w:tcW w:w="717"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1.27</w:t>
            </w:r>
          </w:p>
        </w:tc>
      </w:tr>
      <w:tr w:rsidR="00AF4367" w:rsidRPr="00C662AA" w:rsidTr="00AF43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3" w:type="dxa"/>
            <w:noWrap/>
          </w:tcPr>
          <w:p w:rsidR="00AF4367" w:rsidRPr="00AF19C6" w:rsidRDefault="00AF4367" w:rsidP="00AF4367">
            <w:pPr>
              <w:rPr>
                <w:rFonts w:cs="Arial"/>
                <w:b w:val="0"/>
                <w:sz w:val="20"/>
              </w:rPr>
            </w:pPr>
            <w:r w:rsidRPr="00AF19C6">
              <w:rPr>
                <w:rFonts w:cs="Arial"/>
                <w:b w:val="0"/>
                <w:sz w:val="20"/>
              </w:rPr>
              <w:t>Female</w:t>
            </w:r>
          </w:p>
        </w:tc>
        <w:tc>
          <w:tcPr>
            <w:tcW w:w="940"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2.58</w:t>
            </w:r>
          </w:p>
        </w:tc>
        <w:tc>
          <w:tcPr>
            <w:tcW w:w="1108"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29.04</w:t>
            </w:r>
          </w:p>
        </w:tc>
        <w:tc>
          <w:tcPr>
            <w:tcW w:w="919"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17.79</w:t>
            </w:r>
          </w:p>
        </w:tc>
        <w:tc>
          <w:tcPr>
            <w:tcW w:w="1159"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6.86</w:t>
            </w:r>
          </w:p>
        </w:tc>
        <w:tc>
          <w:tcPr>
            <w:tcW w:w="1068"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3.70</w:t>
            </w:r>
          </w:p>
        </w:tc>
        <w:tc>
          <w:tcPr>
            <w:tcW w:w="1266"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0.95</w:t>
            </w:r>
          </w:p>
        </w:tc>
        <w:tc>
          <w:tcPr>
            <w:tcW w:w="717"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0.60</w:t>
            </w:r>
          </w:p>
        </w:tc>
      </w:tr>
      <w:tr w:rsidR="00AF4367" w:rsidRPr="00C662AA" w:rsidTr="00AF4367">
        <w:trPr>
          <w:trHeight w:val="300"/>
          <w:jc w:val="center"/>
        </w:trPr>
        <w:tc>
          <w:tcPr>
            <w:cnfStyle w:val="001000000000" w:firstRow="0" w:lastRow="0" w:firstColumn="1" w:lastColumn="0" w:oddVBand="0" w:evenVBand="0" w:oddHBand="0" w:evenHBand="0" w:firstRowFirstColumn="0" w:firstRowLastColumn="0" w:lastRowFirstColumn="0" w:lastRowLastColumn="0"/>
            <w:tcW w:w="2023" w:type="dxa"/>
            <w:noWrap/>
          </w:tcPr>
          <w:p w:rsidR="00AF4367" w:rsidRPr="00AF19C6" w:rsidRDefault="00AF4367" w:rsidP="00AF4367">
            <w:pPr>
              <w:rPr>
                <w:rFonts w:cs="Arial"/>
                <w:b w:val="0"/>
                <w:sz w:val="20"/>
              </w:rPr>
            </w:pPr>
            <w:r w:rsidRPr="00AF19C6">
              <w:rPr>
                <w:rFonts w:cs="Arial"/>
                <w:b w:val="0"/>
                <w:sz w:val="20"/>
              </w:rPr>
              <w:t>16-34</w:t>
            </w:r>
          </w:p>
        </w:tc>
        <w:tc>
          <w:tcPr>
            <w:tcW w:w="940"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1.42</w:t>
            </w:r>
          </w:p>
        </w:tc>
        <w:tc>
          <w:tcPr>
            <w:tcW w:w="1108"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24.31</w:t>
            </w:r>
          </w:p>
        </w:tc>
        <w:tc>
          <w:tcPr>
            <w:tcW w:w="919"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23.05</w:t>
            </w:r>
          </w:p>
        </w:tc>
        <w:tc>
          <w:tcPr>
            <w:tcW w:w="1159"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6.54</w:t>
            </w:r>
          </w:p>
        </w:tc>
        <w:tc>
          <w:tcPr>
            <w:tcW w:w="1068"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2.46</w:t>
            </w:r>
          </w:p>
        </w:tc>
        <w:tc>
          <w:tcPr>
            <w:tcW w:w="1266"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1.05</w:t>
            </w:r>
          </w:p>
        </w:tc>
        <w:tc>
          <w:tcPr>
            <w:tcW w:w="717"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0.33</w:t>
            </w:r>
          </w:p>
        </w:tc>
      </w:tr>
      <w:tr w:rsidR="00AF4367" w:rsidRPr="00C662AA" w:rsidTr="00AF43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3" w:type="dxa"/>
            <w:noWrap/>
          </w:tcPr>
          <w:p w:rsidR="00AF4367" w:rsidRPr="00AF19C6" w:rsidRDefault="00AF4367" w:rsidP="00AF4367">
            <w:pPr>
              <w:rPr>
                <w:rFonts w:cs="Arial"/>
                <w:b w:val="0"/>
                <w:sz w:val="20"/>
              </w:rPr>
            </w:pPr>
            <w:r w:rsidRPr="00AF19C6">
              <w:rPr>
                <w:rFonts w:cs="Arial"/>
                <w:b w:val="0"/>
                <w:sz w:val="20"/>
              </w:rPr>
              <w:t>35-54</w:t>
            </w:r>
          </w:p>
        </w:tc>
        <w:tc>
          <w:tcPr>
            <w:tcW w:w="940"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2.01</w:t>
            </w:r>
          </w:p>
        </w:tc>
        <w:tc>
          <w:tcPr>
            <w:tcW w:w="1108"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33.49</w:t>
            </w:r>
          </w:p>
        </w:tc>
        <w:tc>
          <w:tcPr>
            <w:tcW w:w="919"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16.52</w:t>
            </w:r>
          </w:p>
        </w:tc>
        <w:tc>
          <w:tcPr>
            <w:tcW w:w="1159"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9.08</w:t>
            </w:r>
          </w:p>
        </w:tc>
        <w:tc>
          <w:tcPr>
            <w:tcW w:w="1068"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4.09</w:t>
            </w:r>
          </w:p>
        </w:tc>
        <w:tc>
          <w:tcPr>
            <w:tcW w:w="1266"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1.70</w:t>
            </w:r>
          </w:p>
        </w:tc>
        <w:tc>
          <w:tcPr>
            <w:tcW w:w="717"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1.42</w:t>
            </w:r>
          </w:p>
        </w:tc>
      </w:tr>
      <w:tr w:rsidR="00AF4367" w:rsidRPr="00C662AA" w:rsidTr="00AF4367">
        <w:trPr>
          <w:trHeight w:val="300"/>
          <w:jc w:val="center"/>
        </w:trPr>
        <w:tc>
          <w:tcPr>
            <w:cnfStyle w:val="001000000000" w:firstRow="0" w:lastRow="0" w:firstColumn="1" w:lastColumn="0" w:oddVBand="0" w:evenVBand="0" w:oddHBand="0" w:evenHBand="0" w:firstRowFirstColumn="0" w:firstRowLastColumn="0" w:lastRowFirstColumn="0" w:lastRowLastColumn="0"/>
            <w:tcW w:w="2023" w:type="dxa"/>
            <w:noWrap/>
          </w:tcPr>
          <w:p w:rsidR="00AF4367" w:rsidRPr="00AF19C6" w:rsidRDefault="00AF4367" w:rsidP="00AF4367">
            <w:pPr>
              <w:rPr>
                <w:rFonts w:cs="Arial"/>
                <w:b w:val="0"/>
                <w:sz w:val="20"/>
              </w:rPr>
            </w:pPr>
            <w:r w:rsidRPr="00AF19C6">
              <w:rPr>
                <w:rFonts w:cs="Arial"/>
                <w:b w:val="0"/>
                <w:sz w:val="20"/>
              </w:rPr>
              <w:t>55+</w:t>
            </w:r>
          </w:p>
        </w:tc>
        <w:tc>
          <w:tcPr>
            <w:tcW w:w="940"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3.76</w:t>
            </w:r>
          </w:p>
        </w:tc>
        <w:tc>
          <w:tcPr>
            <w:tcW w:w="1108"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29.65</w:t>
            </w:r>
          </w:p>
        </w:tc>
        <w:tc>
          <w:tcPr>
            <w:tcW w:w="919"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16.09</w:t>
            </w:r>
          </w:p>
        </w:tc>
        <w:tc>
          <w:tcPr>
            <w:tcW w:w="1159"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5.78</w:t>
            </w:r>
          </w:p>
        </w:tc>
        <w:tc>
          <w:tcPr>
            <w:tcW w:w="1068"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3.66</w:t>
            </w:r>
          </w:p>
        </w:tc>
        <w:tc>
          <w:tcPr>
            <w:tcW w:w="1266"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1.78</w:t>
            </w:r>
          </w:p>
        </w:tc>
        <w:tc>
          <w:tcPr>
            <w:tcW w:w="717"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0.65</w:t>
            </w:r>
          </w:p>
        </w:tc>
      </w:tr>
      <w:tr w:rsidR="00AF4367" w:rsidRPr="00C662AA" w:rsidTr="00AF43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3" w:type="dxa"/>
            <w:noWrap/>
          </w:tcPr>
          <w:p w:rsidR="00AF4367" w:rsidRPr="00AF19C6" w:rsidRDefault="00AF4367" w:rsidP="00AF4367">
            <w:pPr>
              <w:rPr>
                <w:rFonts w:cs="Arial"/>
                <w:b w:val="0"/>
                <w:sz w:val="20"/>
              </w:rPr>
            </w:pPr>
            <w:r w:rsidRPr="00AF19C6">
              <w:rPr>
                <w:rFonts w:cs="Arial"/>
                <w:b w:val="0"/>
                <w:sz w:val="20"/>
              </w:rPr>
              <w:t>Hull</w:t>
            </w:r>
          </w:p>
        </w:tc>
        <w:tc>
          <w:tcPr>
            <w:tcW w:w="940"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2.06</w:t>
            </w:r>
          </w:p>
        </w:tc>
        <w:tc>
          <w:tcPr>
            <w:tcW w:w="1108"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17.48</w:t>
            </w:r>
          </w:p>
        </w:tc>
        <w:tc>
          <w:tcPr>
            <w:tcW w:w="919"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12.60</w:t>
            </w:r>
          </w:p>
        </w:tc>
        <w:tc>
          <w:tcPr>
            <w:tcW w:w="1159"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3.45</w:t>
            </w:r>
          </w:p>
        </w:tc>
        <w:tc>
          <w:tcPr>
            <w:tcW w:w="1068"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1.91</w:t>
            </w:r>
          </w:p>
        </w:tc>
        <w:tc>
          <w:tcPr>
            <w:tcW w:w="1266"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1.60</w:t>
            </w:r>
          </w:p>
        </w:tc>
        <w:tc>
          <w:tcPr>
            <w:tcW w:w="717"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0.40</w:t>
            </w:r>
          </w:p>
        </w:tc>
      </w:tr>
      <w:tr w:rsidR="00AF4367" w:rsidRPr="00C662AA" w:rsidTr="00AF4367">
        <w:trPr>
          <w:trHeight w:val="300"/>
          <w:jc w:val="center"/>
        </w:trPr>
        <w:tc>
          <w:tcPr>
            <w:cnfStyle w:val="001000000000" w:firstRow="0" w:lastRow="0" w:firstColumn="1" w:lastColumn="0" w:oddVBand="0" w:evenVBand="0" w:oddHBand="0" w:evenHBand="0" w:firstRowFirstColumn="0" w:firstRowLastColumn="0" w:lastRowFirstColumn="0" w:lastRowLastColumn="0"/>
            <w:tcW w:w="2023" w:type="dxa"/>
            <w:noWrap/>
          </w:tcPr>
          <w:p w:rsidR="00AF4367" w:rsidRPr="00AF19C6" w:rsidRDefault="00AF4367" w:rsidP="00AF4367">
            <w:pPr>
              <w:rPr>
                <w:rFonts w:cs="Arial"/>
                <w:b w:val="0"/>
                <w:sz w:val="20"/>
              </w:rPr>
            </w:pPr>
            <w:r w:rsidRPr="00AF19C6">
              <w:rPr>
                <w:rFonts w:cs="Arial"/>
                <w:b w:val="0"/>
                <w:sz w:val="20"/>
              </w:rPr>
              <w:t>East Riding</w:t>
            </w:r>
          </w:p>
        </w:tc>
        <w:tc>
          <w:tcPr>
            <w:tcW w:w="940"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3.81</w:t>
            </w:r>
          </w:p>
        </w:tc>
        <w:tc>
          <w:tcPr>
            <w:tcW w:w="1108"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25.03</w:t>
            </w:r>
          </w:p>
        </w:tc>
        <w:tc>
          <w:tcPr>
            <w:tcW w:w="919"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18.57</w:t>
            </w:r>
          </w:p>
        </w:tc>
        <w:tc>
          <w:tcPr>
            <w:tcW w:w="1159"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5.29</w:t>
            </w:r>
          </w:p>
        </w:tc>
        <w:tc>
          <w:tcPr>
            <w:tcW w:w="1068"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3.85</w:t>
            </w:r>
          </w:p>
        </w:tc>
        <w:tc>
          <w:tcPr>
            <w:tcW w:w="1266"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0.52</w:t>
            </w:r>
          </w:p>
        </w:tc>
        <w:tc>
          <w:tcPr>
            <w:tcW w:w="717"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0.03</w:t>
            </w:r>
          </w:p>
        </w:tc>
      </w:tr>
      <w:tr w:rsidR="00AF4367" w:rsidRPr="00C662AA" w:rsidTr="00AF43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3" w:type="dxa"/>
            <w:noWrap/>
          </w:tcPr>
          <w:p w:rsidR="00AF4367" w:rsidRPr="00AF19C6" w:rsidRDefault="00AF4367" w:rsidP="00AF4367">
            <w:pPr>
              <w:rPr>
                <w:rFonts w:cs="Arial"/>
                <w:b w:val="0"/>
                <w:sz w:val="20"/>
              </w:rPr>
            </w:pPr>
            <w:r w:rsidRPr="00AF19C6">
              <w:rPr>
                <w:rFonts w:cs="Arial"/>
                <w:b w:val="0"/>
                <w:sz w:val="20"/>
              </w:rPr>
              <w:t>Rest of UK</w:t>
            </w:r>
          </w:p>
        </w:tc>
        <w:tc>
          <w:tcPr>
            <w:tcW w:w="940"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3.18</w:t>
            </w:r>
          </w:p>
        </w:tc>
        <w:tc>
          <w:tcPr>
            <w:tcW w:w="1108"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63.92</w:t>
            </w:r>
          </w:p>
        </w:tc>
        <w:tc>
          <w:tcPr>
            <w:tcW w:w="919"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26.57</w:t>
            </w:r>
          </w:p>
        </w:tc>
        <w:tc>
          <w:tcPr>
            <w:tcW w:w="1159"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16.71</w:t>
            </w:r>
          </w:p>
        </w:tc>
        <w:tc>
          <w:tcPr>
            <w:tcW w:w="1068"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6.75</w:t>
            </w:r>
          </w:p>
        </w:tc>
        <w:tc>
          <w:tcPr>
            <w:tcW w:w="1266"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3.16</w:t>
            </w:r>
          </w:p>
        </w:tc>
        <w:tc>
          <w:tcPr>
            <w:tcW w:w="717"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2.80</w:t>
            </w:r>
          </w:p>
        </w:tc>
      </w:tr>
      <w:tr w:rsidR="00AF4367" w:rsidRPr="00C662AA" w:rsidTr="00AF4367">
        <w:trPr>
          <w:trHeight w:val="300"/>
          <w:jc w:val="center"/>
        </w:trPr>
        <w:tc>
          <w:tcPr>
            <w:cnfStyle w:val="001000000000" w:firstRow="0" w:lastRow="0" w:firstColumn="1" w:lastColumn="0" w:oddVBand="0" w:evenVBand="0" w:oddHBand="0" w:evenHBand="0" w:firstRowFirstColumn="0" w:firstRowLastColumn="0" w:lastRowFirstColumn="0" w:lastRowLastColumn="0"/>
            <w:tcW w:w="2023" w:type="dxa"/>
            <w:noWrap/>
          </w:tcPr>
          <w:p w:rsidR="00AF4367" w:rsidRPr="00AF19C6" w:rsidRDefault="00AF4367" w:rsidP="00AF4367">
            <w:pPr>
              <w:rPr>
                <w:rFonts w:cs="Arial"/>
                <w:b w:val="0"/>
                <w:sz w:val="20"/>
              </w:rPr>
            </w:pPr>
            <w:r w:rsidRPr="00AF19C6">
              <w:rPr>
                <w:rFonts w:cs="Arial"/>
                <w:b w:val="0"/>
                <w:sz w:val="20"/>
              </w:rPr>
              <w:t>Most deprived</w:t>
            </w:r>
          </w:p>
        </w:tc>
        <w:tc>
          <w:tcPr>
            <w:tcW w:w="940"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3.40</w:t>
            </w:r>
          </w:p>
        </w:tc>
        <w:tc>
          <w:tcPr>
            <w:tcW w:w="1108"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10.43</w:t>
            </w:r>
          </w:p>
        </w:tc>
        <w:tc>
          <w:tcPr>
            <w:tcW w:w="919"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13.62</w:t>
            </w:r>
          </w:p>
        </w:tc>
        <w:tc>
          <w:tcPr>
            <w:tcW w:w="1159"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3.30</w:t>
            </w:r>
          </w:p>
        </w:tc>
        <w:tc>
          <w:tcPr>
            <w:tcW w:w="1068"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0.68</w:t>
            </w:r>
          </w:p>
        </w:tc>
        <w:tc>
          <w:tcPr>
            <w:tcW w:w="1266"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1.36</w:t>
            </w:r>
          </w:p>
        </w:tc>
        <w:tc>
          <w:tcPr>
            <w:tcW w:w="717"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0.03</w:t>
            </w:r>
          </w:p>
        </w:tc>
      </w:tr>
      <w:tr w:rsidR="00AF4367" w:rsidRPr="00C662AA" w:rsidTr="00AF43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3" w:type="dxa"/>
            <w:noWrap/>
          </w:tcPr>
          <w:p w:rsidR="00AF4367" w:rsidRPr="00AF19C6" w:rsidRDefault="00AF4367" w:rsidP="00AF4367">
            <w:pPr>
              <w:rPr>
                <w:rFonts w:cs="Arial"/>
                <w:b w:val="0"/>
                <w:sz w:val="20"/>
              </w:rPr>
            </w:pPr>
            <w:r w:rsidRPr="00AF19C6">
              <w:rPr>
                <w:rFonts w:cs="Arial"/>
                <w:b w:val="0"/>
                <w:sz w:val="20"/>
              </w:rPr>
              <w:t>2nd Most deprived</w:t>
            </w:r>
          </w:p>
        </w:tc>
        <w:tc>
          <w:tcPr>
            <w:tcW w:w="940"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1.38</w:t>
            </w:r>
          </w:p>
        </w:tc>
        <w:tc>
          <w:tcPr>
            <w:tcW w:w="1108"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18.13</w:t>
            </w:r>
          </w:p>
        </w:tc>
        <w:tc>
          <w:tcPr>
            <w:tcW w:w="919"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15.84</w:t>
            </w:r>
          </w:p>
        </w:tc>
        <w:tc>
          <w:tcPr>
            <w:tcW w:w="1159"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2.44</w:t>
            </w:r>
          </w:p>
        </w:tc>
        <w:tc>
          <w:tcPr>
            <w:tcW w:w="1068"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1.42</w:t>
            </w:r>
          </w:p>
        </w:tc>
        <w:tc>
          <w:tcPr>
            <w:tcW w:w="1266"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2.03</w:t>
            </w:r>
          </w:p>
        </w:tc>
        <w:tc>
          <w:tcPr>
            <w:tcW w:w="717" w:type="dxa"/>
            <w:noWrap/>
          </w:tcPr>
          <w:p w:rsidR="00AF4367" w:rsidRPr="00AF4367" w:rsidRDefault="00AF4367" w:rsidP="00AF436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AF4367">
              <w:rPr>
                <w:rFonts w:cs="Arial"/>
                <w:color w:val="000000"/>
                <w:sz w:val="20"/>
              </w:rPr>
              <w:t>0.53</w:t>
            </w:r>
          </w:p>
        </w:tc>
      </w:tr>
      <w:tr w:rsidR="00AF4367" w:rsidRPr="00C662AA" w:rsidTr="00AF4367">
        <w:trPr>
          <w:trHeight w:val="300"/>
          <w:jc w:val="center"/>
        </w:trPr>
        <w:tc>
          <w:tcPr>
            <w:cnfStyle w:val="001000000000" w:firstRow="0" w:lastRow="0" w:firstColumn="1" w:lastColumn="0" w:oddVBand="0" w:evenVBand="0" w:oddHBand="0" w:evenHBand="0" w:firstRowFirstColumn="0" w:firstRowLastColumn="0" w:lastRowFirstColumn="0" w:lastRowLastColumn="0"/>
            <w:tcW w:w="2023" w:type="dxa"/>
            <w:noWrap/>
          </w:tcPr>
          <w:p w:rsidR="00AF4367" w:rsidRPr="00AF19C6" w:rsidRDefault="00AF4367" w:rsidP="00AF4367">
            <w:pPr>
              <w:rPr>
                <w:rFonts w:cs="Arial"/>
                <w:b w:val="0"/>
                <w:sz w:val="20"/>
              </w:rPr>
            </w:pPr>
            <w:r w:rsidRPr="00AF19C6">
              <w:rPr>
                <w:rFonts w:cs="Arial"/>
                <w:b w:val="0"/>
                <w:sz w:val="20"/>
              </w:rPr>
              <w:t>Least deprived</w:t>
            </w:r>
          </w:p>
        </w:tc>
        <w:tc>
          <w:tcPr>
            <w:tcW w:w="940"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2.25</w:t>
            </w:r>
          </w:p>
        </w:tc>
        <w:tc>
          <w:tcPr>
            <w:tcW w:w="1108"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19.07</w:t>
            </w:r>
          </w:p>
        </w:tc>
        <w:tc>
          <w:tcPr>
            <w:tcW w:w="919"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10.26</w:t>
            </w:r>
          </w:p>
        </w:tc>
        <w:tc>
          <w:tcPr>
            <w:tcW w:w="1159"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4.03</w:t>
            </w:r>
          </w:p>
        </w:tc>
        <w:tc>
          <w:tcPr>
            <w:tcW w:w="1068"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2.35</w:t>
            </w:r>
          </w:p>
        </w:tc>
        <w:tc>
          <w:tcPr>
            <w:tcW w:w="1266"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1.40</w:t>
            </w:r>
          </w:p>
        </w:tc>
        <w:tc>
          <w:tcPr>
            <w:tcW w:w="717" w:type="dxa"/>
            <w:noWrap/>
          </w:tcPr>
          <w:p w:rsidR="00AF4367" w:rsidRPr="00AF4367" w:rsidRDefault="00AF4367" w:rsidP="00AF436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AF4367">
              <w:rPr>
                <w:rFonts w:cs="Arial"/>
                <w:color w:val="000000"/>
                <w:sz w:val="20"/>
              </w:rPr>
              <w:t>0.42</w:t>
            </w:r>
          </w:p>
        </w:tc>
      </w:tr>
    </w:tbl>
    <w:p w:rsidR="00783C37" w:rsidRDefault="00783C37" w:rsidP="00783C37">
      <w:pPr>
        <w:pStyle w:val="BodyText"/>
        <w:numPr>
          <w:ilvl w:val="0"/>
          <w:numId w:val="0"/>
        </w:numPr>
        <w:ind w:left="1418" w:hanging="1134"/>
        <w:rPr>
          <w:rFonts w:cs="Arial"/>
          <w:b/>
          <w:bCs/>
          <w:caps/>
          <w:kern w:val="32"/>
          <w:sz w:val="28"/>
        </w:rPr>
      </w:pPr>
    </w:p>
    <w:p w:rsidR="00965B60" w:rsidRPr="007850E9" w:rsidRDefault="00965B60" w:rsidP="00783C37">
      <w:pPr>
        <w:pStyle w:val="BodyText"/>
        <w:numPr>
          <w:ilvl w:val="0"/>
          <w:numId w:val="0"/>
        </w:numPr>
        <w:ind w:left="1418" w:hanging="1134"/>
        <w:rPr>
          <w:rFonts w:cs="Arial"/>
          <w:b/>
          <w:bCs/>
          <w:caps/>
          <w:kern w:val="32"/>
          <w:sz w:val="28"/>
        </w:rPr>
      </w:pPr>
    </w:p>
    <w:p w:rsidR="007B4FDF" w:rsidRDefault="007B4FDF" w:rsidP="007B4FDF">
      <w:pPr>
        <w:pStyle w:val="BodyText"/>
        <w:ind w:left="851" w:hanging="851"/>
        <w:rPr>
          <w:bCs/>
          <w:color w:val="auto"/>
        </w:rPr>
      </w:pPr>
      <w:r w:rsidRPr="00BB15B5">
        <w:rPr>
          <w:bCs/>
          <w:color w:val="auto"/>
        </w:rPr>
        <w:t xml:space="preserve">The table below </w:t>
      </w:r>
      <w:r w:rsidR="002B76C2">
        <w:rPr>
          <w:bCs/>
          <w:color w:val="auto"/>
        </w:rPr>
        <w:t xml:space="preserve">shows </w:t>
      </w:r>
      <w:r w:rsidRPr="00DE05D9">
        <w:rPr>
          <w:color w:val="auto"/>
          <w:lang w:val="en-GB"/>
        </w:rPr>
        <w:t>the estimated spend data</w:t>
      </w:r>
      <w:r w:rsidR="002B76C2">
        <w:rPr>
          <w:bCs/>
          <w:color w:val="auto"/>
        </w:rPr>
        <w:t xml:space="preserve"> by the survey completed.  There we</w:t>
      </w:r>
      <w:r w:rsidRPr="00BB15B5">
        <w:rPr>
          <w:bCs/>
          <w:color w:val="auto"/>
        </w:rPr>
        <w:t>re significant differences by survey completed.</w:t>
      </w:r>
    </w:p>
    <w:p w:rsidR="002B76C2" w:rsidRPr="00BB15B5" w:rsidRDefault="002B76C2" w:rsidP="002B76C2">
      <w:pPr>
        <w:pStyle w:val="BodyText"/>
        <w:numPr>
          <w:ilvl w:val="0"/>
          <w:numId w:val="0"/>
        </w:numPr>
        <w:ind w:left="851"/>
        <w:rPr>
          <w:bCs/>
          <w:color w:val="auto"/>
        </w:rPr>
      </w:pPr>
    </w:p>
    <w:tbl>
      <w:tblPr>
        <w:tblStyle w:val="LightList-Accent11"/>
        <w:tblW w:w="5000" w:type="pct"/>
        <w:tblLook w:val="04A0" w:firstRow="1" w:lastRow="0" w:firstColumn="1" w:lastColumn="0" w:noHBand="0" w:noVBand="1"/>
      </w:tblPr>
      <w:tblGrid>
        <w:gridCol w:w="3435"/>
        <w:gridCol w:w="687"/>
        <w:gridCol w:w="687"/>
        <w:gridCol w:w="687"/>
        <w:gridCol w:w="687"/>
        <w:gridCol w:w="687"/>
        <w:gridCol w:w="687"/>
        <w:gridCol w:w="687"/>
        <w:gridCol w:w="687"/>
        <w:gridCol w:w="687"/>
      </w:tblGrid>
      <w:tr w:rsidR="007B4FDF" w:rsidRPr="007F7FB1" w:rsidTr="00245838">
        <w:trPr>
          <w:cnfStyle w:val="100000000000" w:firstRow="1" w:lastRow="0" w:firstColumn="0" w:lastColumn="0" w:oddVBand="0" w:evenVBand="0" w:oddHBand="0" w:evenHBand="0" w:firstRowFirstColumn="0" w:firstRowLastColumn="0" w:lastRowFirstColumn="0" w:lastRowLastColumn="0"/>
          <w:cantSplit/>
          <w:trHeight w:val="581"/>
        </w:trPr>
        <w:tc>
          <w:tcPr>
            <w:cnfStyle w:val="001000000000" w:firstRow="0" w:lastRow="0" w:firstColumn="1" w:lastColumn="0" w:oddVBand="0" w:evenVBand="0" w:oddHBand="0" w:evenHBand="0" w:firstRowFirstColumn="0" w:firstRowLastColumn="0" w:lastRowFirstColumn="0" w:lastRowLastColumn="0"/>
            <w:tcW w:w="9618" w:type="dxa"/>
            <w:gridSpan w:val="10"/>
            <w:noWrap/>
          </w:tcPr>
          <w:p w:rsidR="007B4FDF" w:rsidRPr="007F7FB1" w:rsidRDefault="007B4FDF" w:rsidP="007B4FDF">
            <w:r w:rsidRPr="00AF19C6">
              <w:t>Estimated</w:t>
            </w:r>
            <w:r>
              <w:t xml:space="preserve"> spend in Hull</w:t>
            </w:r>
            <w:r w:rsidRPr="00AF4367">
              <w:t xml:space="preserve"> during visit to Hull when saw the ‘Look Up’ artwork </w:t>
            </w:r>
            <w:r w:rsidRPr="00AF19C6">
              <w:t xml:space="preserve">(mean) </w:t>
            </w:r>
          </w:p>
        </w:tc>
      </w:tr>
      <w:tr w:rsidR="007B4FDF" w:rsidRPr="007F7FB1" w:rsidTr="00245838">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435" w:type="dxa"/>
            <w:noWrap/>
            <w:hideMark/>
          </w:tcPr>
          <w:p w:rsidR="007B4FDF" w:rsidRPr="009C1C55" w:rsidRDefault="007B4FDF" w:rsidP="00245838">
            <w:pPr>
              <w:rPr>
                <w:rFonts w:cs="Arial"/>
                <w:b w:val="0"/>
                <w:sz w:val="18"/>
                <w:szCs w:val="18"/>
              </w:rPr>
            </w:pPr>
            <w:r w:rsidRPr="009C1C55">
              <w:rPr>
                <w:rFonts w:cs="Arial"/>
                <w:b w:val="0"/>
                <w:sz w:val="18"/>
                <w:szCs w:val="18"/>
              </w:rPr>
              <w:t> </w:t>
            </w:r>
          </w:p>
        </w:tc>
        <w:tc>
          <w:tcPr>
            <w:tcW w:w="687" w:type="dxa"/>
            <w:noWrap/>
            <w:textDirection w:val="btLr"/>
            <w:vAlign w:val="center"/>
            <w:hideMark/>
          </w:tcPr>
          <w:p w:rsidR="007B4FDF" w:rsidRPr="007F7FB1" w:rsidRDefault="007B4FD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The City Speaks</w:t>
            </w:r>
          </w:p>
        </w:tc>
        <w:tc>
          <w:tcPr>
            <w:tcW w:w="687" w:type="dxa"/>
            <w:noWrap/>
            <w:textDirection w:val="btLr"/>
            <w:vAlign w:val="center"/>
            <w:hideMark/>
          </w:tcPr>
          <w:p w:rsidR="007B4FDF" w:rsidRPr="007F7FB1" w:rsidRDefault="007B4FD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Washed Up Car-Go</w:t>
            </w:r>
          </w:p>
        </w:tc>
        <w:tc>
          <w:tcPr>
            <w:tcW w:w="687" w:type="dxa"/>
            <w:noWrap/>
            <w:textDirection w:val="btLr"/>
            <w:vAlign w:val="center"/>
            <w:hideMark/>
          </w:tcPr>
          <w:p w:rsidR="007B4FDF" w:rsidRPr="007F7FB1" w:rsidRDefault="007B4FD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The Train Track and the Basket</w:t>
            </w:r>
          </w:p>
        </w:tc>
        <w:tc>
          <w:tcPr>
            <w:tcW w:w="687" w:type="dxa"/>
            <w:noWrap/>
            <w:textDirection w:val="btLr"/>
            <w:vAlign w:val="center"/>
            <w:hideMark/>
          </w:tcPr>
          <w:p w:rsidR="007B4FDF" w:rsidRPr="007F7FB1" w:rsidRDefault="007B4FD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Paper City</w:t>
            </w:r>
          </w:p>
        </w:tc>
        <w:tc>
          <w:tcPr>
            <w:tcW w:w="687" w:type="dxa"/>
            <w:noWrap/>
            <w:textDirection w:val="btLr"/>
            <w:vAlign w:val="center"/>
            <w:hideMark/>
          </w:tcPr>
          <w:p w:rsidR="007B4FDF" w:rsidRPr="007F7FB1" w:rsidRDefault="007B4FD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Bleached</w:t>
            </w:r>
          </w:p>
        </w:tc>
        <w:tc>
          <w:tcPr>
            <w:tcW w:w="687" w:type="dxa"/>
            <w:noWrap/>
            <w:textDirection w:val="btLr"/>
            <w:vAlign w:val="center"/>
            <w:hideMark/>
          </w:tcPr>
          <w:p w:rsidR="007B4FDF" w:rsidRPr="007F7FB1" w:rsidRDefault="007B4FD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This is a Freedom of Expression Centre</w:t>
            </w:r>
          </w:p>
        </w:tc>
        <w:tc>
          <w:tcPr>
            <w:tcW w:w="687" w:type="dxa"/>
            <w:noWrap/>
            <w:textDirection w:val="btLr"/>
            <w:vAlign w:val="center"/>
            <w:hideMark/>
          </w:tcPr>
          <w:p w:rsidR="007B4FDF" w:rsidRPr="007F7FB1" w:rsidRDefault="007B4FD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Elephant in the Room</w:t>
            </w:r>
          </w:p>
        </w:tc>
        <w:tc>
          <w:tcPr>
            <w:tcW w:w="687" w:type="dxa"/>
            <w:noWrap/>
            <w:textDirection w:val="btLr"/>
            <w:vAlign w:val="center"/>
            <w:hideMark/>
          </w:tcPr>
          <w:p w:rsidR="007B4FDF" w:rsidRPr="007F7FB1" w:rsidRDefault="007B4FD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A Hall for Hull</w:t>
            </w:r>
          </w:p>
        </w:tc>
        <w:tc>
          <w:tcPr>
            <w:tcW w:w="687" w:type="dxa"/>
            <w:noWrap/>
            <w:textDirection w:val="btLr"/>
            <w:vAlign w:val="center"/>
            <w:hideMark/>
          </w:tcPr>
          <w:p w:rsidR="007B4FDF" w:rsidRPr="007F7FB1" w:rsidRDefault="007B4FDF" w:rsidP="00245838">
            <w:pPr>
              <w:ind w:left="113" w:right="113"/>
              <w:cnfStyle w:val="000000100000" w:firstRow="0" w:lastRow="0" w:firstColumn="0" w:lastColumn="0" w:oddVBand="0" w:evenVBand="0" w:oddHBand="1" w:evenHBand="0" w:firstRowFirstColumn="0" w:firstRowLastColumn="0" w:lastRowFirstColumn="0" w:lastRowLastColumn="0"/>
              <w:rPr>
                <w:rFonts w:cs="Arial"/>
                <w:sz w:val="16"/>
                <w:szCs w:val="16"/>
              </w:rPr>
            </w:pPr>
            <w:r w:rsidRPr="007F7FB1">
              <w:rPr>
                <w:rFonts w:cs="Arial"/>
                <w:sz w:val="16"/>
                <w:szCs w:val="16"/>
              </w:rPr>
              <w:t>Floe</w:t>
            </w:r>
          </w:p>
        </w:tc>
      </w:tr>
      <w:tr w:rsidR="007B4FDF"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7B4FDF" w:rsidRPr="007B4FDF" w:rsidRDefault="007B4FDF" w:rsidP="007B4FDF">
            <w:pPr>
              <w:rPr>
                <w:rFonts w:cs="Arial"/>
                <w:b w:val="0"/>
                <w:sz w:val="18"/>
                <w:szCs w:val="18"/>
              </w:rPr>
            </w:pPr>
            <w:r w:rsidRPr="007B4FDF">
              <w:rPr>
                <w:rFonts w:cs="Arial"/>
                <w:b w:val="0"/>
                <w:sz w:val="18"/>
                <w:szCs w:val="18"/>
              </w:rPr>
              <w:t>Hull 2017 merchandise</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2.68</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1.91</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1.71</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3.78</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2.23</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4.00</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2.54</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4.95</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1.29</w:t>
            </w:r>
          </w:p>
        </w:tc>
      </w:tr>
      <w:tr w:rsidR="007B4FDF" w:rsidRPr="007F7FB1" w:rsidTr="00245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7B4FDF" w:rsidRPr="007B4FDF" w:rsidRDefault="007B4FDF" w:rsidP="007B4FDF">
            <w:pPr>
              <w:rPr>
                <w:rFonts w:cs="Arial"/>
                <w:b w:val="0"/>
                <w:sz w:val="18"/>
                <w:szCs w:val="18"/>
              </w:rPr>
            </w:pPr>
            <w:r w:rsidRPr="007B4FDF">
              <w:rPr>
                <w:rFonts w:cs="Arial"/>
                <w:b w:val="0"/>
                <w:sz w:val="18"/>
                <w:szCs w:val="18"/>
              </w:rPr>
              <w:t>Food and drink</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31.21</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21.21</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27.01</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22.33</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35.26</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31.56</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31.20</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37.89</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23.45</w:t>
            </w:r>
          </w:p>
        </w:tc>
      </w:tr>
      <w:tr w:rsidR="007B4FDF"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7B4FDF" w:rsidRPr="007B4FDF" w:rsidRDefault="007B4FDF" w:rsidP="007B4FDF">
            <w:pPr>
              <w:rPr>
                <w:rFonts w:cs="Arial"/>
                <w:b w:val="0"/>
                <w:sz w:val="18"/>
                <w:szCs w:val="18"/>
              </w:rPr>
            </w:pPr>
            <w:r w:rsidRPr="007B4FDF">
              <w:rPr>
                <w:rFonts w:cs="Arial"/>
                <w:b w:val="0"/>
                <w:sz w:val="18"/>
                <w:szCs w:val="18"/>
              </w:rPr>
              <w:t>Shopping</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9.60</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4.50</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16.53</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5.63</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13.69</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21.95</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33.74</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26.09</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10.84</w:t>
            </w:r>
          </w:p>
        </w:tc>
      </w:tr>
      <w:tr w:rsidR="007B4FDF" w:rsidRPr="007F7FB1" w:rsidTr="00245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7B4FDF" w:rsidRPr="007B4FDF" w:rsidRDefault="007B4FDF" w:rsidP="007B4FDF">
            <w:pPr>
              <w:rPr>
                <w:rFonts w:cs="Arial"/>
                <w:b w:val="0"/>
                <w:sz w:val="18"/>
                <w:szCs w:val="18"/>
              </w:rPr>
            </w:pPr>
            <w:r w:rsidRPr="007B4FDF">
              <w:rPr>
                <w:rFonts w:cs="Arial"/>
                <w:b w:val="0"/>
                <w:sz w:val="18"/>
                <w:szCs w:val="18"/>
              </w:rPr>
              <w:t>Travel and transport (including parking)</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5.11</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4.77</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6.64</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3.99</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8.77</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11.67</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10.24</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8.72</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4.46</w:t>
            </w:r>
          </w:p>
        </w:tc>
      </w:tr>
      <w:tr w:rsidR="007B4FDF"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7B4FDF" w:rsidRPr="007B4FDF" w:rsidRDefault="007B4FDF" w:rsidP="007B4FDF">
            <w:pPr>
              <w:rPr>
                <w:rFonts w:cs="Arial"/>
                <w:b w:val="0"/>
                <w:sz w:val="18"/>
                <w:szCs w:val="18"/>
              </w:rPr>
            </w:pPr>
            <w:r w:rsidRPr="007B4FDF">
              <w:rPr>
                <w:rFonts w:cs="Arial"/>
                <w:b w:val="0"/>
                <w:sz w:val="18"/>
                <w:szCs w:val="18"/>
              </w:rPr>
              <w:t>Other 'attractions'</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5.05</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4.93</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1.97</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0.18</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3.94</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3.00</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3.64</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5.75</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1.05</w:t>
            </w:r>
          </w:p>
        </w:tc>
      </w:tr>
      <w:tr w:rsidR="007B4FDF" w:rsidRPr="007F7FB1" w:rsidTr="00245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7B4FDF" w:rsidRPr="007B4FDF" w:rsidRDefault="007B4FDF" w:rsidP="007B4FDF">
            <w:pPr>
              <w:rPr>
                <w:rFonts w:cs="Arial"/>
                <w:b w:val="0"/>
                <w:sz w:val="18"/>
                <w:szCs w:val="18"/>
              </w:rPr>
            </w:pPr>
            <w:r w:rsidRPr="007B4FDF">
              <w:rPr>
                <w:rFonts w:cs="Arial"/>
                <w:b w:val="0"/>
                <w:sz w:val="18"/>
                <w:szCs w:val="18"/>
              </w:rPr>
              <w:t>Spending money' for children</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0.81</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2.84</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0.38</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1.00</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1.48</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0.96</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6.44</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1.35</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0.27</w:t>
            </w:r>
          </w:p>
        </w:tc>
      </w:tr>
      <w:tr w:rsidR="007B4FDF" w:rsidRPr="007F7FB1" w:rsidTr="00245838">
        <w:trPr>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7B4FDF" w:rsidRPr="007B4FDF" w:rsidRDefault="007B4FDF" w:rsidP="007B4FDF">
            <w:pPr>
              <w:rPr>
                <w:rFonts w:cs="Arial"/>
                <w:b w:val="0"/>
                <w:sz w:val="18"/>
                <w:szCs w:val="18"/>
              </w:rPr>
            </w:pPr>
            <w:r w:rsidRPr="007B4FDF">
              <w:rPr>
                <w:rFonts w:cs="Arial"/>
                <w:b w:val="0"/>
                <w:sz w:val="18"/>
                <w:szCs w:val="18"/>
              </w:rPr>
              <w:t>Other</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0.01</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2.34</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1.38</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0.11</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0.63</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0.55</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1.35</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0.38</w:t>
            </w:r>
          </w:p>
        </w:tc>
        <w:tc>
          <w:tcPr>
            <w:tcW w:w="687" w:type="dxa"/>
            <w:noWrap/>
          </w:tcPr>
          <w:p w:rsidR="007B4FDF" w:rsidRPr="007B4FDF" w:rsidRDefault="007B4FDF" w:rsidP="007B4FD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B4FDF">
              <w:rPr>
                <w:rFonts w:cs="Arial"/>
                <w:color w:val="000000"/>
                <w:sz w:val="18"/>
                <w:szCs w:val="18"/>
              </w:rPr>
              <w:t>0.06</w:t>
            </w:r>
          </w:p>
        </w:tc>
      </w:tr>
      <w:tr w:rsidR="007B4FDF" w:rsidRPr="007F7FB1" w:rsidTr="00245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5" w:type="dxa"/>
            <w:noWrap/>
            <w:vAlign w:val="bottom"/>
          </w:tcPr>
          <w:p w:rsidR="007B4FDF" w:rsidRPr="007B4FDF" w:rsidRDefault="007B4FDF" w:rsidP="007B4FDF">
            <w:pPr>
              <w:rPr>
                <w:rFonts w:cs="Arial"/>
                <w:b w:val="0"/>
                <w:sz w:val="18"/>
                <w:szCs w:val="18"/>
              </w:rPr>
            </w:pPr>
            <w:r w:rsidRPr="007B4FDF">
              <w:rPr>
                <w:rFonts w:cs="Arial"/>
                <w:b w:val="0"/>
                <w:sz w:val="18"/>
                <w:szCs w:val="18"/>
              </w:rPr>
              <w:t>Total spend</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54.46</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42.50</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55.60</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37.03</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66.00</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73.69</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89.15</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85.13</w:t>
            </w:r>
          </w:p>
        </w:tc>
        <w:tc>
          <w:tcPr>
            <w:tcW w:w="687" w:type="dxa"/>
            <w:noWrap/>
          </w:tcPr>
          <w:p w:rsidR="007B4FDF" w:rsidRPr="007B4FDF" w:rsidRDefault="007B4FDF" w:rsidP="007B4FD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B4FDF">
              <w:rPr>
                <w:rFonts w:cs="Arial"/>
                <w:color w:val="000000"/>
                <w:sz w:val="18"/>
                <w:szCs w:val="18"/>
              </w:rPr>
              <w:t>41.42</w:t>
            </w:r>
          </w:p>
        </w:tc>
      </w:tr>
    </w:tbl>
    <w:p w:rsidR="004F5FF9" w:rsidRDefault="004F5FF9" w:rsidP="00414ABD">
      <w:pPr>
        <w:pStyle w:val="BodyText"/>
        <w:ind w:left="851" w:hanging="851"/>
        <w:rPr>
          <w:rFonts w:cs="Arial"/>
          <w:b/>
          <w:bCs/>
          <w:caps/>
          <w:kern w:val="32"/>
          <w:sz w:val="28"/>
        </w:rPr>
      </w:pPr>
      <w:r>
        <w:br w:type="page"/>
      </w:r>
    </w:p>
    <w:p w:rsidR="00E10989" w:rsidRPr="008D75A7" w:rsidRDefault="006C5EEF" w:rsidP="00C82927">
      <w:pPr>
        <w:pStyle w:val="Heading1"/>
      </w:pPr>
      <w:bookmarkStart w:id="38" w:name="_Toc504148880"/>
      <w:r w:rsidRPr="008D75A7">
        <w:t>Conclusions</w:t>
      </w:r>
      <w:bookmarkEnd w:id="38"/>
    </w:p>
    <w:p w:rsidR="00801014" w:rsidRDefault="00801014" w:rsidP="008D1181">
      <w:pPr>
        <w:pStyle w:val="BodyText"/>
        <w:numPr>
          <w:ilvl w:val="0"/>
          <w:numId w:val="0"/>
        </w:numPr>
        <w:rPr>
          <w:color w:val="FF0000"/>
          <w:lang w:val="en-GB"/>
        </w:rPr>
      </w:pPr>
    </w:p>
    <w:p w:rsidR="003018A7" w:rsidRDefault="003018A7" w:rsidP="009B70A6">
      <w:pPr>
        <w:pStyle w:val="BodyText"/>
        <w:numPr>
          <w:ilvl w:val="0"/>
          <w:numId w:val="0"/>
        </w:numPr>
        <w:rPr>
          <w:color w:val="auto"/>
          <w:lang w:val="en-GB"/>
        </w:rPr>
      </w:pPr>
      <w:r>
        <w:rPr>
          <w:color w:val="auto"/>
          <w:lang w:val="en-GB"/>
        </w:rPr>
        <w:t>The ‘Look-up’ artworks were successful in attracting large audiences in many cases.  Excluding Blade, the nine artworks had a combined audience of around a quarter of a million people with Train Track and the Basket, City Speaks, Hall for Hull and Elephant in the room being most visited.</w:t>
      </w:r>
    </w:p>
    <w:p w:rsidR="003018A7" w:rsidRDefault="003018A7" w:rsidP="009B70A6">
      <w:pPr>
        <w:pStyle w:val="BodyText"/>
        <w:numPr>
          <w:ilvl w:val="0"/>
          <w:numId w:val="0"/>
        </w:numPr>
        <w:rPr>
          <w:color w:val="auto"/>
          <w:lang w:val="en-GB"/>
        </w:rPr>
      </w:pPr>
    </w:p>
    <w:p w:rsidR="007D7942" w:rsidRDefault="003018A7" w:rsidP="009B70A6">
      <w:pPr>
        <w:pStyle w:val="BodyText"/>
        <w:numPr>
          <w:ilvl w:val="0"/>
          <w:numId w:val="0"/>
        </w:numPr>
        <w:rPr>
          <w:color w:val="auto"/>
          <w:lang w:val="en-GB"/>
        </w:rPr>
      </w:pPr>
      <w:r>
        <w:rPr>
          <w:color w:val="auto"/>
          <w:lang w:val="en-GB"/>
        </w:rPr>
        <w:t>The results broken down by socio-demographics indicate that younger people and those from the most deprived areas of Hull were less likely to have seen some of the ‘Look up’ artworks.  Given the nature of some of the artworks within ‘Look up</w:t>
      </w:r>
      <w:r w:rsidR="00314EB2">
        <w:rPr>
          <w:color w:val="auto"/>
          <w:lang w:val="en-GB"/>
        </w:rPr>
        <w:t>’, a large proportion of visitors had seen the artwork because ‘they were in the area anyway’, or ‘because they were ‘a regular visitor/user of the space’ where the artwork was installed.  In addition, a third of visitors said their main reason for visiting the ‘Look up’ artwork was ‘because it’s part of Hull City of Cul</w:t>
      </w:r>
      <w:r w:rsidR="007D7942">
        <w:rPr>
          <w:color w:val="auto"/>
          <w:lang w:val="en-GB"/>
        </w:rPr>
        <w:t xml:space="preserve">ture 2017’.  This is in contrast to Blade where visitors commonly came because it was ‘unique’ or ‘to see how large it was’, and only 7% due to it being supported by Hull City of Culture 2017.  Having said this, some of the 9 artworks reported on here were visited due to it being a unique experience, most notably, Washed-up Car-go.  </w:t>
      </w:r>
    </w:p>
    <w:p w:rsidR="007D7942" w:rsidRDefault="007D7942" w:rsidP="009B70A6">
      <w:pPr>
        <w:pStyle w:val="BodyText"/>
        <w:numPr>
          <w:ilvl w:val="0"/>
          <w:numId w:val="0"/>
        </w:numPr>
        <w:rPr>
          <w:color w:val="auto"/>
          <w:lang w:val="en-GB"/>
        </w:rPr>
      </w:pPr>
    </w:p>
    <w:p w:rsidR="00962679" w:rsidRDefault="007D7942" w:rsidP="009B70A6">
      <w:pPr>
        <w:pStyle w:val="BodyText"/>
        <w:numPr>
          <w:ilvl w:val="0"/>
          <w:numId w:val="0"/>
        </w:numPr>
        <w:rPr>
          <w:color w:val="auto"/>
          <w:lang w:val="en-GB"/>
        </w:rPr>
      </w:pPr>
      <w:r>
        <w:rPr>
          <w:color w:val="auto"/>
          <w:lang w:val="en-GB"/>
        </w:rPr>
        <w:t>As in previous evaluations, the ‘volunteer welcome’ was rated highly by visitors to the ‘Look up’’ artworks.  This was particularly the case for older visitors and those fr</w:t>
      </w:r>
      <w:r w:rsidR="00962679">
        <w:rPr>
          <w:color w:val="auto"/>
          <w:lang w:val="en-GB"/>
        </w:rPr>
        <w:t>o</w:t>
      </w:r>
      <w:r>
        <w:rPr>
          <w:color w:val="auto"/>
          <w:lang w:val="en-GB"/>
        </w:rPr>
        <w:t xml:space="preserve">m outside of Hull.  </w:t>
      </w:r>
    </w:p>
    <w:p w:rsidR="00962679" w:rsidRDefault="00962679" w:rsidP="009B70A6">
      <w:pPr>
        <w:pStyle w:val="BodyText"/>
        <w:numPr>
          <w:ilvl w:val="0"/>
          <w:numId w:val="0"/>
        </w:numPr>
        <w:rPr>
          <w:color w:val="auto"/>
          <w:lang w:val="en-GB"/>
        </w:rPr>
      </w:pPr>
    </w:p>
    <w:p w:rsidR="007C0E15" w:rsidRDefault="007D7942" w:rsidP="009B70A6">
      <w:pPr>
        <w:pStyle w:val="BodyText"/>
        <w:numPr>
          <w:ilvl w:val="0"/>
          <w:numId w:val="0"/>
        </w:numPr>
        <w:rPr>
          <w:color w:val="auto"/>
          <w:lang w:val="en-GB"/>
        </w:rPr>
      </w:pPr>
      <w:r>
        <w:rPr>
          <w:color w:val="auto"/>
          <w:lang w:val="en-GB"/>
        </w:rPr>
        <w:t>Overall, recommendation scores for the nine ‘Look up’ artworks ranged from a low of 30%</w:t>
      </w:r>
      <w:r>
        <w:rPr>
          <w:rStyle w:val="FootnoteReference"/>
          <w:color w:val="auto"/>
          <w:lang w:val="en-GB"/>
        </w:rPr>
        <w:footnoteReference w:id="1"/>
      </w:r>
      <w:r>
        <w:rPr>
          <w:color w:val="auto"/>
          <w:lang w:val="en-GB"/>
        </w:rPr>
        <w:t xml:space="preserve"> up to a high of 69%.  </w:t>
      </w:r>
      <w:r w:rsidR="00962679">
        <w:rPr>
          <w:color w:val="auto"/>
          <w:lang w:val="en-GB"/>
        </w:rPr>
        <w:t xml:space="preserve">When ranked, recommendation was highest for Floe and lowest for Train Track and the Basket.  </w:t>
      </w:r>
      <w:r w:rsidR="003018A7">
        <w:rPr>
          <w:color w:val="auto"/>
          <w:lang w:val="en-GB"/>
        </w:rPr>
        <w:t xml:space="preserve">  </w:t>
      </w:r>
    </w:p>
    <w:tbl>
      <w:tblPr>
        <w:tblStyle w:val="LightList-Accent11"/>
        <w:tblW w:w="5416" w:type="dxa"/>
        <w:tblLook w:val="04A0" w:firstRow="1" w:lastRow="0" w:firstColumn="1" w:lastColumn="0" w:noHBand="0" w:noVBand="1"/>
      </w:tblPr>
      <w:tblGrid>
        <w:gridCol w:w="3694"/>
        <w:gridCol w:w="810"/>
        <w:gridCol w:w="912"/>
      </w:tblGrid>
      <w:tr w:rsidR="00962679" w:rsidRPr="00962679" w:rsidTr="00017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dxa"/>
          </w:tcPr>
          <w:p w:rsidR="00962679" w:rsidRPr="00962679" w:rsidRDefault="00962679" w:rsidP="009B70A6">
            <w:pPr>
              <w:pStyle w:val="BodyText"/>
              <w:numPr>
                <w:ilvl w:val="0"/>
                <w:numId w:val="0"/>
              </w:numPr>
              <w:rPr>
                <w:b w:val="0"/>
                <w:color w:val="auto"/>
                <w:lang w:val="en-GB"/>
              </w:rPr>
            </w:pPr>
            <w:r>
              <w:rPr>
                <w:color w:val="auto"/>
                <w:lang w:val="en-GB"/>
              </w:rPr>
              <w:t>Recommendation</w:t>
            </w:r>
          </w:p>
        </w:tc>
        <w:tc>
          <w:tcPr>
            <w:tcW w:w="810" w:type="dxa"/>
          </w:tcPr>
          <w:p w:rsidR="00962679" w:rsidRPr="00962679" w:rsidRDefault="00962679" w:rsidP="009B70A6">
            <w:pPr>
              <w:pStyle w:val="BodyText"/>
              <w:numPr>
                <w:ilvl w:val="0"/>
                <w:numId w:val="0"/>
              </w:numPr>
              <w:cnfStyle w:val="100000000000" w:firstRow="1" w:lastRow="0" w:firstColumn="0" w:lastColumn="0" w:oddVBand="0" w:evenVBand="0" w:oddHBand="0" w:evenHBand="0" w:firstRowFirstColumn="0" w:firstRowLastColumn="0" w:lastRowFirstColumn="0" w:lastRowLastColumn="0"/>
              <w:rPr>
                <w:b w:val="0"/>
                <w:color w:val="auto"/>
                <w:lang w:val="en-GB"/>
              </w:rPr>
            </w:pPr>
            <w:r w:rsidRPr="00962679">
              <w:rPr>
                <w:color w:val="auto"/>
                <w:lang w:val="en-GB"/>
              </w:rPr>
              <w:t>%</w:t>
            </w:r>
          </w:p>
        </w:tc>
        <w:tc>
          <w:tcPr>
            <w:tcW w:w="912" w:type="dxa"/>
          </w:tcPr>
          <w:p w:rsidR="00962679" w:rsidRPr="00962679" w:rsidRDefault="00962679" w:rsidP="009B70A6">
            <w:pPr>
              <w:pStyle w:val="BodyText"/>
              <w:numPr>
                <w:ilvl w:val="0"/>
                <w:numId w:val="0"/>
              </w:numPr>
              <w:cnfStyle w:val="100000000000" w:firstRow="1" w:lastRow="0" w:firstColumn="0" w:lastColumn="0" w:oddVBand="0" w:evenVBand="0" w:oddHBand="0" w:evenHBand="0" w:firstRowFirstColumn="0" w:firstRowLastColumn="0" w:lastRowFirstColumn="0" w:lastRowLastColumn="0"/>
              <w:rPr>
                <w:b w:val="0"/>
                <w:color w:val="auto"/>
                <w:lang w:val="en-GB"/>
              </w:rPr>
            </w:pPr>
            <w:r w:rsidRPr="00962679">
              <w:rPr>
                <w:color w:val="auto"/>
                <w:lang w:val="en-GB"/>
              </w:rPr>
              <w:t>Rank</w:t>
            </w:r>
          </w:p>
        </w:tc>
      </w:tr>
      <w:tr w:rsidR="00962679" w:rsidTr="0001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Floe</w:t>
            </w:r>
          </w:p>
        </w:tc>
        <w:tc>
          <w:tcPr>
            <w:tcW w:w="810"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69%</w:t>
            </w:r>
          </w:p>
        </w:tc>
        <w:tc>
          <w:tcPr>
            <w:tcW w:w="912"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1</w:t>
            </w:r>
          </w:p>
        </w:tc>
      </w:tr>
      <w:tr w:rsidR="00962679" w:rsidTr="000173C2">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Paper City</w:t>
            </w:r>
          </w:p>
        </w:tc>
        <w:tc>
          <w:tcPr>
            <w:tcW w:w="810" w:type="dxa"/>
          </w:tcPr>
          <w:p w:rsidR="00962679" w:rsidRDefault="00962679" w:rsidP="009B70A6">
            <w:pPr>
              <w:pStyle w:val="BodyText"/>
              <w:numPr>
                <w:ilvl w:val="0"/>
                <w:numId w:val="0"/>
              </w:numP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68%</w:t>
            </w:r>
          </w:p>
        </w:tc>
        <w:tc>
          <w:tcPr>
            <w:tcW w:w="912" w:type="dxa"/>
          </w:tcPr>
          <w:p w:rsidR="00962679" w:rsidRDefault="00962679" w:rsidP="009B70A6">
            <w:pPr>
              <w:pStyle w:val="BodyText"/>
              <w:numPr>
                <w:ilvl w:val="0"/>
                <w:numId w:val="0"/>
              </w:numP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2</w:t>
            </w:r>
          </w:p>
        </w:tc>
      </w:tr>
      <w:tr w:rsidR="00962679" w:rsidTr="0001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This is Freedom of Expression</w:t>
            </w:r>
          </w:p>
        </w:tc>
        <w:tc>
          <w:tcPr>
            <w:tcW w:w="810"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63%</w:t>
            </w:r>
          </w:p>
        </w:tc>
        <w:tc>
          <w:tcPr>
            <w:tcW w:w="912"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3</w:t>
            </w:r>
          </w:p>
        </w:tc>
      </w:tr>
      <w:tr w:rsidR="00962679" w:rsidTr="000173C2">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City speaks</w:t>
            </w:r>
          </w:p>
        </w:tc>
        <w:tc>
          <w:tcPr>
            <w:tcW w:w="810" w:type="dxa"/>
          </w:tcPr>
          <w:p w:rsidR="00962679" w:rsidRDefault="00962679" w:rsidP="009B70A6">
            <w:pPr>
              <w:pStyle w:val="BodyText"/>
              <w:numPr>
                <w:ilvl w:val="0"/>
                <w:numId w:val="0"/>
              </w:numP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59%</w:t>
            </w:r>
          </w:p>
        </w:tc>
        <w:tc>
          <w:tcPr>
            <w:tcW w:w="912" w:type="dxa"/>
          </w:tcPr>
          <w:p w:rsidR="00962679" w:rsidRDefault="00962679" w:rsidP="009B70A6">
            <w:pPr>
              <w:pStyle w:val="BodyText"/>
              <w:numPr>
                <w:ilvl w:val="0"/>
                <w:numId w:val="0"/>
              </w:numP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4</w:t>
            </w:r>
          </w:p>
        </w:tc>
      </w:tr>
      <w:tr w:rsidR="00962679" w:rsidTr="0001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Hall for Hull</w:t>
            </w:r>
          </w:p>
        </w:tc>
        <w:tc>
          <w:tcPr>
            <w:tcW w:w="810"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57%</w:t>
            </w:r>
          </w:p>
        </w:tc>
        <w:tc>
          <w:tcPr>
            <w:tcW w:w="912"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5</w:t>
            </w:r>
          </w:p>
        </w:tc>
      </w:tr>
      <w:tr w:rsidR="00962679" w:rsidTr="000173C2">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Bleached</w:t>
            </w:r>
          </w:p>
        </w:tc>
        <w:tc>
          <w:tcPr>
            <w:tcW w:w="810" w:type="dxa"/>
          </w:tcPr>
          <w:p w:rsidR="00962679" w:rsidRDefault="00962679" w:rsidP="009B70A6">
            <w:pPr>
              <w:pStyle w:val="BodyText"/>
              <w:numPr>
                <w:ilvl w:val="0"/>
                <w:numId w:val="0"/>
              </w:numP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53%</w:t>
            </w:r>
          </w:p>
        </w:tc>
        <w:tc>
          <w:tcPr>
            <w:tcW w:w="912" w:type="dxa"/>
          </w:tcPr>
          <w:p w:rsidR="00962679" w:rsidRDefault="00962679" w:rsidP="009B70A6">
            <w:pPr>
              <w:pStyle w:val="BodyText"/>
              <w:numPr>
                <w:ilvl w:val="0"/>
                <w:numId w:val="0"/>
              </w:numP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6</w:t>
            </w:r>
          </w:p>
        </w:tc>
      </w:tr>
      <w:tr w:rsidR="00962679" w:rsidTr="0001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Washed up Car Go</w:t>
            </w:r>
          </w:p>
        </w:tc>
        <w:tc>
          <w:tcPr>
            <w:tcW w:w="810"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51%</w:t>
            </w:r>
          </w:p>
        </w:tc>
        <w:tc>
          <w:tcPr>
            <w:tcW w:w="912"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7</w:t>
            </w:r>
          </w:p>
        </w:tc>
      </w:tr>
      <w:tr w:rsidR="00962679" w:rsidTr="000173C2">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Elephant in the Room</w:t>
            </w:r>
          </w:p>
        </w:tc>
        <w:tc>
          <w:tcPr>
            <w:tcW w:w="810" w:type="dxa"/>
          </w:tcPr>
          <w:p w:rsidR="00962679" w:rsidRDefault="00962679" w:rsidP="009B70A6">
            <w:pPr>
              <w:pStyle w:val="BodyText"/>
              <w:numPr>
                <w:ilvl w:val="0"/>
                <w:numId w:val="0"/>
              </w:numP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40%</w:t>
            </w:r>
          </w:p>
        </w:tc>
        <w:tc>
          <w:tcPr>
            <w:tcW w:w="912" w:type="dxa"/>
          </w:tcPr>
          <w:p w:rsidR="00962679" w:rsidRDefault="00962679" w:rsidP="009B70A6">
            <w:pPr>
              <w:pStyle w:val="BodyText"/>
              <w:numPr>
                <w:ilvl w:val="0"/>
                <w:numId w:val="0"/>
              </w:numP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8</w:t>
            </w:r>
          </w:p>
        </w:tc>
      </w:tr>
      <w:tr w:rsidR="00962679" w:rsidTr="0001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Train Track and the Basket</w:t>
            </w:r>
          </w:p>
        </w:tc>
        <w:tc>
          <w:tcPr>
            <w:tcW w:w="810"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36%</w:t>
            </w:r>
          </w:p>
        </w:tc>
        <w:tc>
          <w:tcPr>
            <w:tcW w:w="912"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9</w:t>
            </w:r>
          </w:p>
        </w:tc>
      </w:tr>
    </w:tbl>
    <w:p w:rsidR="007D7942" w:rsidRDefault="007D7942" w:rsidP="009B70A6">
      <w:pPr>
        <w:pStyle w:val="BodyText"/>
        <w:numPr>
          <w:ilvl w:val="0"/>
          <w:numId w:val="0"/>
        </w:numPr>
        <w:rPr>
          <w:color w:val="auto"/>
          <w:lang w:val="en-GB"/>
        </w:rPr>
      </w:pPr>
    </w:p>
    <w:p w:rsidR="007D7942" w:rsidRDefault="007D7942" w:rsidP="009B70A6">
      <w:pPr>
        <w:pStyle w:val="BodyText"/>
        <w:numPr>
          <w:ilvl w:val="0"/>
          <w:numId w:val="0"/>
        </w:numPr>
        <w:rPr>
          <w:color w:val="auto"/>
          <w:lang w:val="en-GB"/>
        </w:rPr>
      </w:pPr>
      <w:r>
        <w:rPr>
          <w:color w:val="auto"/>
          <w:lang w:val="en-GB"/>
        </w:rPr>
        <w:t xml:space="preserve">Some of the artworks in ‘Look Up’ had high ‘interest’ scores – particularly </w:t>
      </w:r>
      <w:r w:rsidR="00962679">
        <w:rPr>
          <w:color w:val="auto"/>
          <w:lang w:val="en-GB"/>
        </w:rPr>
        <w:t>C</w:t>
      </w:r>
      <w:r>
        <w:rPr>
          <w:color w:val="auto"/>
          <w:lang w:val="en-GB"/>
        </w:rPr>
        <w:t xml:space="preserve">ity Speaks and This is Freedom of Expression </w:t>
      </w:r>
      <w:r w:rsidR="00962679">
        <w:rPr>
          <w:color w:val="auto"/>
          <w:lang w:val="en-GB"/>
        </w:rPr>
        <w:t>C</w:t>
      </w:r>
      <w:r>
        <w:rPr>
          <w:color w:val="auto"/>
          <w:lang w:val="en-GB"/>
        </w:rPr>
        <w:t xml:space="preserve">entre (both had scores of over 70%).  </w:t>
      </w:r>
      <w:r w:rsidR="00962679">
        <w:rPr>
          <w:color w:val="auto"/>
          <w:lang w:val="en-GB"/>
        </w:rPr>
        <w:t>Train track and the basket ranked lowest at 38%</w:t>
      </w:r>
    </w:p>
    <w:p w:rsidR="007D7942" w:rsidRDefault="007D7942" w:rsidP="009B70A6">
      <w:pPr>
        <w:pStyle w:val="BodyText"/>
        <w:numPr>
          <w:ilvl w:val="0"/>
          <w:numId w:val="0"/>
        </w:numPr>
        <w:rPr>
          <w:color w:val="auto"/>
          <w:lang w:val="en-GB"/>
        </w:rPr>
      </w:pPr>
    </w:p>
    <w:tbl>
      <w:tblPr>
        <w:tblStyle w:val="LightList-Accent11"/>
        <w:tblW w:w="0" w:type="auto"/>
        <w:tblLook w:val="04A0" w:firstRow="1" w:lastRow="0" w:firstColumn="1" w:lastColumn="0" w:noHBand="0" w:noVBand="1"/>
      </w:tblPr>
      <w:tblGrid>
        <w:gridCol w:w="3694"/>
        <w:gridCol w:w="810"/>
        <w:gridCol w:w="912"/>
      </w:tblGrid>
      <w:tr w:rsidR="00962679" w:rsidRPr="00962679" w:rsidTr="00017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dxa"/>
          </w:tcPr>
          <w:p w:rsidR="00962679" w:rsidRPr="00962679" w:rsidRDefault="00962679" w:rsidP="009B70A6">
            <w:pPr>
              <w:pStyle w:val="BodyText"/>
              <w:numPr>
                <w:ilvl w:val="0"/>
                <w:numId w:val="0"/>
              </w:numPr>
              <w:rPr>
                <w:b w:val="0"/>
                <w:color w:val="auto"/>
                <w:lang w:val="en-GB"/>
              </w:rPr>
            </w:pPr>
            <w:r w:rsidRPr="00962679">
              <w:rPr>
                <w:color w:val="auto"/>
                <w:lang w:val="en-GB"/>
              </w:rPr>
              <w:t>It was an interesting idea</w:t>
            </w:r>
          </w:p>
        </w:tc>
        <w:tc>
          <w:tcPr>
            <w:tcW w:w="810" w:type="dxa"/>
          </w:tcPr>
          <w:p w:rsidR="00962679" w:rsidRPr="00962679" w:rsidRDefault="00962679" w:rsidP="009B70A6">
            <w:pPr>
              <w:pStyle w:val="BodyText"/>
              <w:numPr>
                <w:ilvl w:val="0"/>
                <w:numId w:val="0"/>
              </w:numPr>
              <w:cnfStyle w:val="100000000000" w:firstRow="1" w:lastRow="0" w:firstColumn="0" w:lastColumn="0" w:oddVBand="0" w:evenVBand="0" w:oddHBand="0" w:evenHBand="0" w:firstRowFirstColumn="0" w:firstRowLastColumn="0" w:lastRowFirstColumn="0" w:lastRowLastColumn="0"/>
              <w:rPr>
                <w:b w:val="0"/>
                <w:color w:val="auto"/>
                <w:lang w:val="en-GB"/>
              </w:rPr>
            </w:pPr>
            <w:r w:rsidRPr="00962679">
              <w:rPr>
                <w:color w:val="auto"/>
                <w:lang w:val="en-GB"/>
              </w:rPr>
              <w:t>%</w:t>
            </w:r>
          </w:p>
        </w:tc>
        <w:tc>
          <w:tcPr>
            <w:tcW w:w="912" w:type="dxa"/>
          </w:tcPr>
          <w:p w:rsidR="00962679" w:rsidRPr="00962679" w:rsidRDefault="00962679" w:rsidP="009B70A6">
            <w:pPr>
              <w:pStyle w:val="BodyText"/>
              <w:numPr>
                <w:ilvl w:val="0"/>
                <w:numId w:val="0"/>
              </w:numPr>
              <w:cnfStyle w:val="100000000000" w:firstRow="1" w:lastRow="0" w:firstColumn="0" w:lastColumn="0" w:oddVBand="0" w:evenVBand="0" w:oddHBand="0" w:evenHBand="0" w:firstRowFirstColumn="0" w:firstRowLastColumn="0" w:lastRowFirstColumn="0" w:lastRowLastColumn="0"/>
              <w:rPr>
                <w:b w:val="0"/>
                <w:color w:val="auto"/>
                <w:lang w:val="en-GB"/>
              </w:rPr>
            </w:pPr>
            <w:r w:rsidRPr="00962679">
              <w:rPr>
                <w:color w:val="auto"/>
                <w:lang w:val="en-GB"/>
              </w:rPr>
              <w:t>Rank</w:t>
            </w:r>
          </w:p>
        </w:tc>
      </w:tr>
      <w:tr w:rsidR="00962679" w:rsidTr="0001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City Speaks</w:t>
            </w:r>
          </w:p>
        </w:tc>
        <w:tc>
          <w:tcPr>
            <w:tcW w:w="810"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72%</w:t>
            </w:r>
          </w:p>
        </w:tc>
        <w:tc>
          <w:tcPr>
            <w:tcW w:w="912"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1</w:t>
            </w:r>
          </w:p>
        </w:tc>
      </w:tr>
      <w:tr w:rsidR="00962679" w:rsidTr="000173C2">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This Is Freedom of Expression</w:t>
            </w:r>
          </w:p>
        </w:tc>
        <w:tc>
          <w:tcPr>
            <w:tcW w:w="810" w:type="dxa"/>
          </w:tcPr>
          <w:p w:rsidR="00962679" w:rsidRDefault="00962679" w:rsidP="009B70A6">
            <w:pPr>
              <w:pStyle w:val="BodyText"/>
              <w:numPr>
                <w:ilvl w:val="0"/>
                <w:numId w:val="0"/>
              </w:numP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71%</w:t>
            </w:r>
          </w:p>
        </w:tc>
        <w:tc>
          <w:tcPr>
            <w:tcW w:w="912" w:type="dxa"/>
          </w:tcPr>
          <w:p w:rsidR="00962679" w:rsidRDefault="00962679" w:rsidP="009B70A6">
            <w:pPr>
              <w:pStyle w:val="BodyText"/>
              <w:numPr>
                <w:ilvl w:val="0"/>
                <w:numId w:val="0"/>
              </w:numP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2</w:t>
            </w:r>
          </w:p>
        </w:tc>
      </w:tr>
      <w:tr w:rsidR="00962679" w:rsidTr="0001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Floe</w:t>
            </w:r>
          </w:p>
        </w:tc>
        <w:tc>
          <w:tcPr>
            <w:tcW w:w="810"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64%</w:t>
            </w:r>
          </w:p>
        </w:tc>
        <w:tc>
          <w:tcPr>
            <w:tcW w:w="912"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3</w:t>
            </w:r>
          </w:p>
        </w:tc>
      </w:tr>
      <w:tr w:rsidR="00962679" w:rsidTr="000173C2">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Paper City</w:t>
            </w:r>
          </w:p>
        </w:tc>
        <w:tc>
          <w:tcPr>
            <w:tcW w:w="810" w:type="dxa"/>
          </w:tcPr>
          <w:p w:rsidR="00962679" w:rsidRDefault="00962679" w:rsidP="009B70A6">
            <w:pPr>
              <w:pStyle w:val="BodyText"/>
              <w:numPr>
                <w:ilvl w:val="0"/>
                <w:numId w:val="0"/>
              </w:numP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62%</w:t>
            </w:r>
          </w:p>
        </w:tc>
        <w:tc>
          <w:tcPr>
            <w:tcW w:w="912" w:type="dxa"/>
          </w:tcPr>
          <w:p w:rsidR="00962679" w:rsidRDefault="00962679" w:rsidP="009B70A6">
            <w:pPr>
              <w:pStyle w:val="BodyText"/>
              <w:numPr>
                <w:ilvl w:val="0"/>
                <w:numId w:val="0"/>
              </w:numP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4</w:t>
            </w:r>
          </w:p>
        </w:tc>
      </w:tr>
      <w:tr w:rsidR="00962679" w:rsidTr="0001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Bleached</w:t>
            </w:r>
          </w:p>
        </w:tc>
        <w:tc>
          <w:tcPr>
            <w:tcW w:w="810"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60%</w:t>
            </w:r>
          </w:p>
        </w:tc>
        <w:tc>
          <w:tcPr>
            <w:tcW w:w="912"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5</w:t>
            </w:r>
          </w:p>
        </w:tc>
      </w:tr>
      <w:tr w:rsidR="00962679" w:rsidTr="000173C2">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Hall for Hull</w:t>
            </w:r>
          </w:p>
        </w:tc>
        <w:tc>
          <w:tcPr>
            <w:tcW w:w="810" w:type="dxa"/>
          </w:tcPr>
          <w:p w:rsidR="00962679" w:rsidRDefault="00962679" w:rsidP="009B70A6">
            <w:pPr>
              <w:pStyle w:val="BodyText"/>
              <w:numPr>
                <w:ilvl w:val="0"/>
                <w:numId w:val="0"/>
              </w:numP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51%</w:t>
            </w:r>
          </w:p>
        </w:tc>
        <w:tc>
          <w:tcPr>
            <w:tcW w:w="912" w:type="dxa"/>
          </w:tcPr>
          <w:p w:rsidR="00962679" w:rsidRDefault="00962679" w:rsidP="009B70A6">
            <w:pPr>
              <w:pStyle w:val="BodyText"/>
              <w:numPr>
                <w:ilvl w:val="0"/>
                <w:numId w:val="0"/>
              </w:numP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6</w:t>
            </w:r>
          </w:p>
        </w:tc>
      </w:tr>
      <w:tr w:rsidR="00962679" w:rsidTr="0001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 xml:space="preserve">Washed up Car Go </w:t>
            </w:r>
          </w:p>
        </w:tc>
        <w:tc>
          <w:tcPr>
            <w:tcW w:w="810"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50%</w:t>
            </w:r>
          </w:p>
        </w:tc>
        <w:tc>
          <w:tcPr>
            <w:tcW w:w="912"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7</w:t>
            </w:r>
          </w:p>
        </w:tc>
      </w:tr>
      <w:tr w:rsidR="00962679" w:rsidTr="000173C2">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EITR</w:t>
            </w:r>
          </w:p>
        </w:tc>
        <w:tc>
          <w:tcPr>
            <w:tcW w:w="810" w:type="dxa"/>
          </w:tcPr>
          <w:p w:rsidR="00962679" w:rsidRDefault="00962679" w:rsidP="009B70A6">
            <w:pPr>
              <w:pStyle w:val="BodyText"/>
              <w:numPr>
                <w:ilvl w:val="0"/>
                <w:numId w:val="0"/>
              </w:numP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45%</w:t>
            </w:r>
          </w:p>
        </w:tc>
        <w:tc>
          <w:tcPr>
            <w:tcW w:w="912" w:type="dxa"/>
          </w:tcPr>
          <w:p w:rsidR="00962679" w:rsidRDefault="00962679" w:rsidP="009B70A6">
            <w:pPr>
              <w:pStyle w:val="BodyText"/>
              <w:numPr>
                <w:ilvl w:val="0"/>
                <w:numId w:val="0"/>
              </w:numP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8</w:t>
            </w:r>
          </w:p>
        </w:tc>
      </w:tr>
      <w:tr w:rsidR="00962679" w:rsidTr="0001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4" w:type="dxa"/>
          </w:tcPr>
          <w:p w:rsidR="00962679" w:rsidRPr="000173C2" w:rsidRDefault="00962679" w:rsidP="009B70A6">
            <w:pPr>
              <w:pStyle w:val="BodyText"/>
              <w:numPr>
                <w:ilvl w:val="0"/>
                <w:numId w:val="0"/>
              </w:numPr>
              <w:rPr>
                <w:b w:val="0"/>
                <w:color w:val="auto"/>
                <w:lang w:val="en-GB"/>
              </w:rPr>
            </w:pPr>
            <w:r w:rsidRPr="000173C2">
              <w:rPr>
                <w:b w:val="0"/>
                <w:color w:val="auto"/>
                <w:lang w:val="en-GB"/>
              </w:rPr>
              <w:t>TT&amp;TB</w:t>
            </w:r>
          </w:p>
        </w:tc>
        <w:tc>
          <w:tcPr>
            <w:tcW w:w="810"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38%</w:t>
            </w:r>
          </w:p>
        </w:tc>
        <w:tc>
          <w:tcPr>
            <w:tcW w:w="912" w:type="dxa"/>
          </w:tcPr>
          <w:p w:rsidR="00962679" w:rsidRDefault="00962679" w:rsidP="009B70A6">
            <w:pPr>
              <w:pStyle w:val="BodyText"/>
              <w:numPr>
                <w:ilvl w:val="0"/>
                <w:numId w:val="0"/>
              </w:numP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9</w:t>
            </w:r>
          </w:p>
        </w:tc>
      </w:tr>
    </w:tbl>
    <w:p w:rsidR="007D7942" w:rsidRDefault="007D7942" w:rsidP="009B70A6">
      <w:pPr>
        <w:pStyle w:val="BodyText"/>
        <w:numPr>
          <w:ilvl w:val="0"/>
          <w:numId w:val="0"/>
        </w:numPr>
        <w:rPr>
          <w:color w:val="auto"/>
          <w:lang w:val="en-GB"/>
        </w:rPr>
      </w:pPr>
    </w:p>
    <w:p w:rsidR="00962679" w:rsidRDefault="004452B5" w:rsidP="004452B5">
      <w:pPr>
        <w:pStyle w:val="BodyText"/>
        <w:numPr>
          <w:ilvl w:val="0"/>
          <w:numId w:val="0"/>
        </w:numPr>
        <w:rPr>
          <w:color w:val="auto"/>
          <w:lang w:val="en-GB"/>
        </w:rPr>
      </w:pPr>
      <w:r>
        <w:rPr>
          <w:color w:val="auto"/>
          <w:lang w:val="en-GB"/>
        </w:rPr>
        <w:t>Overall, visitors were most likely to have found out about the artwork they were visiting from either the Hull 2017 website or by coming across it while in the area.  Word of mouth and via information from the Hull 2017 volunteers were also common methods</w:t>
      </w:r>
      <w:r w:rsidR="00962679">
        <w:rPr>
          <w:color w:val="auto"/>
          <w:lang w:val="en-GB"/>
        </w:rPr>
        <w:t xml:space="preserve"> i</w:t>
      </w:r>
      <w:r>
        <w:rPr>
          <w:color w:val="auto"/>
          <w:lang w:val="en-GB"/>
        </w:rPr>
        <w:t>n finding out about the ‘Look Up’ artworks.  There were significant variations in sources of information between the artworks.  The Hull 2017 website was most commonly used as a source for Washed Up Car Go. Word of mouth via family, friends and colleagues was most common for City Speaks and Paper City.  Hull 2017 social media sites were most commonly used as a source for Paper City.  Other sources, including coming across the artwork or it being in a space used by visitors was most common for T</w:t>
      </w:r>
      <w:r w:rsidR="00962679">
        <w:rPr>
          <w:color w:val="auto"/>
          <w:lang w:val="en-GB"/>
        </w:rPr>
        <w:t xml:space="preserve">rain </w:t>
      </w:r>
      <w:r>
        <w:rPr>
          <w:color w:val="auto"/>
          <w:lang w:val="en-GB"/>
        </w:rPr>
        <w:t>T</w:t>
      </w:r>
      <w:r w:rsidR="00962679">
        <w:rPr>
          <w:color w:val="auto"/>
          <w:lang w:val="en-GB"/>
        </w:rPr>
        <w:t xml:space="preserve">rack and the Basket </w:t>
      </w:r>
      <w:r>
        <w:rPr>
          <w:color w:val="auto"/>
          <w:lang w:val="en-GB"/>
        </w:rPr>
        <w:t>and E</w:t>
      </w:r>
      <w:r w:rsidR="00962679">
        <w:rPr>
          <w:color w:val="auto"/>
          <w:lang w:val="en-GB"/>
        </w:rPr>
        <w:t>lephant in the Room.</w:t>
      </w:r>
      <w:r>
        <w:rPr>
          <w:color w:val="auto"/>
          <w:lang w:val="en-GB"/>
        </w:rPr>
        <w:t xml:space="preserve">  </w:t>
      </w:r>
    </w:p>
    <w:p w:rsidR="00962679" w:rsidRDefault="00962679" w:rsidP="004452B5">
      <w:pPr>
        <w:pStyle w:val="BodyText"/>
        <w:numPr>
          <w:ilvl w:val="0"/>
          <w:numId w:val="0"/>
        </w:numPr>
        <w:rPr>
          <w:color w:val="auto"/>
          <w:lang w:val="en-GB"/>
        </w:rPr>
      </w:pPr>
    </w:p>
    <w:p w:rsidR="00E92E7C" w:rsidRDefault="004452B5" w:rsidP="004452B5">
      <w:pPr>
        <w:pStyle w:val="BodyText"/>
        <w:numPr>
          <w:ilvl w:val="0"/>
          <w:numId w:val="0"/>
        </w:numPr>
        <w:rPr>
          <w:color w:val="auto"/>
          <w:lang w:val="en-GB"/>
        </w:rPr>
      </w:pPr>
      <w:r>
        <w:rPr>
          <w:color w:val="auto"/>
          <w:lang w:val="en-GB"/>
        </w:rPr>
        <w:t xml:space="preserve">The findings from the ‘Look Up’ evaluation emphasise the wide-ranging engagement in Hull 2017 by visitors and residents.  </w:t>
      </w:r>
      <w:r w:rsidR="00E92E7C">
        <w:rPr>
          <w:color w:val="auto"/>
          <w:lang w:val="en-GB"/>
        </w:rPr>
        <w:t>Four-out-of</w:t>
      </w:r>
      <w:r w:rsidR="00962679">
        <w:rPr>
          <w:color w:val="auto"/>
          <w:lang w:val="en-GB"/>
        </w:rPr>
        <w:t>-</w:t>
      </w:r>
      <w:r w:rsidR="00E92E7C">
        <w:rPr>
          <w:color w:val="auto"/>
          <w:lang w:val="en-GB"/>
        </w:rPr>
        <w:t xml:space="preserve">five visitors to ‘Look up’ were planning to attend or take part in other events within the Hull 2017 programme.  The ‘Look up’ programme also appears to have had a positive overall impact on visitors to Hull (those from outside of the city).  Almost a half said their experience of the visit (when they saw a ‘Look Up’ artwork) would increase the frequency </w:t>
      </w:r>
      <w:r w:rsidR="00FF15F8">
        <w:rPr>
          <w:color w:val="auto"/>
          <w:lang w:val="en-GB"/>
        </w:rPr>
        <w:t>of</w:t>
      </w:r>
      <w:r w:rsidR="00E92E7C">
        <w:rPr>
          <w:color w:val="auto"/>
          <w:lang w:val="en-GB"/>
        </w:rPr>
        <w:t xml:space="preserve"> their visits to Hull in the future.  This is supported by the satisfaction scores recorded amongst visitors.  Very large proportions rated the general visitor welcome and the overall value for money highly.  </w:t>
      </w:r>
    </w:p>
    <w:p w:rsidR="00E92E7C" w:rsidRDefault="00E92E7C" w:rsidP="004452B5">
      <w:pPr>
        <w:pStyle w:val="BodyText"/>
        <w:numPr>
          <w:ilvl w:val="0"/>
          <w:numId w:val="0"/>
        </w:numPr>
        <w:rPr>
          <w:color w:val="auto"/>
          <w:lang w:val="en-GB"/>
        </w:rPr>
      </w:pPr>
    </w:p>
    <w:p w:rsidR="00E92E7C" w:rsidRPr="000173C2" w:rsidRDefault="00E92E7C" w:rsidP="00962679">
      <w:pPr>
        <w:pStyle w:val="BodyText"/>
        <w:numPr>
          <w:ilvl w:val="0"/>
          <w:numId w:val="0"/>
        </w:numPr>
        <w:rPr>
          <w:rFonts w:ascii="Calibri" w:hAnsi="Calibri"/>
          <w:color w:val="auto"/>
        </w:rPr>
      </w:pPr>
      <w:r>
        <w:rPr>
          <w:color w:val="auto"/>
          <w:lang w:val="en-GB"/>
        </w:rPr>
        <w:t xml:space="preserve">Just over a quarter of the ‘Look up’ audience interviewed were overnight visitors – more than a half staying in a hotel. Overall average estimated spend by visitors to ‘Look up’ was £62.92.  For those from outside of Hull and the East Riding, average spend was £123.08.  </w:t>
      </w:r>
      <w:r w:rsidR="00962679">
        <w:rPr>
          <w:color w:val="auto"/>
          <w:lang w:val="en-GB"/>
        </w:rPr>
        <w:t xml:space="preserve">Using the mean spend per party </w:t>
      </w:r>
      <w:r w:rsidR="00962679" w:rsidRPr="000173C2">
        <w:rPr>
          <w:color w:val="auto"/>
          <w:lang w:val="en-GB"/>
        </w:rPr>
        <w:t xml:space="preserve">for </w:t>
      </w:r>
      <w:r w:rsidRPr="000173C2">
        <w:rPr>
          <w:color w:val="auto"/>
        </w:rPr>
        <w:t xml:space="preserve">each installation separately </w:t>
      </w:r>
      <w:r w:rsidR="00962679" w:rsidRPr="000173C2">
        <w:rPr>
          <w:color w:val="auto"/>
        </w:rPr>
        <w:t>the total spend from visitors was £</w:t>
      </w:r>
      <w:r w:rsidRPr="000173C2">
        <w:rPr>
          <w:color w:val="auto"/>
        </w:rPr>
        <w:t>6,579,095</w:t>
      </w:r>
      <w:r w:rsidR="00962679" w:rsidRPr="000173C2">
        <w:rPr>
          <w:color w:val="auto"/>
        </w:rPr>
        <w:t>, as shown in the table below</w:t>
      </w:r>
      <w:r w:rsidRPr="000173C2">
        <w:rPr>
          <w:color w:val="auto"/>
        </w:rPr>
        <w:t>.</w:t>
      </w:r>
    </w:p>
    <w:p w:rsidR="00E92E7C" w:rsidRDefault="00E92E7C" w:rsidP="00E92E7C">
      <w:pPr>
        <w:rPr>
          <w:color w:val="1F497D"/>
        </w:rPr>
      </w:pPr>
    </w:p>
    <w:tbl>
      <w:tblPr>
        <w:tblStyle w:val="LightList-Accent11"/>
        <w:tblW w:w="8976" w:type="dxa"/>
        <w:tblLook w:val="04A0" w:firstRow="1" w:lastRow="0" w:firstColumn="1" w:lastColumn="0" w:noHBand="0" w:noVBand="1"/>
      </w:tblPr>
      <w:tblGrid>
        <w:gridCol w:w="4104"/>
        <w:gridCol w:w="1268"/>
        <w:gridCol w:w="1842"/>
        <w:gridCol w:w="1762"/>
      </w:tblGrid>
      <w:tr w:rsidR="000173C2" w:rsidRPr="000173C2" w:rsidTr="000173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4" w:type="dxa"/>
            <w:noWrap/>
            <w:hideMark/>
          </w:tcPr>
          <w:p w:rsidR="00E92E7C" w:rsidRPr="000173C2" w:rsidRDefault="000173C2">
            <w:r w:rsidRPr="000173C2">
              <w:t>Artwork</w:t>
            </w:r>
          </w:p>
        </w:tc>
        <w:tc>
          <w:tcPr>
            <w:tcW w:w="1268" w:type="dxa"/>
            <w:noWrap/>
            <w:hideMark/>
          </w:tcPr>
          <w:p w:rsidR="00E92E7C" w:rsidRPr="000173C2" w:rsidRDefault="00E92E7C">
            <w:pPr>
              <w:cnfStyle w:val="100000000000" w:firstRow="1" w:lastRow="0" w:firstColumn="0" w:lastColumn="0" w:oddVBand="0" w:evenVBand="0" w:oddHBand="0" w:evenHBand="0" w:firstRowFirstColumn="0" w:firstRowLastColumn="0" w:lastRowFirstColumn="0" w:lastRowLastColumn="0"/>
            </w:pPr>
            <w:r w:rsidRPr="000173C2">
              <w:t>Estimated Audience</w:t>
            </w:r>
          </w:p>
        </w:tc>
        <w:tc>
          <w:tcPr>
            <w:tcW w:w="1842" w:type="dxa"/>
            <w:noWrap/>
            <w:hideMark/>
          </w:tcPr>
          <w:p w:rsidR="00E92E7C" w:rsidRPr="000173C2" w:rsidRDefault="00E92E7C">
            <w:pPr>
              <w:cnfStyle w:val="100000000000" w:firstRow="1" w:lastRow="0" w:firstColumn="0" w:lastColumn="0" w:oddVBand="0" w:evenVBand="0" w:oddHBand="0" w:evenHBand="0" w:firstRowFirstColumn="0" w:firstRowLastColumn="0" w:lastRowFirstColumn="0" w:lastRowLastColumn="0"/>
            </w:pPr>
            <w:r w:rsidRPr="000173C2">
              <w:t>Mean spend per party member</w:t>
            </w:r>
          </w:p>
        </w:tc>
        <w:tc>
          <w:tcPr>
            <w:tcW w:w="1762" w:type="dxa"/>
            <w:noWrap/>
            <w:hideMark/>
          </w:tcPr>
          <w:p w:rsidR="000173C2" w:rsidRPr="000173C2" w:rsidRDefault="00E92E7C">
            <w:pPr>
              <w:cnfStyle w:val="100000000000" w:firstRow="1" w:lastRow="0" w:firstColumn="0" w:lastColumn="0" w:oddVBand="0" w:evenVBand="0" w:oddHBand="0" w:evenHBand="0" w:firstRowFirstColumn="0" w:firstRowLastColumn="0" w:lastRowFirstColumn="0" w:lastRowLastColumn="0"/>
            </w:pPr>
            <w:r w:rsidRPr="000173C2">
              <w:t xml:space="preserve">Estimated </w:t>
            </w:r>
          </w:p>
          <w:p w:rsidR="00E92E7C" w:rsidRPr="000173C2" w:rsidRDefault="00E92E7C">
            <w:pPr>
              <w:cnfStyle w:val="100000000000" w:firstRow="1" w:lastRow="0" w:firstColumn="0" w:lastColumn="0" w:oddVBand="0" w:evenVBand="0" w:oddHBand="0" w:evenHBand="0" w:firstRowFirstColumn="0" w:firstRowLastColumn="0" w:lastRowFirstColumn="0" w:lastRowLastColumn="0"/>
            </w:pPr>
            <w:r w:rsidRPr="000173C2">
              <w:t>spend</w:t>
            </w:r>
          </w:p>
        </w:tc>
      </w:tr>
      <w:tr w:rsidR="00E92E7C" w:rsidTr="00017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4" w:type="dxa"/>
            <w:noWrap/>
            <w:hideMark/>
          </w:tcPr>
          <w:p w:rsidR="00E92E7C" w:rsidRPr="000173C2" w:rsidRDefault="00E92E7C">
            <w:pPr>
              <w:rPr>
                <w:b w:val="0"/>
                <w:color w:val="000000"/>
              </w:rPr>
            </w:pPr>
            <w:r w:rsidRPr="000173C2">
              <w:rPr>
                <w:b w:val="0"/>
                <w:color w:val="000000"/>
              </w:rPr>
              <w:t>The City Speaks</w:t>
            </w:r>
          </w:p>
        </w:tc>
        <w:tc>
          <w:tcPr>
            <w:tcW w:w="1268" w:type="dxa"/>
            <w:noWrap/>
            <w:hideMark/>
          </w:tcPr>
          <w:p w:rsidR="00E92E7C" w:rsidRDefault="00E92E7C">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49,547</w:t>
            </w:r>
          </w:p>
        </w:tc>
        <w:tc>
          <w:tcPr>
            <w:tcW w:w="1842" w:type="dxa"/>
            <w:noWrap/>
            <w:hideMark/>
          </w:tcPr>
          <w:p w:rsidR="00E92E7C" w:rsidRDefault="00E92E7C">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15.84</w:t>
            </w:r>
          </w:p>
        </w:tc>
        <w:tc>
          <w:tcPr>
            <w:tcW w:w="1762" w:type="dxa"/>
            <w:noWrap/>
            <w:hideMark/>
          </w:tcPr>
          <w:p w:rsidR="00E92E7C" w:rsidRDefault="00E92E7C">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784,983</w:t>
            </w:r>
          </w:p>
        </w:tc>
      </w:tr>
      <w:tr w:rsidR="00E92E7C" w:rsidTr="000173C2">
        <w:trPr>
          <w:trHeight w:val="300"/>
        </w:trPr>
        <w:tc>
          <w:tcPr>
            <w:cnfStyle w:val="001000000000" w:firstRow="0" w:lastRow="0" w:firstColumn="1" w:lastColumn="0" w:oddVBand="0" w:evenVBand="0" w:oddHBand="0" w:evenHBand="0" w:firstRowFirstColumn="0" w:firstRowLastColumn="0" w:lastRowFirstColumn="0" w:lastRowLastColumn="0"/>
            <w:tcW w:w="4104" w:type="dxa"/>
            <w:noWrap/>
            <w:hideMark/>
          </w:tcPr>
          <w:p w:rsidR="00E92E7C" w:rsidRPr="000173C2" w:rsidRDefault="00E92E7C">
            <w:pPr>
              <w:rPr>
                <w:b w:val="0"/>
                <w:color w:val="000000"/>
              </w:rPr>
            </w:pPr>
            <w:r w:rsidRPr="000173C2">
              <w:rPr>
                <w:b w:val="0"/>
                <w:color w:val="000000"/>
              </w:rPr>
              <w:t>Washed Up Car-Go</w:t>
            </w:r>
          </w:p>
        </w:tc>
        <w:tc>
          <w:tcPr>
            <w:tcW w:w="1268" w:type="dxa"/>
            <w:noWrap/>
            <w:hideMark/>
          </w:tcPr>
          <w:p w:rsidR="00E92E7C" w:rsidRDefault="00E92E7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21,044</w:t>
            </w:r>
          </w:p>
        </w:tc>
        <w:tc>
          <w:tcPr>
            <w:tcW w:w="1842" w:type="dxa"/>
            <w:noWrap/>
            <w:hideMark/>
          </w:tcPr>
          <w:p w:rsidR="00E92E7C" w:rsidRDefault="00E92E7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16.79</w:t>
            </w:r>
          </w:p>
        </w:tc>
        <w:tc>
          <w:tcPr>
            <w:tcW w:w="1762" w:type="dxa"/>
            <w:noWrap/>
            <w:hideMark/>
          </w:tcPr>
          <w:p w:rsidR="00E92E7C" w:rsidRDefault="00E92E7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353,282</w:t>
            </w:r>
          </w:p>
        </w:tc>
      </w:tr>
      <w:tr w:rsidR="00E92E7C" w:rsidTr="00017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4" w:type="dxa"/>
            <w:noWrap/>
            <w:hideMark/>
          </w:tcPr>
          <w:p w:rsidR="00E92E7C" w:rsidRPr="000173C2" w:rsidRDefault="00E92E7C">
            <w:pPr>
              <w:rPr>
                <w:b w:val="0"/>
                <w:color w:val="000000"/>
              </w:rPr>
            </w:pPr>
            <w:r w:rsidRPr="000173C2">
              <w:rPr>
                <w:b w:val="0"/>
                <w:color w:val="000000"/>
              </w:rPr>
              <w:t>The Train Track and the Basket</w:t>
            </w:r>
          </w:p>
        </w:tc>
        <w:tc>
          <w:tcPr>
            <w:tcW w:w="1268" w:type="dxa"/>
            <w:noWrap/>
            <w:hideMark/>
          </w:tcPr>
          <w:p w:rsidR="00E92E7C" w:rsidRDefault="00E92E7C">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73,320</w:t>
            </w:r>
          </w:p>
        </w:tc>
        <w:tc>
          <w:tcPr>
            <w:tcW w:w="1842" w:type="dxa"/>
            <w:noWrap/>
            <w:hideMark/>
          </w:tcPr>
          <w:p w:rsidR="00E92E7C" w:rsidRDefault="00E92E7C">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26.93</w:t>
            </w:r>
          </w:p>
        </w:tc>
        <w:tc>
          <w:tcPr>
            <w:tcW w:w="1762" w:type="dxa"/>
            <w:noWrap/>
            <w:hideMark/>
          </w:tcPr>
          <w:p w:rsidR="00E92E7C" w:rsidRDefault="00E92E7C">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1,974,226</w:t>
            </w:r>
          </w:p>
        </w:tc>
      </w:tr>
      <w:tr w:rsidR="00E92E7C" w:rsidTr="000173C2">
        <w:trPr>
          <w:trHeight w:val="300"/>
        </w:trPr>
        <w:tc>
          <w:tcPr>
            <w:cnfStyle w:val="001000000000" w:firstRow="0" w:lastRow="0" w:firstColumn="1" w:lastColumn="0" w:oddVBand="0" w:evenVBand="0" w:oddHBand="0" w:evenHBand="0" w:firstRowFirstColumn="0" w:firstRowLastColumn="0" w:lastRowFirstColumn="0" w:lastRowLastColumn="0"/>
            <w:tcW w:w="4104" w:type="dxa"/>
            <w:noWrap/>
            <w:hideMark/>
          </w:tcPr>
          <w:p w:rsidR="00E92E7C" w:rsidRPr="000173C2" w:rsidRDefault="00E92E7C">
            <w:pPr>
              <w:rPr>
                <w:b w:val="0"/>
                <w:color w:val="000000"/>
              </w:rPr>
            </w:pPr>
            <w:r w:rsidRPr="000173C2">
              <w:rPr>
                <w:b w:val="0"/>
                <w:color w:val="000000"/>
              </w:rPr>
              <w:t>Paper City</w:t>
            </w:r>
          </w:p>
        </w:tc>
        <w:tc>
          <w:tcPr>
            <w:tcW w:w="1268" w:type="dxa"/>
            <w:noWrap/>
            <w:hideMark/>
          </w:tcPr>
          <w:p w:rsidR="00E92E7C" w:rsidRDefault="00E92E7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21,299</w:t>
            </w:r>
          </w:p>
        </w:tc>
        <w:tc>
          <w:tcPr>
            <w:tcW w:w="1842" w:type="dxa"/>
            <w:noWrap/>
            <w:hideMark/>
          </w:tcPr>
          <w:p w:rsidR="00E92E7C" w:rsidRDefault="00E92E7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14.48</w:t>
            </w:r>
          </w:p>
        </w:tc>
        <w:tc>
          <w:tcPr>
            <w:tcW w:w="1762" w:type="dxa"/>
            <w:noWrap/>
            <w:hideMark/>
          </w:tcPr>
          <w:p w:rsidR="00E92E7C" w:rsidRDefault="00E92E7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308,319</w:t>
            </w:r>
          </w:p>
        </w:tc>
      </w:tr>
      <w:tr w:rsidR="00E92E7C" w:rsidTr="00017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4" w:type="dxa"/>
            <w:noWrap/>
            <w:hideMark/>
          </w:tcPr>
          <w:p w:rsidR="00E92E7C" w:rsidRPr="000173C2" w:rsidRDefault="00E92E7C">
            <w:pPr>
              <w:rPr>
                <w:b w:val="0"/>
                <w:color w:val="000000"/>
              </w:rPr>
            </w:pPr>
            <w:r w:rsidRPr="000173C2">
              <w:rPr>
                <w:b w:val="0"/>
                <w:color w:val="000000"/>
              </w:rPr>
              <w:t>Bleached</w:t>
            </w:r>
          </w:p>
        </w:tc>
        <w:tc>
          <w:tcPr>
            <w:tcW w:w="1268" w:type="dxa"/>
            <w:noWrap/>
            <w:hideMark/>
          </w:tcPr>
          <w:p w:rsidR="00E92E7C" w:rsidRDefault="00E92E7C">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6,603</w:t>
            </w:r>
          </w:p>
        </w:tc>
        <w:tc>
          <w:tcPr>
            <w:tcW w:w="1842" w:type="dxa"/>
            <w:noWrap/>
            <w:hideMark/>
          </w:tcPr>
          <w:p w:rsidR="00E92E7C" w:rsidRDefault="00E92E7C">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31.27</w:t>
            </w:r>
          </w:p>
        </w:tc>
        <w:tc>
          <w:tcPr>
            <w:tcW w:w="1762" w:type="dxa"/>
            <w:noWrap/>
            <w:hideMark/>
          </w:tcPr>
          <w:p w:rsidR="00E92E7C" w:rsidRDefault="00E92E7C">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206,451</w:t>
            </w:r>
          </w:p>
        </w:tc>
      </w:tr>
      <w:tr w:rsidR="00E92E7C" w:rsidTr="000173C2">
        <w:trPr>
          <w:trHeight w:val="300"/>
        </w:trPr>
        <w:tc>
          <w:tcPr>
            <w:cnfStyle w:val="001000000000" w:firstRow="0" w:lastRow="0" w:firstColumn="1" w:lastColumn="0" w:oddVBand="0" w:evenVBand="0" w:oddHBand="0" w:evenHBand="0" w:firstRowFirstColumn="0" w:firstRowLastColumn="0" w:lastRowFirstColumn="0" w:lastRowLastColumn="0"/>
            <w:tcW w:w="4104" w:type="dxa"/>
            <w:noWrap/>
            <w:hideMark/>
          </w:tcPr>
          <w:p w:rsidR="00E92E7C" w:rsidRPr="000173C2" w:rsidRDefault="00E92E7C">
            <w:pPr>
              <w:rPr>
                <w:b w:val="0"/>
                <w:color w:val="000000"/>
              </w:rPr>
            </w:pPr>
            <w:r w:rsidRPr="000173C2">
              <w:rPr>
                <w:b w:val="0"/>
                <w:color w:val="000000"/>
              </w:rPr>
              <w:t>This is a Freedom of Expression Centre</w:t>
            </w:r>
          </w:p>
        </w:tc>
        <w:tc>
          <w:tcPr>
            <w:tcW w:w="1268" w:type="dxa"/>
            <w:noWrap/>
            <w:hideMark/>
          </w:tcPr>
          <w:p w:rsidR="00E92E7C" w:rsidRDefault="00E92E7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1,177</w:t>
            </w:r>
          </w:p>
        </w:tc>
        <w:tc>
          <w:tcPr>
            <w:tcW w:w="1842" w:type="dxa"/>
            <w:noWrap/>
            <w:hideMark/>
          </w:tcPr>
          <w:p w:rsidR="00E92E7C" w:rsidRDefault="00E92E7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33.26</w:t>
            </w:r>
          </w:p>
        </w:tc>
        <w:tc>
          <w:tcPr>
            <w:tcW w:w="1762" w:type="dxa"/>
            <w:noWrap/>
            <w:hideMark/>
          </w:tcPr>
          <w:p w:rsidR="00E92E7C" w:rsidRDefault="00E92E7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39,147</w:t>
            </w:r>
          </w:p>
        </w:tc>
      </w:tr>
      <w:tr w:rsidR="00E92E7C" w:rsidTr="00017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4" w:type="dxa"/>
            <w:noWrap/>
            <w:hideMark/>
          </w:tcPr>
          <w:p w:rsidR="00E92E7C" w:rsidRPr="000173C2" w:rsidRDefault="00E92E7C">
            <w:pPr>
              <w:rPr>
                <w:b w:val="0"/>
                <w:color w:val="000000"/>
              </w:rPr>
            </w:pPr>
            <w:r w:rsidRPr="000173C2">
              <w:rPr>
                <w:b w:val="0"/>
                <w:color w:val="000000"/>
              </w:rPr>
              <w:t>Elephant in the Room</w:t>
            </w:r>
          </w:p>
        </w:tc>
        <w:tc>
          <w:tcPr>
            <w:tcW w:w="1268" w:type="dxa"/>
            <w:noWrap/>
            <w:hideMark/>
          </w:tcPr>
          <w:p w:rsidR="00E92E7C" w:rsidRDefault="00E92E7C">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32,616</w:t>
            </w:r>
          </w:p>
        </w:tc>
        <w:tc>
          <w:tcPr>
            <w:tcW w:w="1842" w:type="dxa"/>
            <w:noWrap/>
            <w:hideMark/>
          </w:tcPr>
          <w:p w:rsidR="00E92E7C" w:rsidRDefault="00E92E7C">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34.78</w:t>
            </w:r>
          </w:p>
        </w:tc>
        <w:tc>
          <w:tcPr>
            <w:tcW w:w="1762" w:type="dxa"/>
            <w:noWrap/>
            <w:hideMark/>
          </w:tcPr>
          <w:p w:rsidR="00E92E7C" w:rsidRDefault="00E92E7C">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1,134,448</w:t>
            </w:r>
          </w:p>
        </w:tc>
      </w:tr>
      <w:tr w:rsidR="00E92E7C" w:rsidTr="000173C2">
        <w:trPr>
          <w:trHeight w:val="300"/>
        </w:trPr>
        <w:tc>
          <w:tcPr>
            <w:cnfStyle w:val="001000000000" w:firstRow="0" w:lastRow="0" w:firstColumn="1" w:lastColumn="0" w:oddVBand="0" w:evenVBand="0" w:oddHBand="0" w:evenHBand="0" w:firstRowFirstColumn="0" w:firstRowLastColumn="0" w:lastRowFirstColumn="0" w:lastRowLastColumn="0"/>
            <w:tcW w:w="4104" w:type="dxa"/>
            <w:noWrap/>
            <w:hideMark/>
          </w:tcPr>
          <w:p w:rsidR="00E92E7C" w:rsidRPr="000173C2" w:rsidRDefault="00E92E7C">
            <w:pPr>
              <w:rPr>
                <w:b w:val="0"/>
                <w:color w:val="000000"/>
              </w:rPr>
            </w:pPr>
            <w:r w:rsidRPr="000173C2">
              <w:rPr>
                <w:b w:val="0"/>
                <w:color w:val="000000"/>
              </w:rPr>
              <w:t>A Hall for Hull</w:t>
            </w:r>
          </w:p>
        </w:tc>
        <w:tc>
          <w:tcPr>
            <w:tcW w:w="1268" w:type="dxa"/>
            <w:noWrap/>
            <w:hideMark/>
          </w:tcPr>
          <w:p w:rsidR="00E92E7C" w:rsidRDefault="00E92E7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48,329</w:t>
            </w:r>
          </w:p>
        </w:tc>
        <w:tc>
          <w:tcPr>
            <w:tcW w:w="1842" w:type="dxa"/>
            <w:noWrap/>
            <w:hideMark/>
          </w:tcPr>
          <w:p w:rsidR="00E92E7C" w:rsidRDefault="00E92E7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33.24</w:t>
            </w:r>
          </w:p>
        </w:tc>
        <w:tc>
          <w:tcPr>
            <w:tcW w:w="1762" w:type="dxa"/>
            <w:noWrap/>
            <w:hideMark/>
          </w:tcPr>
          <w:p w:rsidR="00E92E7C" w:rsidRDefault="00E92E7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1,606,503</w:t>
            </w:r>
          </w:p>
        </w:tc>
      </w:tr>
      <w:tr w:rsidR="00E92E7C" w:rsidTr="00017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4" w:type="dxa"/>
            <w:noWrap/>
            <w:hideMark/>
          </w:tcPr>
          <w:p w:rsidR="00E92E7C" w:rsidRPr="000173C2" w:rsidRDefault="00E92E7C">
            <w:pPr>
              <w:rPr>
                <w:b w:val="0"/>
                <w:color w:val="000000"/>
              </w:rPr>
            </w:pPr>
            <w:r w:rsidRPr="000173C2">
              <w:rPr>
                <w:b w:val="0"/>
                <w:color w:val="000000"/>
              </w:rPr>
              <w:t>Floe</w:t>
            </w:r>
          </w:p>
        </w:tc>
        <w:tc>
          <w:tcPr>
            <w:tcW w:w="1268" w:type="dxa"/>
            <w:noWrap/>
            <w:hideMark/>
          </w:tcPr>
          <w:p w:rsidR="00E92E7C" w:rsidRDefault="00E92E7C">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10,151</w:t>
            </w:r>
          </w:p>
        </w:tc>
        <w:tc>
          <w:tcPr>
            <w:tcW w:w="1842" w:type="dxa"/>
            <w:noWrap/>
            <w:hideMark/>
          </w:tcPr>
          <w:p w:rsidR="00E92E7C" w:rsidRDefault="00E92E7C">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16.92</w:t>
            </w:r>
          </w:p>
        </w:tc>
        <w:tc>
          <w:tcPr>
            <w:tcW w:w="1762" w:type="dxa"/>
            <w:noWrap/>
            <w:hideMark/>
          </w:tcPr>
          <w:p w:rsidR="00E92E7C" w:rsidRDefault="00E92E7C">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171,738</w:t>
            </w:r>
          </w:p>
        </w:tc>
      </w:tr>
      <w:tr w:rsidR="00E92E7C" w:rsidTr="000173C2">
        <w:trPr>
          <w:trHeight w:val="300"/>
        </w:trPr>
        <w:tc>
          <w:tcPr>
            <w:cnfStyle w:val="001000000000" w:firstRow="0" w:lastRow="0" w:firstColumn="1" w:lastColumn="0" w:oddVBand="0" w:evenVBand="0" w:oddHBand="0" w:evenHBand="0" w:firstRowFirstColumn="0" w:firstRowLastColumn="0" w:lastRowFirstColumn="0" w:lastRowLastColumn="0"/>
            <w:tcW w:w="4104" w:type="dxa"/>
            <w:noWrap/>
            <w:hideMark/>
          </w:tcPr>
          <w:p w:rsidR="00E92E7C" w:rsidRPr="000173C2" w:rsidRDefault="00E92E7C">
            <w:pPr>
              <w:rPr>
                <w:b w:val="0"/>
                <w:color w:val="000000"/>
              </w:rPr>
            </w:pPr>
            <w:r w:rsidRPr="000173C2">
              <w:rPr>
                <w:b w:val="0"/>
                <w:color w:val="000000"/>
              </w:rPr>
              <w:t>Total</w:t>
            </w:r>
          </w:p>
        </w:tc>
        <w:tc>
          <w:tcPr>
            <w:tcW w:w="1268" w:type="dxa"/>
            <w:noWrap/>
            <w:hideMark/>
          </w:tcPr>
          <w:p w:rsidR="00E92E7C" w:rsidRDefault="00E92E7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264,086</w:t>
            </w:r>
          </w:p>
        </w:tc>
        <w:tc>
          <w:tcPr>
            <w:tcW w:w="1842" w:type="dxa"/>
            <w:noWrap/>
            <w:hideMark/>
          </w:tcPr>
          <w:p w:rsidR="00E92E7C" w:rsidRDefault="00E92E7C">
            <w:pPr>
              <w:cnfStyle w:val="000000000000" w:firstRow="0" w:lastRow="0" w:firstColumn="0" w:lastColumn="0" w:oddVBand="0" w:evenVBand="0" w:oddHBand="0" w:evenHBand="0" w:firstRowFirstColumn="0" w:firstRowLastColumn="0" w:lastRowFirstColumn="0" w:lastRowLastColumn="0"/>
              <w:rPr>
                <w:color w:val="000000"/>
              </w:rPr>
            </w:pPr>
            <w:r>
              <w:rPr>
                <w:color w:val="000000"/>
              </w:rPr>
              <w:t> </w:t>
            </w:r>
          </w:p>
        </w:tc>
        <w:tc>
          <w:tcPr>
            <w:tcW w:w="1762" w:type="dxa"/>
            <w:noWrap/>
            <w:hideMark/>
          </w:tcPr>
          <w:p w:rsidR="00E92E7C" w:rsidRDefault="00E92E7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6,579,095</w:t>
            </w:r>
          </w:p>
        </w:tc>
      </w:tr>
    </w:tbl>
    <w:p w:rsidR="00E92E7C" w:rsidRDefault="00E92E7C" w:rsidP="004452B5">
      <w:pPr>
        <w:pStyle w:val="BodyText"/>
        <w:numPr>
          <w:ilvl w:val="0"/>
          <w:numId w:val="0"/>
        </w:numPr>
        <w:rPr>
          <w:color w:val="auto"/>
          <w:lang w:val="en-GB"/>
        </w:rPr>
      </w:pPr>
    </w:p>
    <w:p w:rsidR="00E92E7C" w:rsidRDefault="00E92E7C" w:rsidP="004452B5">
      <w:pPr>
        <w:pStyle w:val="BodyText"/>
        <w:numPr>
          <w:ilvl w:val="0"/>
          <w:numId w:val="0"/>
        </w:numPr>
        <w:rPr>
          <w:b/>
          <w:color w:val="auto"/>
          <w:lang w:val="en-GB"/>
        </w:rPr>
      </w:pPr>
    </w:p>
    <w:p w:rsidR="00E92E7C" w:rsidRPr="009B70A6" w:rsidRDefault="00E92E7C" w:rsidP="004452B5">
      <w:pPr>
        <w:pStyle w:val="BodyText"/>
        <w:numPr>
          <w:ilvl w:val="0"/>
          <w:numId w:val="0"/>
        </w:numPr>
        <w:rPr>
          <w:b/>
          <w:color w:val="auto"/>
          <w:lang w:val="en-GB"/>
        </w:rPr>
      </w:pPr>
    </w:p>
    <w:p w:rsidR="00B514B6" w:rsidRPr="005B3FDA" w:rsidRDefault="004F5FF9" w:rsidP="008D1181">
      <w:pPr>
        <w:pStyle w:val="BodyText"/>
        <w:numPr>
          <w:ilvl w:val="0"/>
          <w:numId w:val="0"/>
        </w:numPr>
        <w:rPr>
          <w:b/>
          <w:color w:val="000000" w:themeColor="text1"/>
          <w:lang w:val="en-GB"/>
        </w:rPr>
      </w:pPr>
      <w:r>
        <w:rPr>
          <w:b/>
          <w:color w:val="000000" w:themeColor="text1"/>
          <w:lang w:val="en-GB"/>
        </w:rPr>
        <w:t>January</w:t>
      </w:r>
      <w:r w:rsidR="00EC7F9B">
        <w:rPr>
          <w:b/>
          <w:color w:val="000000" w:themeColor="text1"/>
          <w:lang w:val="en-GB"/>
        </w:rPr>
        <w:t xml:space="preserve"> 2018</w:t>
      </w:r>
    </w:p>
    <w:p w:rsidR="00A453EF" w:rsidRPr="008D75A7" w:rsidRDefault="00B514B6" w:rsidP="00C82927">
      <w:pPr>
        <w:pStyle w:val="Heading1"/>
      </w:pPr>
      <w:r w:rsidRPr="008D75A7">
        <w:br w:type="page"/>
      </w:r>
      <w:bookmarkStart w:id="39" w:name="_Toc504148881"/>
      <w:r w:rsidR="00A453EF" w:rsidRPr="008D75A7">
        <w:t xml:space="preserve">Appendix A – </w:t>
      </w:r>
      <w:r w:rsidR="00D07F20">
        <w:t>Profile of Respondents</w:t>
      </w:r>
      <w:r w:rsidR="00C40485">
        <w:t xml:space="preserve"> </w:t>
      </w:r>
      <w:r w:rsidR="001B0F95">
        <w:t>–</w:t>
      </w:r>
      <w:r w:rsidR="00C40485">
        <w:t xml:space="preserve"> W</w:t>
      </w:r>
      <w:r w:rsidR="001B0F95">
        <w:t>EIGHTED DATA</w:t>
      </w:r>
      <w:bookmarkEnd w:id="39"/>
    </w:p>
    <w:p w:rsidR="00D07F20" w:rsidRDefault="00D07F20" w:rsidP="00D07F20">
      <w:pPr>
        <w:rPr>
          <w:rFonts w:cs="Arial"/>
          <w:color w:val="FF0000"/>
          <w:sz w:val="24"/>
          <w:szCs w:val="22"/>
        </w:rPr>
      </w:pPr>
    </w:p>
    <w:p w:rsidR="00965B60" w:rsidRDefault="00965B60" w:rsidP="00D07F20">
      <w:pPr>
        <w:rPr>
          <w:rFonts w:cs="Arial"/>
          <w:color w:val="FF0000"/>
          <w:sz w:val="24"/>
          <w:szCs w:val="22"/>
        </w:rPr>
      </w:pPr>
    </w:p>
    <w:tbl>
      <w:tblPr>
        <w:tblStyle w:val="LightList-Accent11"/>
        <w:tblW w:w="0" w:type="auto"/>
        <w:tblLook w:val="04A0" w:firstRow="1" w:lastRow="0" w:firstColumn="1" w:lastColumn="0" w:noHBand="0" w:noVBand="1"/>
      </w:tblPr>
      <w:tblGrid>
        <w:gridCol w:w="5108"/>
        <w:gridCol w:w="804"/>
        <w:gridCol w:w="1276"/>
      </w:tblGrid>
      <w:tr w:rsidR="00D07F20" w:rsidRPr="00D07F20">
        <w:trPr>
          <w:cnfStyle w:val="100000000000" w:firstRow="1" w:lastRow="0" w:firstColumn="0" w:lastColumn="0" w:oddVBand="0" w:evenVBand="0" w:oddHBand="0"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tcPr>
          <w:p w:rsidR="00D07F20" w:rsidRPr="00D07F20" w:rsidRDefault="00D07F20" w:rsidP="00D07F20">
            <w:pPr>
              <w:rPr>
                <w:rFonts w:cs="Arial"/>
                <w:sz w:val="20"/>
              </w:rPr>
            </w:pPr>
            <w:r w:rsidRPr="00D07F20">
              <w:rPr>
                <w:rFonts w:cs="Arial"/>
                <w:sz w:val="20"/>
              </w:rPr>
              <w:t> </w:t>
            </w:r>
            <w:r>
              <w:rPr>
                <w:rFonts w:cs="Arial"/>
                <w:sz w:val="20"/>
              </w:rPr>
              <w:t>Employment Status</w:t>
            </w:r>
          </w:p>
        </w:tc>
        <w:tc>
          <w:tcPr>
            <w:tcW w:w="0" w:type="auto"/>
          </w:tcPr>
          <w:p w:rsidR="00D07F20" w:rsidRPr="00D07F20" w:rsidRDefault="00D07F20" w:rsidP="00D07F20">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D07F20">
              <w:rPr>
                <w:rFonts w:cs="Arial"/>
                <w:color w:val="000000"/>
                <w:sz w:val="18"/>
                <w:szCs w:val="18"/>
              </w:rPr>
              <w:t>Count</w:t>
            </w:r>
          </w:p>
        </w:tc>
        <w:tc>
          <w:tcPr>
            <w:tcW w:w="0" w:type="auto"/>
          </w:tcPr>
          <w:p w:rsidR="00D07F20" w:rsidRPr="00D07F20" w:rsidRDefault="00D07F20" w:rsidP="00D07F20">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D07F20">
              <w:rPr>
                <w:rFonts w:cs="Arial"/>
                <w:color w:val="000000"/>
                <w:sz w:val="18"/>
                <w:szCs w:val="18"/>
              </w:rPr>
              <w:t>Column N %</w:t>
            </w:r>
          </w:p>
        </w:tc>
      </w:tr>
      <w:tr w:rsidR="00D07F20"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D07F20" w:rsidRPr="00D07F20" w:rsidRDefault="00D07F20" w:rsidP="00D07F20">
            <w:pPr>
              <w:rPr>
                <w:rFonts w:cs="Arial"/>
                <w:b w:val="0"/>
                <w:color w:val="000000"/>
                <w:szCs w:val="22"/>
              </w:rPr>
            </w:pPr>
          </w:p>
        </w:tc>
        <w:tc>
          <w:tcPr>
            <w:tcW w:w="0" w:type="auto"/>
            <w:noWrap/>
          </w:tcPr>
          <w:p w:rsidR="00D07F20" w:rsidRPr="00D07F20" w:rsidRDefault="00D07F20" w:rsidP="00D07F20">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Count</w:t>
            </w:r>
          </w:p>
        </w:tc>
        <w:tc>
          <w:tcPr>
            <w:tcW w:w="0" w:type="auto"/>
            <w:noWrap/>
          </w:tcPr>
          <w:p w:rsidR="00D07F20" w:rsidRPr="00D07F20" w:rsidRDefault="00D07F20" w:rsidP="00D07F20">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w:t>
            </w:r>
          </w:p>
        </w:tc>
      </w:tr>
      <w:tr w:rsidR="00C72DEE"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Employed / working full or part time</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C72DEE">
              <w:rPr>
                <w:rFonts w:cs="Arial"/>
                <w:bCs/>
                <w:color w:val="000000"/>
                <w:szCs w:val="22"/>
              </w:rPr>
              <w:t>754</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C72DEE">
              <w:rPr>
                <w:rFonts w:cs="Arial"/>
                <w:bCs/>
                <w:color w:val="000000"/>
                <w:szCs w:val="22"/>
              </w:rPr>
              <w:t>47%</w:t>
            </w:r>
          </w:p>
        </w:tc>
      </w:tr>
      <w:tr w:rsidR="00C72DEE"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Self-employed</w:t>
            </w:r>
          </w:p>
        </w:tc>
        <w:tc>
          <w:tcPr>
            <w:tcW w:w="0" w:type="auto"/>
            <w:noWrap/>
          </w:tcPr>
          <w:p w:rsidR="00C72DEE" w:rsidRPr="00C72DEE" w:rsidRDefault="00C72DEE" w:rsidP="00C72DE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72DEE">
              <w:rPr>
                <w:rFonts w:cs="Arial"/>
                <w:color w:val="000000"/>
                <w:szCs w:val="22"/>
              </w:rPr>
              <w:t>92</w:t>
            </w:r>
          </w:p>
        </w:tc>
        <w:tc>
          <w:tcPr>
            <w:tcW w:w="0" w:type="auto"/>
            <w:noWrap/>
          </w:tcPr>
          <w:p w:rsidR="00C72DEE" w:rsidRPr="00C72DEE" w:rsidRDefault="00C72DEE" w:rsidP="00C72DE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72DEE">
              <w:rPr>
                <w:rFonts w:cs="Arial"/>
                <w:color w:val="000000"/>
                <w:szCs w:val="22"/>
              </w:rPr>
              <w:t>6%</w:t>
            </w:r>
          </w:p>
        </w:tc>
      </w:tr>
      <w:tr w:rsidR="00C72DEE"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Unemployed</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C72DEE">
              <w:rPr>
                <w:rFonts w:cs="Arial"/>
                <w:bCs/>
                <w:color w:val="000000"/>
                <w:szCs w:val="22"/>
              </w:rPr>
              <w:t>49</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C72DEE">
              <w:rPr>
                <w:rFonts w:cs="Arial"/>
                <w:bCs/>
                <w:color w:val="000000"/>
                <w:szCs w:val="22"/>
              </w:rPr>
              <w:t>3%</w:t>
            </w:r>
          </w:p>
        </w:tc>
      </w:tr>
      <w:tr w:rsidR="00C72DEE"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On a government scheme for employment training</w:t>
            </w:r>
          </w:p>
        </w:tc>
        <w:tc>
          <w:tcPr>
            <w:tcW w:w="0" w:type="auto"/>
            <w:noWrap/>
          </w:tcPr>
          <w:p w:rsidR="00C72DEE" w:rsidRPr="00C72DEE" w:rsidRDefault="00C72DEE" w:rsidP="00C72DE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72DEE">
              <w:rPr>
                <w:rFonts w:cs="Arial"/>
                <w:color w:val="000000"/>
                <w:szCs w:val="22"/>
              </w:rPr>
              <w:t>5</w:t>
            </w:r>
          </w:p>
        </w:tc>
        <w:tc>
          <w:tcPr>
            <w:tcW w:w="0" w:type="auto"/>
            <w:noWrap/>
          </w:tcPr>
          <w:p w:rsidR="00C72DEE" w:rsidRPr="00C72DEE" w:rsidRDefault="00C72DEE" w:rsidP="00C72DE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72DEE">
              <w:rPr>
                <w:rFonts w:cs="Arial"/>
                <w:color w:val="000000"/>
                <w:szCs w:val="22"/>
              </w:rPr>
              <w:t>0%</w:t>
            </w:r>
          </w:p>
        </w:tc>
      </w:tr>
      <w:tr w:rsidR="00C72DEE"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Looking after family / home</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C72DEE">
              <w:rPr>
                <w:rFonts w:cs="Arial"/>
                <w:bCs/>
                <w:color w:val="000000"/>
                <w:szCs w:val="22"/>
              </w:rPr>
              <w:t>50</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C72DEE">
              <w:rPr>
                <w:rFonts w:cs="Arial"/>
                <w:bCs/>
                <w:color w:val="000000"/>
                <w:szCs w:val="22"/>
              </w:rPr>
              <w:t>3%</w:t>
            </w:r>
          </w:p>
        </w:tc>
      </w:tr>
      <w:tr w:rsidR="00C72DEE"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Unable to work</w:t>
            </w:r>
          </w:p>
        </w:tc>
        <w:tc>
          <w:tcPr>
            <w:tcW w:w="0" w:type="auto"/>
            <w:noWrap/>
          </w:tcPr>
          <w:p w:rsidR="00C72DEE" w:rsidRPr="00C72DEE" w:rsidRDefault="00C72DEE" w:rsidP="00C72DE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72DEE">
              <w:rPr>
                <w:rFonts w:cs="Arial"/>
                <w:color w:val="000000"/>
                <w:szCs w:val="22"/>
              </w:rPr>
              <w:t>15</w:t>
            </w:r>
          </w:p>
        </w:tc>
        <w:tc>
          <w:tcPr>
            <w:tcW w:w="0" w:type="auto"/>
            <w:noWrap/>
          </w:tcPr>
          <w:p w:rsidR="00C72DEE" w:rsidRPr="00C72DEE" w:rsidRDefault="00C72DEE" w:rsidP="00C72DE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72DEE">
              <w:rPr>
                <w:rFonts w:cs="Arial"/>
                <w:color w:val="000000"/>
                <w:szCs w:val="22"/>
              </w:rPr>
              <w:t>1%</w:t>
            </w:r>
          </w:p>
        </w:tc>
      </w:tr>
      <w:tr w:rsidR="00C72DEE"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Retired</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C72DEE">
              <w:rPr>
                <w:rFonts w:cs="Arial"/>
                <w:bCs/>
                <w:color w:val="000000"/>
                <w:szCs w:val="22"/>
              </w:rPr>
              <w:t>585</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C72DEE">
              <w:rPr>
                <w:rFonts w:cs="Arial"/>
                <w:bCs/>
                <w:color w:val="000000"/>
                <w:szCs w:val="22"/>
              </w:rPr>
              <w:t>36%</w:t>
            </w:r>
          </w:p>
        </w:tc>
      </w:tr>
      <w:tr w:rsidR="00C72DEE"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Student</w:t>
            </w:r>
          </w:p>
        </w:tc>
        <w:tc>
          <w:tcPr>
            <w:tcW w:w="0" w:type="auto"/>
            <w:noWrap/>
          </w:tcPr>
          <w:p w:rsidR="00C72DEE" w:rsidRPr="00C72DEE" w:rsidRDefault="00C72DEE" w:rsidP="00C72DE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72DEE">
              <w:rPr>
                <w:rFonts w:cs="Arial"/>
                <w:color w:val="000000"/>
                <w:szCs w:val="22"/>
              </w:rPr>
              <w:t>61</w:t>
            </w:r>
          </w:p>
        </w:tc>
        <w:tc>
          <w:tcPr>
            <w:tcW w:w="0" w:type="auto"/>
            <w:noWrap/>
          </w:tcPr>
          <w:p w:rsidR="00C72DEE" w:rsidRPr="00C72DEE" w:rsidRDefault="00C72DEE" w:rsidP="00C72DE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72DEE">
              <w:rPr>
                <w:rFonts w:cs="Arial"/>
                <w:color w:val="000000"/>
                <w:szCs w:val="22"/>
              </w:rPr>
              <w:t>4%</w:t>
            </w:r>
          </w:p>
        </w:tc>
      </w:tr>
      <w:tr w:rsidR="00C72DEE"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Prefer not to say</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C72DEE">
              <w:rPr>
                <w:rFonts w:cs="Arial"/>
                <w:bCs/>
                <w:color w:val="000000"/>
                <w:szCs w:val="22"/>
              </w:rPr>
              <w:t>9</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C72DEE">
              <w:rPr>
                <w:rFonts w:cs="Arial"/>
                <w:bCs/>
                <w:color w:val="000000"/>
                <w:szCs w:val="22"/>
              </w:rPr>
              <w:t>1%</w:t>
            </w:r>
          </w:p>
        </w:tc>
      </w:tr>
      <w:tr w:rsidR="00C72DEE"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Total</w:t>
            </w:r>
          </w:p>
        </w:tc>
        <w:tc>
          <w:tcPr>
            <w:tcW w:w="0" w:type="auto"/>
            <w:noWrap/>
          </w:tcPr>
          <w:p w:rsidR="00C72DEE" w:rsidRPr="00C72DEE" w:rsidRDefault="00C72DEE" w:rsidP="00C72DE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72DEE">
              <w:rPr>
                <w:rFonts w:cs="Arial"/>
                <w:color w:val="000000"/>
                <w:szCs w:val="22"/>
              </w:rPr>
              <w:t>1620</w:t>
            </w:r>
          </w:p>
        </w:tc>
        <w:tc>
          <w:tcPr>
            <w:tcW w:w="0" w:type="auto"/>
            <w:noWrap/>
          </w:tcPr>
          <w:p w:rsidR="00C72DEE" w:rsidRPr="00C72DEE" w:rsidRDefault="00C72DEE" w:rsidP="00C72DE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72DEE">
              <w:rPr>
                <w:rFonts w:cs="Arial"/>
                <w:color w:val="000000"/>
                <w:szCs w:val="22"/>
              </w:rPr>
              <w:t>100%</w:t>
            </w:r>
          </w:p>
        </w:tc>
      </w:tr>
    </w:tbl>
    <w:p w:rsidR="00D07F20" w:rsidRDefault="00D07F20" w:rsidP="00D07F20">
      <w:pPr>
        <w:rPr>
          <w:rStyle w:val="Emphasis"/>
          <w:i w:val="0"/>
          <w:iCs w:val="0"/>
        </w:rPr>
      </w:pPr>
    </w:p>
    <w:p w:rsidR="00965B60" w:rsidRDefault="00965B60" w:rsidP="00D07F20">
      <w:pPr>
        <w:rPr>
          <w:rStyle w:val="Emphasis"/>
          <w:i w:val="0"/>
          <w:iCs w:val="0"/>
        </w:rPr>
      </w:pPr>
    </w:p>
    <w:tbl>
      <w:tblPr>
        <w:tblStyle w:val="LightList-Accent11"/>
        <w:tblW w:w="0" w:type="auto"/>
        <w:tblLook w:val="04A0" w:firstRow="1" w:lastRow="0" w:firstColumn="1" w:lastColumn="0" w:noHBand="0" w:noVBand="1"/>
      </w:tblPr>
      <w:tblGrid>
        <w:gridCol w:w="2540"/>
        <w:gridCol w:w="804"/>
        <w:gridCol w:w="1276"/>
      </w:tblGrid>
      <w:tr w:rsidR="00F372F8" w:rsidRPr="00D07F20">
        <w:trPr>
          <w:cnfStyle w:val="100000000000" w:firstRow="1" w:lastRow="0" w:firstColumn="0" w:lastColumn="0" w:oddVBand="0" w:evenVBand="0" w:oddHBand="0"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tcPr>
          <w:p w:rsidR="00F372F8" w:rsidRPr="00D07F20" w:rsidRDefault="00F372F8" w:rsidP="00F372F8">
            <w:pPr>
              <w:rPr>
                <w:rFonts w:cs="Arial"/>
                <w:sz w:val="20"/>
              </w:rPr>
            </w:pPr>
            <w:r w:rsidRPr="00D07F20">
              <w:rPr>
                <w:rFonts w:cs="Arial"/>
                <w:sz w:val="20"/>
              </w:rPr>
              <w:t> </w:t>
            </w:r>
            <w:r>
              <w:rPr>
                <w:rFonts w:cs="Arial"/>
                <w:sz w:val="20"/>
              </w:rPr>
              <w:t>Gender</w:t>
            </w:r>
          </w:p>
        </w:tc>
        <w:tc>
          <w:tcPr>
            <w:tcW w:w="0" w:type="auto"/>
          </w:tcPr>
          <w:p w:rsidR="00F372F8" w:rsidRPr="00D07F20" w:rsidRDefault="00F372F8" w:rsidP="00F4426B">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D07F20">
              <w:rPr>
                <w:rFonts w:cs="Arial"/>
                <w:color w:val="000000"/>
                <w:sz w:val="18"/>
                <w:szCs w:val="18"/>
              </w:rPr>
              <w:t>Count</w:t>
            </w:r>
          </w:p>
        </w:tc>
        <w:tc>
          <w:tcPr>
            <w:tcW w:w="0" w:type="auto"/>
          </w:tcPr>
          <w:p w:rsidR="00F372F8" w:rsidRPr="00D07F20" w:rsidRDefault="00F372F8" w:rsidP="00F4426B">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D07F20">
              <w:rPr>
                <w:rFonts w:cs="Arial"/>
                <w:color w:val="000000"/>
                <w:sz w:val="18"/>
                <w:szCs w:val="18"/>
              </w:rPr>
              <w:t>Column N %</w:t>
            </w:r>
          </w:p>
        </w:tc>
      </w:tr>
      <w:tr w:rsidR="00F372F8"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F372F8" w:rsidRPr="00D07F20" w:rsidRDefault="00F372F8" w:rsidP="00F4426B">
            <w:pPr>
              <w:rPr>
                <w:rFonts w:cs="Arial"/>
                <w:b w:val="0"/>
                <w:color w:val="000000"/>
                <w:szCs w:val="22"/>
              </w:rPr>
            </w:pPr>
          </w:p>
        </w:tc>
        <w:tc>
          <w:tcPr>
            <w:tcW w:w="0" w:type="auto"/>
            <w:noWrap/>
          </w:tcPr>
          <w:p w:rsidR="00F372F8" w:rsidRPr="00D07F20" w:rsidRDefault="00F372F8" w:rsidP="00F4426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Count</w:t>
            </w:r>
          </w:p>
        </w:tc>
        <w:tc>
          <w:tcPr>
            <w:tcW w:w="0" w:type="auto"/>
            <w:noWrap/>
          </w:tcPr>
          <w:p w:rsidR="00F372F8" w:rsidRPr="00D07F20" w:rsidRDefault="00F372F8" w:rsidP="00F4426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w:t>
            </w:r>
          </w:p>
        </w:tc>
      </w:tr>
      <w:tr w:rsidR="00C72DEE"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Male</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72DEE">
              <w:rPr>
                <w:rFonts w:cs="Arial"/>
                <w:color w:val="000000"/>
                <w:szCs w:val="22"/>
              </w:rPr>
              <w:t>514</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72DEE">
              <w:rPr>
                <w:rFonts w:cs="Arial"/>
                <w:color w:val="000000"/>
                <w:szCs w:val="22"/>
              </w:rPr>
              <w:t>32%</w:t>
            </w:r>
          </w:p>
        </w:tc>
      </w:tr>
      <w:tr w:rsidR="00C72DEE"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Female</w:t>
            </w:r>
          </w:p>
        </w:tc>
        <w:tc>
          <w:tcPr>
            <w:tcW w:w="0" w:type="auto"/>
            <w:noWrap/>
          </w:tcPr>
          <w:p w:rsidR="00C72DEE" w:rsidRPr="00C72DEE" w:rsidRDefault="00C72DEE" w:rsidP="00C72DE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72DEE">
              <w:rPr>
                <w:rFonts w:cs="Arial"/>
                <w:color w:val="000000"/>
                <w:szCs w:val="22"/>
              </w:rPr>
              <w:t>1091</w:t>
            </w:r>
          </w:p>
        </w:tc>
        <w:tc>
          <w:tcPr>
            <w:tcW w:w="0" w:type="auto"/>
            <w:noWrap/>
          </w:tcPr>
          <w:p w:rsidR="00C72DEE" w:rsidRPr="00C72DEE" w:rsidRDefault="00C72DEE" w:rsidP="00C72DE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72DEE">
              <w:rPr>
                <w:rFonts w:cs="Arial"/>
                <w:color w:val="000000"/>
                <w:szCs w:val="22"/>
              </w:rPr>
              <w:t>67%</w:t>
            </w:r>
          </w:p>
        </w:tc>
      </w:tr>
      <w:tr w:rsidR="00C72DEE"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Transgender</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72DEE">
              <w:rPr>
                <w:rFonts w:cs="Arial"/>
                <w:color w:val="000000"/>
                <w:szCs w:val="22"/>
              </w:rPr>
              <w:t>0</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72DEE">
              <w:rPr>
                <w:rFonts w:cs="Arial"/>
                <w:color w:val="000000"/>
                <w:szCs w:val="22"/>
              </w:rPr>
              <w:t>0%</w:t>
            </w:r>
          </w:p>
        </w:tc>
      </w:tr>
      <w:tr w:rsidR="00C72DEE"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Gender non-conforming</w:t>
            </w:r>
          </w:p>
        </w:tc>
        <w:tc>
          <w:tcPr>
            <w:tcW w:w="0" w:type="auto"/>
            <w:noWrap/>
          </w:tcPr>
          <w:p w:rsidR="00C72DEE" w:rsidRPr="00C72DEE" w:rsidRDefault="00C72DEE" w:rsidP="00C72DE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72DEE">
              <w:rPr>
                <w:rFonts w:cs="Arial"/>
                <w:color w:val="000000"/>
                <w:szCs w:val="22"/>
              </w:rPr>
              <w:t>0</w:t>
            </w:r>
          </w:p>
        </w:tc>
        <w:tc>
          <w:tcPr>
            <w:tcW w:w="0" w:type="auto"/>
            <w:noWrap/>
          </w:tcPr>
          <w:p w:rsidR="00C72DEE" w:rsidRPr="00C72DEE" w:rsidRDefault="00C72DEE" w:rsidP="00C72DE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72DEE">
              <w:rPr>
                <w:rFonts w:cs="Arial"/>
                <w:color w:val="000000"/>
                <w:szCs w:val="22"/>
              </w:rPr>
              <w:t>0%</w:t>
            </w:r>
          </w:p>
        </w:tc>
      </w:tr>
      <w:tr w:rsidR="00C72DEE"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Other</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72DEE">
              <w:rPr>
                <w:rFonts w:cs="Arial"/>
                <w:color w:val="000000"/>
                <w:szCs w:val="22"/>
              </w:rPr>
              <w:t>1</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72DEE">
              <w:rPr>
                <w:rFonts w:cs="Arial"/>
                <w:color w:val="000000"/>
                <w:szCs w:val="22"/>
              </w:rPr>
              <w:t>0%</w:t>
            </w:r>
          </w:p>
        </w:tc>
      </w:tr>
      <w:tr w:rsidR="00C72DEE"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Prefer not to say</w:t>
            </w:r>
          </w:p>
        </w:tc>
        <w:tc>
          <w:tcPr>
            <w:tcW w:w="0" w:type="auto"/>
            <w:noWrap/>
          </w:tcPr>
          <w:p w:rsidR="00C72DEE" w:rsidRPr="00C72DEE" w:rsidRDefault="00C72DEE" w:rsidP="00C72DE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72DEE">
              <w:rPr>
                <w:rFonts w:cs="Arial"/>
                <w:color w:val="000000"/>
                <w:szCs w:val="22"/>
              </w:rPr>
              <w:t>14</w:t>
            </w:r>
          </w:p>
        </w:tc>
        <w:tc>
          <w:tcPr>
            <w:tcW w:w="0" w:type="auto"/>
            <w:noWrap/>
          </w:tcPr>
          <w:p w:rsidR="00C72DEE" w:rsidRPr="00C72DEE" w:rsidRDefault="00C72DEE" w:rsidP="00C72DE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72DEE">
              <w:rPr>
                <w:rFonts w:cs="Arial"/>
                <w:color w:val="000000"/>
                <w:szCs w:val="22"/>
              </w:rPr>
              <w:t>1%</w:t>
            </w:r>
          </w:p>
        </w:tc>
      </w:tr>
      <w:tr w:rsidR="00C72DEE"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C72DEE" w:rsidRPr="00C72DEE" w:rsidRDefault="00C72DEE" w:rsidP="00C72DEE">
            <w:pPr>
              <w:rPr>
                <w:rFonts w:cs="Arial"/>
                <w:b w:val="0"/>
                <w:color w:val="000000"/>
                <w:szCs w:val="22"/>
              </w:rPr>
            </w:pPr>
            <w:r w:rsidRPr="00C72DEE">
              <w:rPr>
                <w:rFonts w:cs="Arial"/>
                <w:b w:val="0"/>
                <w:color w:val="000000"/>
                <w:szCs w:val="22"/>
              </w:rPr>
              <w:t>Total</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72DEE">
              <w:rPr>
                <w:rFonts w:cs="Arial"/>
                <w:color w:val="000000"/>
                <w:szCs w:val="22"/>
              </w:rPr>
              <w:t>1620</w:t>
            </w:r>
          </w:p>
        </w:tc>
        <w:tc>
          <w:tcPr>
            <w:tcW w:w="0" w:type="auto"/>
            <w:noWrap/>
          </w:tcPr>
          <w:p w:rsidR="00C72DEE" w:rsidRPr="00C72DEE" w:rsidRDefault="00C72DEE" w:rsidP="00C72DE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72DEE">
              <w:rPr>
                <w:rFonts w:cs="Arial"/>
                <w:color w:val="000000"/>
                <w:szCs w:val="22"/>
              </w:rPr>
              <w:t>100%</w:t>
            </w:r>
          </w:p>
        </w:tc>
      </w:tr>
    </w:tbl>
    <w:p w:rsidR="00F372F8" w:rsidRDefault="00F372F8" w:rsidP="00D07F20">
      <w:pPr>
        <w:rPr>
          <w:rStyle w:val="Emphasis"/>
          <w:i w:val="0"/>
          <w:iCs w:val="0"/>
        </w:rPr>
      </w:pPr>
    </w:p>
    <w:p w:rsidR="00965B60" w:rsidRDefault="00965B60" w:rsidP="00D07F20">
      <w:pPr>
        <w:rPr>
          <w:rStyle w:val="Emphasis"/>
          <w:i w:val="0"/>
          <w:iCs w:val="0"/>
        </w:rPr>
      </w:pPr>
    </w:p>
    <w:tbl>
      <w:tblPr>
        <w:tblStyle w:val="LightList-Accent11"/>
        <w:tblW w:w="0" w:type="auto"/>
        <w:tblLook w:val="04A0" w:firstRow="1" w:lastRow="0" w:firstColumn="1" w:lastColumn="0" w:noHBand="0" w:noVBand="1"/>
      </w:tblPr>
      <w:tblGrid>
        <w:gridCol w:w="3005"/>
        <w:gridCol w:w="736"/>
        <w:gridCol w:w="1276"/>
      </w:tblGrid>
      <w:tr w:rsidR="00CA0E73" w:rsidRPr="00D07F20">
        <w:trPr>
          <w:cnfStyle w:val="100000000000" w:firstRow="1" w:lastRow="0" w:firstColumn="0" w:lastColumn="0" w:oddVBand="0" w:evenVBand="0" w:oddHBand="0"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tcPr>
          <w:p w:rsidR="00F372F8" w:rsidRPr="00D07F20" w:rsidRDefault="00F372F8" w:rsidP="00345207">
            <w:pPr>
              <w:rPr>
                <w:rFonts w:cs="Arial"/>
                <w:sz w:val="20"/>
              </w:rPr>
            </w:pPr>
            <w:r w:rsidRPr="00D07F20">
              <w:rPr>
                <w:rFonts w:cs="Arial"/>
                <w:sz w:val="20"/>
              </w:rPr>
              <w:t> </w:t>
            </w:r>
            <w:r w:rsidR="00345207">
              <w:rPr>
                <w:rFonts w:cs="Arial"/>
                <w:sz w:val="20"/>
              </w:rPr>
              <w:t>Ethnic group</w:t>
            </w:r>
          </w:p>
        </w:tc>
        <w:tc>
          <w:tcPr>
            <w:tcW w:w="0" w:type="auto"/>
          </w:tcPr>
          <w:p w:rsidR="00F372F8" w:rsidRPr="00D07F20" w:rsidRDefault="00F372F8" w:rsidP="00F4426B">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D07F20">
              <w:rPr>
                <w:rFonts w:cs="Arial"/>
                <w:color w:val="000000"/>
                <w:sz w:val="18"/>
                <w:szCs w:val="18"/>
              </w:rPr>
              <w:t>Count</w:t>
            </w:r>
          </w:p>
        </w:tc>
        <w:tc>
          <w:tcPr>
            <w:tcW w:w="0" w:type="auto"/>
          </w:tcPr>
          <w:p w:rsidR="00F372F8" w:rsidRPr="00D07F20" w:rsidRDefault="00F372F8" w:rsidP="00F4426B">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D07F20">
              <w:rPr>
                <w:rFonts w:cs="Arial"/>
                <w:color w:val="000000"/>
                <w:sz w:val="18"/>
                <w:szCs w:val="18"/>
              </w:rPr>
              <w:t>Column N %</w:t>
            </w:r>
          </w:p>
        </w:tc>
      </w:tr>
      <w:tr w:rsidR="0000415C"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vAlign w:val="bottom"/>
          </w:tcPr>
          <w:p w:rsidR="0000415C" w:rsidRPr="0000415C" w:rsidRDefault="0000415C" w:rsidP="0000415C">
            <w:pPr>
              <w:rPr>
                <w:rFonts w:cs="Arial"/>
                <w:b w:val="0"/>
                <w:szCs w:val="22"/>
              </w:rPr>
            </w:pPr>
            <w:r w:rsidRPr="0000415C">
              <w:rPr>
                <w:rFonts w:cs="Arial"/>
                <w:b w:val="0"/>
                <w:bCs w:val="0"/>
                <w:szCs w:val="22"/>
              </w:rPr>
              <w:t>White British</w:t>
            </w:r>
          </w:p>
        </w:tc>
        <w:tc>
          <w:tcPr>
            <w:tcW w:w="0" w:type="auto"/>
            <w:noWrap/>
            <w:vAlign w:val="bottom"/>
          </w:tcPr>
          <w:p w:rsidR="0000415C" w:rsidRPr="0000415C" w:rsidRDefault="0000415C" w:rsidP="0000415C">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00415C">
              <w:rPr>
                <w:rFonts w:cs="Arial"/>
                <w:szCs w:val="22"/>
              </w:rPr>
              <w:t>1518</w:t>
            </w:r>
          </w:p>
        </w:tc>
        <w:tc>
          <w:tcPr>
            <w:tcW w:w="0" w:type="auto"/>
            <w:noWrap/>
            <w:vAlign w:val="bottom"/>
          </w:tcPr>
          <w:p w:rsidR="0000415C" w:rsidRPr="0000415C" w:rsidRDefault="0000415C" w:rsidP="0000415C">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00415C">
              <w:rPr>
                <w:rFonts w:cs="Arial"/>
                <w:szCs w:val="22"/>
              </w:rPr>
              <w:t>94%</w:t>
            </w:r>
          </w:p>
        </w:tc>
      </w:tr>
      <w:tr w:rsidR="0000415C"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vAlign w:val="bottom"/>
          </w:tcPr>
          <w:p w:rsidR="0000415C" w:rsidRPr="0000415C" w:rsidRDefault="0000415C" w:rsidP="0000415C">
            <w:pPr>
              <w:rPr>
                <w:rFonts w:cs="Arial"/>
                <w:b w:val="0"/>
                <w:szCs w:val="22"/>
              </w:rPr>
            </w:pPr>
            <w:r w:rsidRPr="0000415C">
              <w:rPr>
                <w:rFonts w:cs="Arial"/>
                <w:b w:val="0"/>
                <w:bCs w:val="0"/>
                <w:szCs w:val="22"/>
              </w:rPr>
              <w:t>White Other</w:t>
            </w:r>
          </w:p>
        </w:tc>
        <w:tc>
          <w:tcPr>
            <w:tcW w:w="0" w:type="auto"/>
            <w:noWrap/>
            <w:vAlign w:val="bottom"/>
          </w:tcPr>
          <w:p w:rsidR="0000415C" w:rsidRPr="0000415C" w:rsidRDefault="0000415C" w:rsidP="0000415C">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00415C">
              <w:rPr>
                <w:rFonts w:cs="Arial"/>
                <w:szCs w:val="22"/>
              </w:rPr>
              <w:t>56</w:t>
            </w:r>
          </w:p>
        </w:tc>
        <w:tc>
          <w:tcPr>
            <w:tcW w:w="0" w:type="auto"/>
            <w:noWrap/>
            <w:vAlign w:val="bottom"/>
          </w:tcPr>
          <w:p w:rsidR="0000415C" w:rsidRPr="0000415C" w:rsidRDefault="0000415C" w:rsidP="0000415C">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00415C">
              <w:rPr>
                <w:rFonts w:cs="Arial"/>
                <w:szCs w:val="22"/>
              </w:rPr>
              <w:t>3%</w:t>
            </w:r>
          </w:p>
        </w:tc>
      </w:tr>
      <w:tr w:rsidR="0000415C"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vAlign w:val="bottom"/>
          </w:tcPr>
          <w:p w:rsidR="0000415C" w:rsidRPr="0000415C" w:rsidRDefault="0000415C" w:rsidP="0000415C">
            <w:pPr>
              <w:rPr>
                <w:rFonts w:cs="Arial"/>
                <w:b w:val="0"/>
                <w:szCs w:val="22"/>
              </w:rPr>
            </w:pPr>
            <w:r w:rsidRPr="0000415C">
              <w:rPr>
                <w:rFonts w:cs="Arial"/>
                <w:b w:val="0"/>
                <w:bCs w:val="0"/>
                <w:szCs w:val="22"/>
              </w:rPr>
              <w:t>Mixed/multiple ethnic groups</w:t>
            </w:r>
          </w:p>
        </w:tc>
        <w:tc>
          <w:tcPr>
            <w:tcW w:w="0" w:type="auto"/>
            <w:noWrap/>
            <w:vAlign w:val="bottom"/>
          </w:tcPr>
          <w:p w:rsidR="0000415C" w:rsidRPr="0000415C" w:rsidRDefault="0000415C" w:rsidP="0000415C">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00415C">
              <w:rPr>
                <w:rFonts w:cs="Arial"/>
                <w:szCs w:val="22"/>
              </w:rPr>
              <w:t>12</w:t>
            </w:r>
          </w:p>
        </w:tc>
        <w:tc>
          <w:tcPr>
            <w:tcW w:w="0" w:type="auto"/>
            <w:noWrap/>
            <w:vAlign w:val="bottom"/>
          </w:tcPr>
          <w:p w:rsidR="0000415C" w:rsidRPr="0000415C" w:rsidRDefault="0000415C" w:rsidP="0000415C">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00415C">
              <w:rPr>
                <w:rFonts w:cs="Arial"/>
                <w:szCs w:val="22"/>
              </w:rPr>
              <w:t>1%</w:t>
            </w:r>
          </w:p>
        </w:tc>
      </w:tr>
      <w:tr w:rsidR="0000415C"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vAlign w:val="bottom"/>
          </w:tcPr>
          <w:p w:rsidR="0000415C" w:rsidRPr="0000415C" w:rsidRDefault="0000415C" w:rsidP="0000415C">
            <w:pPr>
              <w:rPr>
                <w:rFonts w:cs="Arial"/>
                <w:b w:val="0"/>
                <w:szCs w:val="22"/>
              </w:rPr>
            </w:pPr>
            <w:r w:rsidRPr="0000415C">
              <w:rPr>
                <w:rFonts w:cs="Arial"/>
                <w:b w:val="0"/>
                <w:bCs w:val="0"/>
                <w:szCs w:val="22"/>
              </w:rPr>
              <w:t>Asian/Asian British</w:t>
            </w:r>
          </w:p>
        </w:tc>
        <w:tc>
          <w:tcPr>
            <w:tcW w:w="0" w:type="auto"/>
            <w:noWrap/>
            <w:vAlign w:val="bottom"/>
          </w:tcPr>
          <w:p w:rsidR="0000415C" w:rsidRPr="0000415C" w:rsidRDefault="0000415C" w:rsidP="0000415C">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00415C">
              <w:rPr>
                <w:rFonts w:cs="Arial"/>
                <w:szCs w:val="22"/>
              </w:rPr>
              <w:t>4</w:t>
            </w:r>
          </w:p>
        </w:tc>
        <w:tc>
          <w:tcPr>
            <w:tcW w:w="0" w:type="auto"/>
            <w:noWrap/>
            <w:vAlign w:val="bottom"/>
          </w:tcPr>
          <w:p w:rsidR="0000415C" w:rsidRPr="0000415C" w:rsidRDefault="0000415C" w:rsidP="0000415C">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00415C">
              <w:rPr>
                <w:rFonts w:cs="Arial"/>
                <w:szCs w:val="22"/>
              </w:rPr>
              <w:t>0%</w:t>
            </w:r>
          </w:p>
        </w:tc>
      </w:tr>
      <w:tr w:rsidR="0000415C"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vAlign w:val="bottom"/>
          </w:tcPr>
          <w:p w:rsidR="0000415C" w:rsidRPr="0000415C" w:rsidRDefault="0000415C" w:rsidP="0000415C">
            <w:pPr>
              <w:rPr>
                <w:rFonts w:cs="Arial"/>
                <w:b w:val="0"/>
                <w:szCs w:val="22"/>
              </w:rPr>
            </w:pPr>
            <w:r w:rsidRPr="0000415C">
              <w:rPr>
                <w:rFonts w:cs="Arial"/>
                <w:b w:val="0"/>
                <w:bCs w:val="0"/>
                <w:szCs w:val="22"/>
              </w:rPr>
              <w:t>Black/ Black British:</w:t>
            </w:r>
          </w:p>
        </w:tc>
        <w:tc>
          <w:tcPr>
            <w:tcW w:w="0" w:type="auto"/>
            <w:noWrap/>
            <w:vAlign w:val="bottom"/>
          </w:tcPr>
          <w:p w:rsidR="0000415C" w:rsidRPr="0000415C" w:rsidRDefault="0000415C" w:rsidP="0000415C">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00415C">
              <w:rPr>
                <w:rFonts w:cs="Arial"/>
                <w:szCs w:val="22"/>
              </w:rPr>
              <w:t>1</w:t>
            </w:r>
          </w:p>
        </w:tc>
        <w:tc>
          <w:tcPr>
            <w:tcW w:w="0" w:type="auto"/>
            <w:noWrap/>
            <w:vAlign w:val="bottom"/>
          </w:tcPr>
          <w:p w:rsidR="0000415C" w:rsidRPr="0000415C" w:rsidRDefault="0000415C" w:rsidP="0000415C">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00415C">
              <w:rPr>
                <w:rFonts w:cs="Arial"/>
                <w:szCs w:val="22"/>
              </w:rPr>
              <w:t>0%</w:t>
            </w:r>
          </w:p>
        </w:tc>
      </w:tr>
      <w:tr w:rsidR="0000415C"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vAlign w:val="bottom"/>
          </w:tcPr>
          <w:p w:rsidR="0000415C" w:rsidRPr="0000415C" w:rsidRDefault="0000415C" w:rsidP="0000415C">
            <w:pPr>
              <w:rPr>
                <w:rFonts w:cs="Arial"/>
                <w:b w:val="0"/>
                <w:szCs w:val="22"/>
              </w:rPr>
            </w:pPr>
            <w:r w:rsidRPr="0000415C">
              <w:rPr>
                <w:rFonts w:cs="Arial"/>
                <w:b w:val="0"/>
                <w:bCs w:val="0"/>
                <w:szCs w:val="22"/>
              </w:rPr>
              <w:t xml:space="preserve">Other ethnic background </w:t>
            </w:r>
          </w:p>
        </w:tc>
        <w:tc>
          <w:tcPr>
            <w:tcW w:w="0" w:type="auto"/>
            <w:noWrap/>
            <w:vAlign w:val="bottom"/>
          </w:tcPr>
          <w:p w:rsidR="0000415C" w:rsidRPr="0000415C" w:rsidRDefault="0000415C" w:rsidP="0000415C">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00415C">
              <w:rPr>
                <w:rFonts w:cs="Arial"/>
                <w:szCs w:val="22"/>
              </w:rPr>
              <w:t>4</w:t>
            </w:r>
          </w:p>
        </w:tc>
        <w:tc>
          <w:tcPr>
            <w:tcW w:w="0" w:type="auto"/>
            <w:noWrap/>
            <w:vAlign w:val="bottom"/>
          </w:tcPr>
          <w:p w:rsidR="0000415C" w:rsidRPr="0000415C" w:rsidRDefault="0000415C" w:rsidP="0000415C">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00415C">
              <w:rPr>
                <w:rFonts w:cs="Arial"/>
                <w:szCs w:val="22"/>
              </w:rPr>
              <w:t>0%</w:t>
            </w:r>
          </w:p>
        </w:tc>
      </w:tr>
      <w:tr w:rsidR="0000415C" w:rsidRPr="00D07F20" w:rsidTr="00696608">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vAlign w:val="bottom"/>
          </w:tcPr>
          <w:p w:rsidR="0000415C" w:rsidRPr="0000415C" w:rsidRDefault="0000415C" w:rsidP="0000415C">
            <w:pPr>
              <w:rPr>
                <w:rFonts w:cs="Arial"/>
                <w:b w:val="0"/>
                <w:szCs w:val="22"/>
              </w:rPr>
            </w:pPr>
            <w:r w:rsidRPr="0000415C">
              <w:rPr>
                <w:rFonts w:cs="Arial"/>
                <w:b w:val="0"/>
                <w:bCs w:val="0"/>
                <w:szCs w:val="22"/>
              </w:rPr>
              <w:t>Total</w:t>
            </w:r>
          </w:p>
        </w:tc>
        <w:tc>
          <w:tcPr>
            <w:tcW w:w="0" w:type="auto"/>
            <w:noWrap/>
            <w:vAlign w:val="bottom"/>
          </w:tcPr>
          <w:p w:rsidR="0000415C" w:rsidRPr="0000415C" w:rsidRDefault="0000415C" w:rsidP="0000415C">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00415C">
              <w:rPr>
                <w:rFonts w:cs="Arial"/>
                <w:szCs w:val="22"/>
              </w:rPr>
              <w:t>1595</w:t>
            </w:r>
          </w:p>
        </w:tc>
        <w:tc>
          <w:tcPr>
            <w:tcW w:w="0" w:type="auto"/>
            <w:noWrap/>
            <w:vAlign w:val="bottom"/>
          </w:tcPr>
          <w:p w:rsidR="0000415C" w:rsidRPr="0000415C" w:rsidRDefault="0000415C" w:rsidP="0000415C">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00415C">
              <w:rPr>
                <w:rFonts w:cs="Arial"/>
                <w:szCs w:val="22"/>
              </w:rPr>
              <w:t>98%</w:t>
            </w:r>
          </w:p>
        </w:tc>
      </w:tr>
    </w:tbl>
    <w:p w:rsidR="002762E9" w:rsidRDefault="002762E9" w:rsidP="00D07F20">
      <w:pPr>
        <w:rPr>
          <w:rStyle w:val="Emphasis"/>
          <w:i w:val="0"/>
          <w:iCs w:val="0"/>
        </w:rPr>
      </w:pPr>
    </w:p>
    <w:p w:rsidR="002762E9" w:rsidRDefault="002762E9">
      <w:pPr>
        <w:rPr>
          <w:rStyle w:val="Emphasis"/>
          <w:i w:val="0"/>
          <w:iCs w:val="0"/>
        </w:rPr>
      </w:pPr>
      <w:r>
        <w:rPr>
          <w:rStyle w:val="Emphasis"/>
          <w:i w:val="0"/>
          <w:iCs w:val="0"/>
        </w:rPr>
        <w:br w:type="page"/>
      </w:r>
    </w:p>
    <w:tbl>
      <w:tblPr>
        <w:tblStyle w:val="LightList-Accent11"/>
        <w:tblW w:w="0" w:type="auto"/>
        <w:tblLook w:val="04A0" w:firstRow="1" w:lastRow="0" w:firstColumn="1" w:lastColumn="0" w:noHBand="0" w:noVBand="1"/>
      </w:tblPr>
      <w:tblGrid>
        <w:gridCol w:w="1831"/>
        <w:gridCol w:w="804"/>
        <w:gridCol w:w="1276"/>
      </w:tblGrid>
      <w:tr w:rsidR="00F372F8" w:rsidRPr="00D07F20">
        <w:trPr>
          <w:cnfStyle w:val="100000000000" w:firstRow="1" w:lastRow="0" w:firstColumn="0" w:lastColumn="0" w:oddVBand="0" w:evenVBand="0" w:oddHBand="0"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tcPr>
          <w:p w:rsidR="00F372F8" w:rsidRPr="00D07F20" w:rsidRDefault="001A0941" w:rsidP="00F4426B">
            <w:pPr>
              <w:rPr>
                <w:rFonts w:cs="Arial"/>
                <w:sz w:val="20"/>
              </w:rPr>
            </w:pPr>
            <w:r>
              <w:rPr>
                <w:rFonts w:cs="Arial"/>
                <w:sz w:val="20"/>
              </w:rPr>
              <w:t>Age Group</w:t>
            </w:r>
          </w:p>
        </w:tc>
        <w:tc>
          <w:tcPr>
            <w:tcW w:w="0" w:type="auto"/>
          </w:tcPr>
          <w:p w:rsidR="00F372F8" w:rsidRPr="00D07F20" w:rsidRDefault="00F372F8" w:rsidP="00F4426B">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D07F20">
              <w:rPr>
                <w:rFonts w:cs="Arial"/>
                <w:color w:val="000000"/>
                <w:sz w:val="18"/>
                <w:szCs w:val="18"/>
              </w:rPr>
              <w:t>Count</w:t>
            </w:r>
          </w:p>
        </w:tc>
        <w:tc>
          <w:tcPr>
            <w:tcW w:w="0" w:type="auto"/>
          </w:tcPr>
          <w:p w:rsidR="00F372F8" w:rsidRPr="00D07F20" w:rsidRDefault="00F372F8" w:rsidP="00F4426B">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D07F20">
              <w:rPr>
                <w:rFonts w:cs="Arial"/>
                <w:color w:val="000000"/>
                <w:sz w:val="18"/>
                <w:szCs w:val="18"/>
              </w:rPr>
              <w:t>Column N %</w:t>
            </w:r>
          </w:p>
        </w:tc>
      </w:tr>
      <w:tr w:rsidR="00F372F8"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F372F8" w:rsidRPr="00D07F20" w:rsidRDefault="00F372F8" w:rsidP="00F4426B">
            <w:pPr>
              <w:rPr>
                <w:rFonts w:cs="Arial"/>
                <w:b w:val="0"/>
                <w:color w:val="000000"/>
                <w:szCs w:val="22"/>
              </w:rPr>
            </w:pPr>
          </w:p>
        </w:tc>
        <w:tc>
          <w:tcPr>
            <w:tcW w:w="0" w:type="auto"/>
            <w:noWrap/>
          </w:tcPr>
          <w:p w:rsidR="00F372F8" w:rsidRPr="00D07F20" w:rsidRDefault="00F372F8" w:rsidP="00F4426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Count</w:t>
            </w:r>
          </w:p>
        </w:tc>
        <w:tc>
          <w:tcPr>
            <w:tcW w:w="0" w:type="auto"/>
            <w:noWrap/>
          </w:tcPr>
          <w:p w:rsidR="00F372F8" w:rsidRPr="00D07F20" w:rsidRDefault="00F372F8" w:rsidP="00F4426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w:t>
            </w:r>
          </w:p>
        </w:tc>
      </w:tr>
      <w:tr w:rsidR="00E16BD5"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E16BD5" w:rsidRPr="00E16BD5" w:rsidRDefault="00E16BD5" w:rsidP="00E16BD5">
            <w:pPr>
              <w:rPr>
                <w:rFonts w:cs="Arial"/>
                <w:b w:val="0"/>
                <w:color w:val="000000"/>
                <w:szCs w:val="22"/>
              </w:rPr>
            </w:pPr>
            <w:r w:rsidRPr="00E16BD5">
              <w:rPr>
                <w:rFonts w:cs="Arial"/>
                <w:b w:val="0"/>
                <w:color w:val="000000"/>
                <w:szCs w:val="22"/>
              </w:rPr>
              <w:t>16-17 years</w:t>
            </w:r>
          </w:p>
        </w:tc>
        <w:tc>
          <w:tcPr>
            <w:tcW w:w="0" w:type="auto"/>
            <w:noWrap/>
          </w:tcPr>
          <w:p w:rsidR="00E16BD5" w:rsidRPr="00E16BD5" w:rsidRDefault="00E16BD5" w:rsidP="00E16BD5">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6BD5">
              <w:rPr>
                <w:rFonts w:cs="Arial"/>
                <w:color w:val="000000"/>
                <w:szCs w:val="22"/>
              </w:rPr>
              <w:t>19</w:t>
            </w:r>
          </w:p>
        </w:tc>
        <w:tc>
          <w:tcPr>
            <w:tcW w:w="0" w:type="auto"/>
            <w:noWrap/>
          </w:tcPr>
          <w:p w:rsidR="00E16BD5" w:rsidRPr="00E16BD5" w:rsidRDefault="00E16BD5" w:rsidP="00E16BD5">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6BD5">
              <w:rPr>
                <w:rFonts w:cs="Arial"/>
                <w:color w:val="000000"/>
                <w:szCs w:val="22"/>
              </w:rPr>
              <w:t>1%</w:t>
            </w:r>
          </w:p>
        </w:tc>
      </w:tr>
      <w:tr w:rsidR="00E16BD5"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E16BD5" w:rsidRPr="00E16BD5" w:rsidRDefault="00E16BD5" w:rsidP="00E16BD5">
            <w:pPr>
              <w:rPr>
                <w:rFonts w:cs="Arial"/>
                <w:b w:val="0"/>
                <w:color w:val="000000"/>
                <w:szCs w:val="22"/>
              </w:rPr>
            </w:pPr>
            <w:r w:rsidRPr="00E16BD5">
              <w:rPr>
                <w:rFonts w:cs="Arial"/>
                <w:b w:val="0"/>
                <w:color w:val="000000"/>
                <w:szCs w:val="22"/>
              </w:rPr>
              <w:t>18-19 years</w:t>
            </w:r>
          </w:p>
        </w:tc>
        <w:tc>
          <w:tcPr>
            <w:tcW w:w="0" w:type="auto"/>
            <w:noWrap/>
          </w:tcPr>
          <w:p w:rsidR="00E16BD5" w:rsidRPr="00E16BD5" w:rsidRDefault="00E16BD5" w:rsidP="00E16BD5">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6BD5">
              <w:rPr>
                <w:rFonts w:cs="Arial"/>
                <w:color w:val="000000"/>
                <w:szCs w:val="22"/>
              </w:rPr>
              <w:t>24</w:t>
            </w:r>
          </w:p>
        </w:tc>
        <w:tc>
          <w:tcPr>
            <w:tcW w:w="0" w:type="auto"/>
            <w:noWrap/>
          </w:tcPr>
          <w:p w:rsidR="00E16BD5" w:rsidRPr="00E16BD5" w:rsidRDefault="00E16BD5" w:rsidP="00E16BD5">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6BD5">
              <w:rPr>
                <w:rFonts w:cs="Arial"/>
                <w:color w:val="000000"/>
                <w:szCs w:val="22"/>
              </w:rPr>
              <w:t>1%</w:t>
            </w:r>
          </w:p>
        </w:tc>
      </w:tr>
      <w:tr w:rsidR="00E16BD5"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E16BD5" w:rsidRPr="00E16BD5" w:rsidRDefault="00E16BD5" w:rsidP="00E16BD5">
            <w:pPr>
              <w:rPr>
                <w:rFonts w:cs="Arial"/>
                <w:b w:val="0"/>
                <w:color w:val="000000"/>
                <w:szCs w:val="22"/>
              </w:rPr>
            </w:pPr>
            <w:r w:rsidRPr="00E16BD5">
              <w:rPr>
                <w:rFonts w:cs="Arial"/>
                <w:b w:val="0"/>
                <w:color w:val="000000"/>
                <w:szCs w:val="22"/>
              </w:rPr>
              <w:t>20-</w:t>
            </w:r>
            <w:r w:rsidR="00FF15F8" w:rsidRPr="00E16BD5">
              <w:rPr>
                <w:rFonts w:cs="Arial"/>
                <w:b w:val="0"/>
                <w:color w:val="000000"/>
                <w:szCs w:val="22"/>
              </w:rPr>
              <w:t>24 years</w:t>
            </w:r>
          </w:p>
        </w:tc>
        <w:tc>
          <w:tcPr>
            <w:tcW w:w="0" w:type="auto"/>
            <w:noWrap/>
          </w:tcPr>
          <w:p w:rsidR="00E16BD5" w:rsidRPr="00E16BD5" w:rsidRDefault="00E16BD5" w:rsidP="00E16BD5">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6BD5">
              <w:rPr>
                <w:rFonts w:cs="Arial"/>
                <w:color w:val="000000"/>
                <w:szCs w:val="22"/>
              </w:rPr>
              <w:t>67</w:t>
            </w:r>
          </w:p>
        </w:tc>
        <w:tc>
          <w:tcPr>
            <w:tcW w:w="0" w:type="auto"/>
            <w:noWrap/>
          </w:tcPr>
          <w:p w:rsidR="00E16BD5" w:rsidRPr="00E16BD5" w:rsidRDefault="00E16BD5" w:rsidP="00E16BD5">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6BD5">
              <w:rPr>
                <w:rFonts w:cs="Arial"/>
                <w:color w:val="000000"/>
                <w:szCs w:val="22"/>
              </w:rPr>
              <w:t>4%</w:t>
            </w:r>
          </w:p>
        </w:tc>
      </w:tr>
      <w:tr w:rsidR="00E16BD5"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E16BD5" w:rsidRPr="00E16BD5" w:rsidRDefault="00E16BD5" w:rsidP="00E16BD5">
            <w:pPr>
              <w:rPr>
                <w:rFonts w:cs="Arial"/>
                <w:b w:val="0"/>
                <w:color w:val="000000"/>
                <w:szCs w:val="22"/>
              </w:rPr>
            </w:pPr>
            <w:r w:rsidRPr="00E16BD5">
              <w:rPr>
                <w:rFonts w:cs="Arial"/>
                <w:b w:val="0"/>
                <w:color w:val="000000"/>
                <w:szCs w:val="22"/>
              </w:rPr>
              <w:t>25-29 years</w:t>
            </w:r>
          </w:p>
        </w:tc>
        <w:tc>
          <w:tcPr>
            <w:tcW w:w="0" w:type="auto"/>
            <w:noWrap/>
          </w:tcPr>
          <w:p w:rsidR="00E16BD5" w:rsidRPr="00E16BD5" w:rsidRDefault="00E16BD5" w:rsidP="00E16BD5">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6BD5">
              <w:rPr>
                <w:rFonts w:cs="Arial"/>
                <w:color w:val="000000"/>
                <w:szCs w:val="22"/>
              </w:rPr>
              <w:t>73</w:t>
            </w:r>
          </w:p>
        </w:tc>
        <w:tc>
          <w:tcPr>
            <w:tcW w:w="0" w:type="auto"/>
            <w:noWrap/>
          </w:tcPr>
          <w:p w:rsidR="00E16BD5" w:rsidRPr="00E16BD5" w:rsidRDefault="00E16BD5" w:rsidP="00E16BD5">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6BD5">
              <w:rPr>
                <w:rFonts w:cs="Arial"/>
                <w:color w:val="000000"/>
                <w:szCs w:val="22"/>
              </w:rPr>
              <w:t>5%</w:t>
            </w:r>
          </w:p>
        </w:tc>
      </w:tr>
      <w:tr w:rsidR="00E16BD5"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E16BD5" w:rsidRPr="00E16BD5" w:rsidRDefault="00E16BD5" w:rsidP="00E16BD5">
            <w:pPr>
              <w:rPr>
                <w:rFonts w:cs="Arial"/>
                <w:b w:val="0"/>
                <w:color w:val="000000"/>
                <w:szCs w:val="22"/>
              </w:rPr>
            </w:pPr>
            <w:r w:rsidRPr="00E16BD5">
              <w:rPr>
                <w:rFonts w:cs="Arial"/>
                <w:b w:val="0"/>
                <w:color w:val="000000"/>
                <w:szCs w:val="22"/>
              </w:rPr>
              <w:t>30-34 years</w:t>
            </w:r>
          </w:p>
        </w:tc>
        <w:tc>
          <w:tcPr>
            <w:tcW w:w="0" w:type="auto"/>
            <w:noWrap/>
          </w:tcPr>
          <w:p w:rsidR="00E16BD5" w:rsidRPr="00E16BD5" w:rsidRDefault="00E16BD5" w:rsidP="00E16BD5">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6BD5">
              <w:rPr>
                <w:rFonts w:cs="Arial"/>
                <w:color w:val="000000"/>
                <w:szCs w:val="22"/>
              </w:rPr>
              <w:t>101</w:t>
            </w:r>
          </w:p>
        </w:tc>
        <w:tc>
          <w:tcPr>
            <w:tcW w:w="0" w:type="auto"/>
            <w:noWrap/>
          </w:tcPr>
          <w:p w:rsidR="00E16BD5" w:rsidRPr="00E16BD5" w:rsidRDefault="00E16BD5" w:rsidP="00E16BD5">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6BD5">
              <w:rPr>
                <w:rFonts w:cs="Arial"/>
                <w:color w:val="000000"/>
                <w:szCs w:val="22"/>
              </w:rPr>
              <w:t>6%</w:t>
            </w:r>
          </w:p>
        </w:tc>
      </w:tr>
      <w:tr w:rsidR="00E16BD5"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E16BD5" w:rsidRPr="00E16BD5" w:rsidRDefault="00E16BD5" w:rsidP="00E16BD5">
            <w:pPr>
              <w:rPr>
                <w:rFonts w:cs="Arial"/>
                <w:b w:val="0"/>
                <w:color w:val="000000"/>
                <w:szCs w:val="22"/>
              </w:rPr>
            </w:pPr>
            <w:r w:rsidRPr="00E16BD5">
              <w:rPr>
                <w:rFonts w:cs="Arial"/>
                <w:b w:val="0"/>
                <w:color w:val="000000"/>
                <w:szCs w:val="22"/>
              </w:rPr>
              <w:t>35-39 years</w:t>
            </w:r>
          </w:p>
        </w:tc>
        <w:tc>
          <w:tcPr>
            <w:tcW w:w="0" w:type="auto"/>
            <w:noWrap/>
          </w:tcPr>
          <w:p w:rsidR="00E16BD5" w:rsidRPr="00E16BD5" w:rsidRDefault="00E16BD5" w:rsidP="00E16BD5">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6BD5">
              <w:rPr>
                <w:rFonts w:cs="Arial"/>
                <w:color w:val="000000"/>
                <w:szCs w:val="22"/>
              </w:rPr>
              <w:t>89</w:t>
            </w:r>
          </w:p>
        </w:tc>
        <w:tc>
          <w:tcPr>
            <w:tcW w:w="0" w:type="auto"/>
            <w:noWrap/>
          </w:tcPr>
          <w:p w:rsidR="00E16BD5" w:rsidRPr="00E16BD5" w:rsidRDefault="00E16BD5" w:rsidP="00E16BD5">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6BD5">
              <w:rPr>
                <w:rFonts w:cs="Arial"/>
                <w:color w:val="000000"/>
                <w:szCs w:val="22"/>
              </w:rPr>
              <w:t>5%</w:t>
            </w:r>
          </w:p>
        </w:tc>
      </w:tr>
      <w:tr w:rsidR="00E16BD5"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E16BD5" w:rsidRPr="00E16BD5" w:rsidRDefault="00E16BD5" w:rsidP="00E16BD5">
            <w:pPr>
              <w:rPr>
                <w:rFonts w:cs="Arial"/>
                <w:b w:val="0"/>
                <w:color w:val="000000"/>
                <w:szCs w:val="22"/>
              </w:rPr>
            </w:pPr>
            <w:r w:rsidRPr="00E16BD5">
              <w:rPr>
                <w:rFonts w:cs="Arial"/>
                <w:b w:val="0"/>
                <w:color w:val="000000"/>
                <w:szCs w:val="22"/>
              </w:rPr>
              <w:t>40-44 years</w:t>
            </w:r>
          </w:p>
        </w:tc>
        <w:tc>
          <w:tcPr>
            <w:tcW w:w="0" w:type="auto"/>
            <w:noWrap/>
          </w:tcPr>
          <w:p w:rsidR="00E16BD5" w:rsidRPr="00E16BD5" w:rsidRDefault="00E16BD5" w:rsidP="00E16BD5">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6BD5">
              <w:rPr>
                <w:rFonts w:cs="Arial"/>
                <w:color w:val="000000"/>
                <w:szCs w:val="22"/>
              </w:rPr>
              <w:t>83</w:t>
            </w:r>
          </w:p>
        </w:tc>
        <w:tc>
          <w:tcPr>
            <w:tcW w:w="0" w:type="auto"/>
            <w:noWrap/>
          </w:tcPr>
          <w:p w:rsidR="00E16BD5" w:rsidRPr="00E16BD5" w:rsidRDefault="00E16BD5" w:rsidP="00E16BD5">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6BD5">
              <w:rPr>
                <w:rFonts w:cs="Arial"/>
                <w:color w:val="000000"/>
                <w:szCs w:val="22"/>
              </w:rPr>
              <w:t>5%</w:t>
            </w:r>
          </w:p>
        </w:tc>
      </w:tr>
      <w:tr w:rsidR="00E16BD5"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E16BD5" w:rsidRPr="00E16BD5" w:rsidRDefault="00E16BD5" w:rsidP="00E16BD5">
            <w:pPr>
              <w:rPr>
                <w:rFonts w:cs="Arial"/>
                <w:b w:val="0"/>
                <w:color w:val="000000"/>
                <w:szCs w:val="22"/>
              </w:rPr>
            </w:pPr>
            <w:r w:rsidRPr="00E16BD5">
              <w:rPr>
                <w:rFonts w:cs="Arial"/>
                <w:b w:val="0"/>
                <w:color w:val="000000"/>
                <w:szCs w:val="22"/>
              </w:rPr>
              <w:t>45-49 years</w:t>
            </w:r>
          </w:p>
        </w:tc>
        <w:tc>
          <w:tcPr>
            <w:tcW w:w="0" w:type="auto"/>
            <w:noWrap/>
          </w:tcPr>
          <w:p w:rsidR="00E16BD5" w:rsidRPr="00E16BD5" w:rsidRDefault="00E16BD5" w:rsidP="00E16BD5">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6BD5">
              <w:rPr>
                <w:rFonts w:cs="Arial"/>
                <w:color w:val="000000"/>
                <w:szCs w:val="22"/>
              </w:rPr>
              <w:t>130</w:t>
            </w:r>
          </w:p>
        </w:tc>
        <w:tc>
          <w:tcPr>
            <w:tcW w:w="0" w:type="auto"/>
            <w:noWrap/>
          </w:tcPr>
          <w:p w:rsidR="00E16BD5" w:rsidRPr="00E16BD5" w:rsidRDefault="00E16BD5" w:rsidP="00E16BD5">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6BD5">
              <w:rPr>
                <w:rFonts w:cs="Arial"/>
                <w:color w:val="000000"/>
                <w:szCs w:val="22"/>
              </w:rPr>
              <w:t>8%</w:t>
            </w:r>
          </w:p>
        </w:tc>
      </w:tr>
      <w:tr w:rsidR="00E16BD5"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E16BD5" w:rsidRPr="00E16BD5" w:rsidRDefault="00E16BD5" w:rsidP="00E16BD5">
            <w:pPr>
              <w:rPr>
                <w:rFonts w:cs="Arial"/>
                <w:b w:val="0"/>
                <w:color w:val="000000"/>
                <w:szCs w:val="22"/>
              </w:rPr>
            </w:pPr>
            <w:r w:rsidRPr="00E16BD5">
              <w:rPr>
                <w:rFonts w:cs="Arial"/>
                <w:b w:val="0"/>
                <w:color w:val="000000"/>
                <w:szCs w:val="22"/>
              </w:rPr>
              <w:t>50-54 years</w:t>
            </w:r>
          </w:p>
        </w:tc>
        <w:tc>
          <w:tcPr>
            <w:tcW w:w="0" w:type="auto"/>
            <w:noWrap/>
          </w:tcPr>
          <w:p w:rsidR="00E16BD5" w:rsidRPr="00E16BD5" w:rsidRDefault="00E16BD5" w:rsidP="00E16BD5">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6BD5">
              <w:rPr>
                <w:rFonts w:cs="Arial"/>
                <w:color w:val="000000"/>
                <w:szCs w:val="22"/>
              </w:rPr>
              <w:t>166</w:t>
            </w:r>
          </w:p>
        </w:tc>
        <w:tc>
          <w:tcPr>
            <w:tcW w:w="0" w:type="auto"/>
            <w:noWrap/>
          </w:tcPr>
          <w:p w:rsidR="00E16BD5" w:rsidRPr="00E16BD5" w:rsidRDefault="00E16BD5" w:rsidP="00E16BD5">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6BD5">
              <w:rPr>
                <w:rFonts w:cs="Arial"/>
                <w:color w:val="000000"/>
                <w:szCs w:val="22"/>
              </w:rPr>
              <w:t>10%</w:t>
            </w:r>
          </w:p>
        </w:tc>
      </w:tr>
      <w:tr w:rsidR="00E16BD5"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E16BD5" w:rsidRPr="00E16BD5" w:rsidRDefault="00E16BD5" w:rsidP="00E16BD5">
            <w:pPr>
              <w:rPr>
                <w:rFonts w:cs="Arial"/>
                <w:b w:val="0"/>
                <w:color w:val="000000"/>
                <w:szCs w:val="22"/>
              </w:rPr>
            </w:pPr>
            <w:r w:rsidRPr="00E16BD5">
              <w:rPr>
                <w:rFonts w:cs="Arial"/>
                <w:b w:val="0"/>
                <w:color w:val="000000"/>
                <w:szCs w:val="22"/>
              </w:rPr>
              <w:t>55-59 years</w:t>
            </w:r>
          </w:p>
        </w:tc>
        <w:tc>
          <w:tcPr>
            <w:tcW w:w="0" w:type="auto"/>
            <w:noWrap/>
          </w:tcPr>
          <w:p w:rsidR="00E16BD5" w:rsidRPr="00E16BD5" w:rsidRDefault="00E16BD5" w:rsidP="00E16BD5">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6BD5">
              <w:rPr>
                <w:rFonts w:cs="Arial"/>
                <w:color w:val="000000"/>
                <w:szCs w:val="22"/>
              </w:rPr>
              <w:t>167</w:t>
            </w:r>
          </w:p>
        </w:tc>
        <w:tc>
          <w:tcPr>
            <w:tcW w:w="0" w:type="auto"/>
            <w:noWrap/>
          </w:tcPr>
          <w:p w:rsidR="00E16BD5" w:rsidRPr="00E16BD5" w:rsidRDefault="00E16BD5" w:rsidP="00E16BD5">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6BD5">
              <w:rPr>
                <w:rFonts w:cs="Arial"/>
                <w:color w:val="000000"/>
                <w:szCs w:val="22"/>
              </w:rPr>
              <w:t>10%</w:t>
            </w:r>
          </w:p>
        </w:tc>
      </w:tr>
      <w:tr w:rsidR="00E16BD5"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E16BD5" w:rsidRPr="00E16BD5" w:rsidRDefault="00E16BD5" w:rsidP="00E16BD5">
            <w:pPr>
              <w:rPr>
                <w:rFonts w:cs="Arial"/>
                <w:b w:val="0"/>
                <w:color w:val="000000"/>
                <w:szCs w:val="22"/>
              </w:rPr>
            </w:pPr>
            <w:r w:rsidRPr="00E16BD5">
              <w:rPr>
                <w:rFonts w:cs="Arial"/>
                <w:b w:val="0"/>
                <w:color w:val="000000"/>
                <w:szCs w:val="22"/>
              </w:rPr>
              <w:t>60-64 years</w:t>
            </w:r>
          </w:p>
        </w:tc>
        <w:tc>
          <w:tcPr>
            <w:tcW w:w="0" w:type="auto"/>
            <w:noWrap/>
          </w:tcPr>
          <w:p w:rsidR="00E16BD5" w:rsidRPr="00E16BD5" w:rsidRDefault="00E16BD5" w:rsidP="00E16BD5">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6BD5">
              <w:rPr>
                <w:rFonts w:cs="Arial"/>
                <w:color w:val="000000"/>
                <w:szCs w:val="22"/>
              </w:rPr>
              <w:t>246</w:t>
            </w:r>
          </w:p>
        </w:tc>
        <w:tc>
          <w:tcPr>
            <w:tcW w:w="0" w:type="auto"/>
            <w:noWrap/>
          </w:tcPr>
          <w:p w:rsidR="00E16BD5" w:rsidRPr="00E16BD5" w:rsidRDefault="00E16BD5" w:rsidP="00E16BD5">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6BD5">
              <w:rPr>
                <w:rFonts w:cs="Arial"/>
                <w:color w:val="000000"/>
                <w:szCs w:val="22"/>
              </w:rPr>
              <w:t>15%</w:t>
            </w:r>
          </w:p>
        </w:tc>
      </w:tr>
      <w:tr w:rsidR="00E16BD5"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E16BD5" w:rsidRPr="00E16BD5" w:rsidRDefault="00E16BD5" w:rsidP="00E16BD5">
            <w:pPr>
              <w:rPr>
                <w:rFonts w:cs="Arial"/>
                <w:b w:val="0"/>
                <w:color w:val="000000"/>
                <w:szCs w:val="22"/>
              </w:rPr>
            </w:pPr>
            <w:r w:rsidRPr="00E16BD5">
              <w:rPr>
                <w:rFonts w:cs="Arial"/>
                <w:b w:val="0"/>
                <w:color w:val="000000"/>
                <w:szCs w:val="22"/>
              </w:rPr>
              <w:t>65-69 years</w:t>
            </w:r>
          </w:p>
        </w:tc>
        <w:tc>
          <w:tcPr>
            <w:tcW w:w="0" w:type="auto"/>
            <w:noWrap/>
          </w:tcPr>
          <w:p w:rsidR="00E16BD5" w:rsidRPr="00E16BD5" w:rsidRDefault="00E16BD5" w:rsidP="00E16BD5">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6BD5">
              <w:rPr>
                <w:rFonts w:cs="Arial"/>
                <w:color w:val="000000"/>
                <w:szCs w:val="22"/>
              </w:rPr>
              <w:t>231</w:t>
            </w:r>
          </w:p>
        </w:tc>
        <w:tc>
          <w:tcPr>
            <w:tcW w:w="0" w:type="auto"/>
            <w:noWrap/>
          </w:tcPr>
          <w:p w:rsidR="00E16BD5" w:rsidRPr="00E16BD5" w:rsidRDefault="00E16BD5" w:rsidP="00E16BD5">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6BD5">
              <w:rPr>
                <w:rFonts w:cs="Arial"/>
                <w:color w:val="000000"/>
                <w:szCs w:val="22"/>
              </w:rPr>
              <w:t>14%</w:t>
            </w:r>
          </w:p>
        </w:tc>
      </w:tr>
      <w:tr w:rsidR="00E16BD5"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E16BD5" w:rsidRPr="00E16BD5" w:rsidRDefault="00E16BD5" w:rsidP="00E16BD5">
            <w:pPr>
              <w:rPr>
                <w:rFonts w:cs="Arial"/>
                <w:b w:val="0"/>
                <w:color w:val="000000"/>
                <w:szCs w:val="22"/>
              </w:rPr>
            </w:pPr>
            <w:r w:rsidRPr="00E16BD5">
              <w:rPr>
                <w:rFonts w:cs="Arial"/>
                <w:b w:val="0"/>
                <w:color w:val="000000"/>
                <w:szCs w:val="22"/>
              </w:rPr>
              <w:t>70-74 years</w:t>
            </w:r>
          </w:p>
        </w:tc>
        <w:tc>
          <w:tcPr>
            <w:tcW w:w="0" w:type="auto"/>
            <w:noWrap/>
          </w:tcPr>
          <w:p w:rsidR="00E16BD5" w:rsidRPr="00E16BD5" w:rsidRDefault="00E16BD5" w:rsidP="00E16BD5">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6BD5">
              <w:rPr>
                <w:rFonts w:cs="Arial"/>
                <w:color w:val="000000"/>
                <w:szCs w:val="22"/>
              </w:rPr>
              <w:t>140</w:t>
            </w:r>
          </w:p>
        </w:tc>
        <w:tc>
          <w:tcPr>
            <w:tcW w:w="0" w:type="auto"/>
            <w:noWrap/>
          </w:tcPr>
          <w:p w:rsidR="00E16BD5" w:rsidRPr="00E16BD5" w:rsidRDefault="00E16BD5" w:rsidP="00E16BD5">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6BD5">
              <w:rPr>
                <w:rFonts w:cs="Arial"/>
                <w:color w:val="000000"/>
                <w:szCs w:val="22"/>
              </w:rPr>
              <w:t>9%</w:t>
            </w:r>
          </w:p>
        </w:tc>
      </w:tr>
      <w:tr w:rsidR="00E16BD5"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E16BD5" w:rsidRPr="00E16BD5" w:rsidRDefault="00E16BD5" w:rsidP="00E16BD5">
            <w:pPr>
              <w:rPr>
                <w:rFonts w:cs="Arial"/>
                <w:b w:val="0"/>
                <w:color w:val="000000"/>
                <w:szCs w:val="22"/>
              </w:rPr>
            </w:pPr>
            <w:r w:rsidRPr="00E16BD5">
              <w:rPr>
                <w:rFonts w:cs="Arial"/>
                <w:b w:val="0"/>
                <w:color w:val="000000"/>
                <w:szCs w:val="22"/>
              </w:rPr>
              <w:t>75+ years</w:t>
            </w:r>
          </w:p>
        </w:tc>
        <w:tc>
          <w:tcPr>
            <w:tcW w:w="0" w:type="auto"/>
            <w:noWrap/>
          </w:tcPr>
          <w:p w:rsidR="00E16BD5" w:rsidRPr="00E16BD5" w:rsidRDefault="00E16BD5" w:rsidP="00E16BD5">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6BD5">
              <w:rPr>
                <w:rFonts w:cs="Arial"/>
                <w:color w:val="000000"/>
                <w:szCs w:val="22"/>
              </w:rPr>
              <w:t>67</w:t>
            </w:r>
          </w:p>
        </w:tc>
        <w:tc>
          <w:tcPr>
            <w:tcW w:w="0" w:type="auto"/>
            <w:noWrap/>
          </w:tcPr>
          <w:p w:rsidR="00E16BD5" w:rsidRPr="00E16BD5" w:rsidRDefault="00E16BD5" w:rsidP="00E16BD5">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6BD5">
              <w:rPr>
                <w:rFonts w:cs="Arial"/>
                <w:color w:val="000000"/>
                <w:szCs w:val="22"/>
              </w:rPr>
              <w:t>4%</w:t>
            </w:r>
          </w:p>
        </w:tc>
      </w:tr>
      <w:tr w:rsidR="00E16BD5"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E16BD5" w:rsidRPr="00E16BD5" w:rsidRDefault="00E16BD5" w:rsidP="00E16BD5">
            <w:pPr>
              <w:rPr>
                <w:rFonts w:cs="Arial"/>
                <w:b w:val="0"/>
                <w:color w:val="000000"/>
                <w:szCs w:val="22"/>
              </w:rPr>
            </w:pPr>
            <w:r w:rsidRPr="00E16BD5">
              <w:rPr>
                <w:rFonts w:cs="Arial"/>
                <w:b w:val="0"/>
                <w:color w:val="000000"/>
                <w:szCs w:val="22"/>
              </w:rPr>
              <w:t>Prefer not to say</w:t>
            </w:r>
          </w:p>
        </w:tc>
        <w:tc>
          <w:tcPr>
            <w:tcW w:w="0" w:type="auto"/>
            <w:noWrap/>
          </w:tcPr>
          <w:p w:rsidR="00E16BD5" w:rsidRPr="00E16BD5" w:rsidRDefault="00E16BD5" w:rsidP="00E16BD5">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6BD5">
              <w:rPr>
                <w:rFonts w:cs="Arial"/>
                <w:color w:val="000000"/>
                <w:szCs w:val="22"/>
              </w:rPr>
              <w:t>18</w:t>
            </w:r>
          </w:p>
        </w:tc>
        <w:tc>
          <w:tcPr>
            <w:tcW w:w="0" w:type="auto"/>
            <w:noWrap/>
          </w:tcPr>
          <w:p w:rsidR="00E16BD5" w:rsidRPr="00E16BD5" w:rsidRDefault="00E16BD5" w:rsidP="00E16BD5">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E16BD5">
              <w:rPr>
                <w:rFonts w:cs="Arial"/>
                <w:color w:val="000000"/>
                <w:szCs w:val="22"/>
              </w:rPr>
              <w:t>1%</w:t>
            </w:r>
          </w:p>
        </w:tc>
      </w:tr>
      <w:tr w:rsidR="00E16BD5"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E16BD5" w:rsidRPr="00E16BD5" w:rsidRDefault="00E16BD5" w:rsidP="00E16BD5">
            <w:pPr>
              <w:rPr>
                <w:rFonts w:cs="Arial"/>
                <w:b w:val="0"/>
                <w:color w:val="000000"/>
                <w:szCs w:val="22"/>
              </w:rPr>
            </w:pPr>
            <w:r w:rsidRPr="00E16BD5">
              <w:rPr>
                <w:rFonts w:cs="Arial"/>
                <w:b w:val="0"/>
                <w:color w:val="000000"/>
                <w:szCs w:val="22"/>
              </w:rPr>
              <w:t>Total</w:t>
            </w:r>
          </w:p>
        </w:tc>
        <w:tc>
          <w:tcPr>
            <w:tcW w:w="0" w:type="auto"/>
            <w:noWrap/>
          </w:tcPr>
          <w:p w:rsidR="00E16BD5" w:rsidRPr="00E16BD5" w:rsidRDefault="00E16BD5" w:rsidP="00E16BD5">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6BD5">
              <w:rPr>
                <w:rFonts w:cs="Arial"/>
                <w:color w:val="000000"/>
                <w:szCs w:val="22"/>
              </w:rPr>
              <w:t>1620</w:t>
            </w:r>
          </w:p>
        </w:tc>
        <w:tc>
          <w:tcPr>
            <w:tcW w:w="0" w:type="auto"/>
            <w:noWrap/>
          </w:tcPr>
          <w:p w:rsidR="00E16BD5" w:rsidRPr="00E16BD5" w:rsidRDefault="00E16BD5" w:rsidP="00E16BD5">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E16BD5">
              <w:rPr>
                <w:rFonts w:cs="Arial"/>
                <w:color w:val="000000"/>
                <w:szCs w:val="22"/>
              </w:rPr>
              <w:t>100%</w:t>
            </w:r>
          </w:p>
        </w:tc>
      </w:tr>
    </w:tbl>
    <w:p w:rsidR="00CD2000" w:rsidRDefault="00CD2000" w:rsidP="00D07F20">
      <w:pPr>
        <w:rPr>
          <w:rStyle w:val="Emphasis"/>
          <w:i w:val="0"/>
          <w:iCs w:val="0"/>
        </w:rPr>
      </w:pPr>
    </w:p>
    <w:p w:rsidR="00965B60" w:rsidRDefault="00965B60" w:rsidP="00D07F20">
      <w:pPr>
        <w:rPr>
          <w:rStyle w:val="Emphasis"/>
          <w:i w:val="0"/>
          <w:iCs w:val="0"/>
        </w:rPr>
      </w:pPr>
    </w:p>
    <w:tbl>
      <w:tblPr>
        <w:tblStyle w:val="LightList-Accent11"/>
        <w:tblW w:w="0" w:type="auto"/>
        <w:tblLook w:val="04A0" w:firstRow="1" w:lastRow="0" w:firstColumn="1" w:lastColumn="0" w:noHBand="0" w:noVBand="1"/>
      </w:tblPr>
      <w:tblGrid>
        <w:gridCol w:w="3258"/>
        <w:gridCol w:w="1797"/>
        <w:gridCol w:w="1741"/>
      </w:tblGrid>
      <w:tr w:rsidR="008C3433" w:rsidRPr="00D07F20">
        <w:trPr>
          <w:cnfStyle w:val="100000000000" w:firstRow="1" w:lastRow="0" w:firstColumn="0" w:lastColumn="0" w:oddVBand="0" w:evenVBand="0" w:oddHBand="0"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gridSpan w:val="3"/>
            <w:noWrap/>
          </w:tcPr>
          <w:p w:rsidR="008C3433" w:rsidRPr="00D07F20" w:rsidRDefault="008C3433" w:rsidP="00F4426B">
            <w:pPr>
              <w:rPr>
                <w:rFonts w:cs="Arial"/>
                <w:b w:val="0"/>
                <w:bCs w:val="0"/>
                <w:sz w:val="20"/>
              </w:rPr>
            </w:pPr>
            <w:r>
              <w:rPr>
                <w:rFonts w:cs="Arial"/>
                <w:sz w:val="20"/>
              </w:rPr>
              <w:t>D</w:t>
            </w:r>
            <w:r w:rsidRPr="008C3433">
              <w:rPr>
                <w:rFonts w:cs="Arial"/>
                <w:sz w:val="20"/>
              </w:rPr>
              <w:t>ay-to-day activities limited because of a health problem or disability</w:t>
            </w:r>
          </w:p>
          <w:p w:rsidR="008C3433" w:rsidRPr="00D07F20" w:rsidRDefault="008C3433" w:rsidP="00F4426B">
            <w:pPr>
              <w:jc w:val="center"/>
              <w:rPr>
                <w:rFonts w:cs="Arial"/>
                <w:b w:val="0"/>
                <w:bCs w:val="0"/>
                <w:color w:val="000000"/>
                <w:sz w:val="18"/>
                <w:szCs w:val="18"/>
              </w:rPr>
            </w:pPr>
            <w:r w:rsidRPr="00D07F20">
              <w:rPr>
                <w:rFonts w:cs="Arial"/>
                <w:color w:val="000000"/>
                <w:sz w:val="18"/>
                <w:szCs w:val="18"/>
              </w:rPr>
              <w:t>Count</w:t>
            </w:r>
          </w:p>
          <w:p w:rsidR="008C3433" w:rsidRPr="00D07F20" w:rsidRDefault="008C3433" w:rsidP="00F4426B">
            <w:pPr>
              <w:jc w:val="center"/>
              <w:rPr>
                <w:rFonts w:cs="Arial"/>
                <w:color w:val="000000"/>
                <w:sz w:val="18"/>
                <w:szCs w:val="18"/>
              </w:rPr>
            </w:pPr>
            <w:r w:rsidRPr="00D07F20">
              <w:rPr>
                <w:rFonts w:cs="Arial"/>
                <w:color w:val="000000"/>
                <w:sz w:val="18"/>
                <w:szCs w:val="18"/>
              </w:rPr>
              <w:t>Column N %</w:t>
            </w:r>
          </w:p>
        </w:tc>
      </w:tr>
      <w:tr w:rsidR="00F372F8"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F372F8" w:rsidRPr="00D07F20" w:rsidRDefault="00F372F8" w:rsidP="00F4426B">
            <w:pPr>
              <w:rPr>
                <w:rFonts w:cs="Arial"/>
                <w:b w:val="0"/>
                <w:color w:val="000000"/>
                <w:szCs w:val="22"/>
              </w:rPr>
            </w:pPr>
          </w:p>
        </w:tc>
        <w:tc>
          <w:tcPr>
            <w:tcW w:w="0" w:type="auto"/>
            <w:noWrap/>
          </w:tcPr>
          <w:p w:rsidR="00F372F8" w:rsidRPr="00D07F20" w:rsidRDefault="00F372F8" w:rsidP="00F4426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Count</w:t>
            </w:r>
          </w:p>
        </w:tc>
        <w:tc>
          <w:tcPr>
            <w:tcW w:w="0" w:type="auto"/>
            <w:noWrap/>
          </w:tcPr>
          <w:p w:rsidR="00F372F8" w:rsidRPr="00D07F20" w:rsidRDefault="00F372F8" w:rsidP="00F4426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w:t>
            </w:r>
          </w:p>
        </w:tc>
      </w:tr>
      <w:tr w:rsidR="007C2BAB"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7C2BAB" w:rsidRPr="007C2BAB" w:rsidRDefault="007C2BAB" w:rsidP="007C2BAB">
            <w:pPr>
              <w:rPr>
                <w:rFonts w:cs="Arial"/>
                <w:b w:val="0"/>
                <w:color w:val="000000"/>
                <w:szCs w:val="22"/>
              </w:rPr>
            </w:pPr>
            <w:r w:rsidRPr="007C2BAB">
              <w:rPr>
                <w:rFonts w:cs="Arial"/>
                <w:b w:val="0"/>
                <w:color w:val="000000"/>
                <w:szCs w:val="22"/>
              </w:rPr>
              <w:t>Yes - limited a lot</w:t>
            </w:r>
          </w:p>
        </w:tc>
        <w:tc>
          <w:tcPr>
            <w:tcW w:w="0" w:type="auto"/>
            <w:noWrap/>
          </w:tcPr>
          <w:p w:rsidR="007C2BAB" w:rsidRPr="007C2BAB" w:rsidRDefault="007C2BAB" w:rsidP="007C2BAB">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C2BAB">
              <w:rPr>
                <w:rFonts w:cs="Arial"/>
                <w:color w:val="000000"/>
                <w:szCs w:val="22"/>
              </w:rPr>
              <w:t>47</w:t>
            </w:r>
          </w:p>
        </w:tc>
        <w:tc>
          <w:tcPr>
            <w:tcW w:w="0" w:type="auto"/>
            <w:noWrap/>
          </w:tcPr>
          <w:p w:rsidR="007C2BAB" w:rsidRPr="007C2BAB" w:rsidRDefault="007C2BAB" w:rsidP="007C2BAB">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C2BAB">
              <w:rPr>
                <w:rFonts w:cs="Arial"/>
                <w:color w:val="000000"/>
                <w:szCs w:val="22"/>
              </w:rPr>
              <w:t>3%</w:t>
            </w:r>
          </w:p>
        </w:tc>
      </w:tr>
      <w:tr w:rsidR="007C2BAB"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7C2BAB" w:rsidRPr="007C2BAB" w:rsidRDefault="007C2BAB" w:rsidP="007C2BAB">
            <w:pPr>
              <w:rPr>
                <w:rFonts w:cs="Arial"/>
                <w:b w:val="0"/>
                <w:color w:val="000000"/>
                <w:szCs w:val="22"/>
              </w:rPr>
            </w:pPr>
            <w:r w:rsidRPr="007C2BAB">
              <w:rPr>
                <w:rFonts w:cs="Arial"/>
                <w:b w:val="0"/>
                <w:color w:val="000000"/>
                <w:szCs w:val="22"/>
              </w:rPr>
              <w:t>Yes - limited a little</w:t>
            </w:r>
          </w:p>
        </w:tc>
        <w:tc>
          <w:tcPr>
            <w:tcW w:w="0" w:type="auto"/>
            <w:noWrap/>
          </w:tcPr>
          <w:p w:rsidR="007C2BAB" w:rsidRPr="007C2BAB" w:rsidRDefault="007C2BAB" w:rsidP="007C2BA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C2BAB">
              <w:rPr>
                <w:rFonts w:cs="Arial"/>
                <w:color w:val="000000"/>
                <w:szCs w:val="22"/>
              </w:rPr>
              <w:t>121</w:t>
            </w:r>
          </w:p>
        </w:tc>
        <w:tc>
          <w:tcPr>
            <w:tcW w:w="0" w:type="auto"/>
            <w:noWrap/>
          </w:tcPr>
          <w:p w:rsidR="007C2BAB" w:rsidRPr="007C2BAB" w:rsidRDefault="007C2BAB" w:rsidP="007C2BA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C2BAB">
              <w:rPr>
                <w:rFonts w:cs="Arial"/>
                <w:color w:val="000000"/>
                <w:szCs w:val="22"/>
              </w:rPr>
              <w:t>7%</w:t>
            </w:r>
          </w:p>
        </w:tc>
      </w:tr>
      <w:tr w:rsidR="007C2BAB"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7C2BAB" w:rsidRPr="007C2BAB" w:rsidRDefault="007C2BAB" w:rsidP="007C2BAB">
            <w:pPr>
              <w:rPr>
                <w:rFonts w:cs="Arial"/>
                <w:b w:val="0"/>
                <w:color w:val="000000"/>
                <w:szCs w:val="22"/>
              </w:rPr>
            </w:pPr>
            <w:r w:rsidRPr="007C2BAB">
              <w:rPr>
                <w:rFonts w:cs="Arial"/>
                <w:b w:val="0"/>
                <w:color w:val="000000"/>
                <w:szCs w:val="22"/>
              </w:rPr>
              <w:t>No</w:t>
            </w:r>
          </w:p>
        </w:tc>
        <w:tc>
          <w:tcPr>
            <w:tcW w:w="0" w:type="auto"/>
            <w:noWrap/>
          </w:tcPr>
          <w:p w:rsidR="007C2BAB" w:rsidRPr="007C2BAB" w:rsidRDefault="007C2BAB" w:rsidP="007C2BAB">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C2BAB">
              <w:rPr>
                <w:rFonts w:cs="Arial"/>
                <w:color w:val="000000"/>
                <w:szCs w:val="22"/>
              </w:rPr>
              <w:t>1425</w:t>
            </w:r>
          </w:p>
        </w:tc>
        <w:tc>
          <w:tcPr>
            <w:tcW w:w="0" w:type="auto"/>
            <w:noWrap/>
          </w:tcPr>
          <w:p w:rsidR="007C2BAB" w:rsidRPr="007C2BAB" w:rsidRDefault="007C2BAB" w:rsidP="007C2BAB">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C2BAB">
              <w:rPr>
                <w:rFonts w:cs="Arial"/>
                <w:color w:val="000000"/>
                <w:szCs w:val="22"/>
              </w:rPr>
              <w:t>88%</w:t>
            </w:r>
          </w:p>
        </w:tc>
      </w:tr>
      <w:tr w:rsidR="007C2BAB" w:rsidRPr="00D07F20">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7C2BAB" w:rsidRPr="007C2BAB" w:rsidRDefault="007C2BAB" w:rsidP="007C2BAB">
            <w:pPr>
              <w:rPr>
                <w:rFonts w:cs="Arial"/>
                <w:b w:val="0"/>
                <w:color w:val="000000"/>
                <w:szCs w:val="22"/>
              </w:rPr>
            </w:pPr>
            <w:r w:rsidRPr="007C2BAB">
              <w:rPr>
                <w:rFonts w:cs="Arial"/>
                <w:b w:val="0"/>
                <w:color w:val="000000"/>
                <w:szCs w:val="22"/>
              </w:rPr>
              <w:t>Prefer not to say</w:t>
            </w:r>
          </w:p>
        </w:tc>
        <w:tc>
          <w:tcPr>
            <w:tcW w:w="0" w:type="auto"/>
            <w:noWrap/>
          </w:tcPr>
          <w:p w:rsidR="007C2BAB" w:rsidRPr="007C2BAB" w:rsidRDefault="007C2BAB" w:rsidP="007C2BA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C2BAB">
              <w:rPr>
                <w:rFonts w:cs="Arial"/>
                <w:color w:val="000000"/>
                <w:szCs w:val="22"/>
              </w:rPr>
              <w:t>27</w:t>
            </w:r>
          </w:p>
        </w:tc>
        <w:tc>
          <w:tcPr>
            <w:tcW w:w="0" w:type="auto"/>
            <w:noWrap/>
          </w:tcPr>
          <w:p w:rsidR="007C2BAB" w:rsidRPr="007C2BAB" w:rsidRDefault="007C2BAB" w:rsidP="007C2BA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C2BAB">
              <w:rPr>
                <w:rFonts w:cs="Arial"/>
                <w:color w:val="000000"/>
                <w:szCs w:val="22"/>
              </w:rPr>
              <w:t>2%</w:t>
            </w:r>
          </w:p>
        </w:tc>
      </w:tr>
      <w:tr w:rsidR="007C2BAB" w:rsidRPr="00D07F20">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7C2BAB" w:rsidRPr="007C2BAB" w:rsidRDefault="007C2BAB" w:rsidP="007C2BAB">
            <w:pPr>
              <w:rPr>
                <w:rFonts w:cs="Arial"/>
                <w:b w:val="0"/>
                <w:color w:val="000000"/>
                <w:szCs w:val="22"/>
              </w:rPr>
            </w:pPr>
            <w:r w:rsidRPr="007C2BAB">
              <w:rPr>
                <w:rFonts w:cs="Arial"/>
                <w:b w:val="0"/>
                <w:color w:val="000000"/>
                <w:szCs w:val="22"/>
              </w:rPr>
              <w:t>Total</w:t>
            </w:r>
          </w:p>
        </w:tc>
        <w:tc>
          <w:tcPr>
            <w:tcW w:w="0" w:type="auto"/>
            <w:noWrap/>
          </w:tcPr>
          <w:p w:rsidR="007C2BAB" w:rsidRPr="007C2BAB" w:rsidRDefault="007C2BAB" w:rsidP="007C2BAB">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C2BAB">
              <w:rPr>
                <w:rFonts w:cs="Arial"/>
                <w:color w:val="000000"/>
                <w:szCs w:val="22"/>
              </w:rPr>
              <w:t>1620</w:t>
            </w:r>
          </w:p>
        </w:tc>
        <w:tc>
          <w:tcPr>
            <w:tcW w:w="0" w:type="auto"/>
            <w:noWrap/>
          </w:tcPr>
          <w:p w:rsidR="007C2BAB" w:rsidRPr="007C2BAB" w:rsidRDefault="007C2BAB" w:rsidP="007C2BAB">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C2BAB">
              <w:rPr>
                <w:rFonts w:cs="Arial"/>
                <w:color w:val="000000"/>
                <w:szCs w:val="22"/>
              </w:rPr>
              <w:t>100%</w:t>
            </w:r>
          </w:p>
        </w:tc>
      </w:tr>
    </w:tbl>
    <w:p w:rsidR="00EC710C" w:rsidRDefault="00EC710C" w:rsidP="00D07F20">
      <w:pPr>
        <w:rPr>
          <w:rStyle w:val="Emphasis"/>
          <w:i w:val="0"/>
          <w:iCs w:val="0"/>
        </w:rPr>
      </w:pPr>
    </w:p>
    <w:p w:rsidR="00CD2000" w:rsidRDefault="00CD2000">
      <w:pPr>
        <w:rPr>
          <w:rFonts w:cs="Arial"/>
          <w:b/>
          <w:bCs/>
          <w:caps/>
          <w:kern w:val="32"/>
          <w:sz w:val="28"/>
          <w:lang w:eastAsia="en-US"/>
        </w:rPr>
      </w:pPr>
      <w:r>
        <w:br w:type="page"/>
      </w:r>
    </w:p>
    <w:p w:rsidR="00990D07" w:rsidRDefault="00420120" w:rsidP="00C82927">
      <w:pPr>
        <w:pStyle w:val="Heading1"/>
      </w:pPr>
      <w:bookmarkStart w:id="40" w:name="_Toc504148882"/>
      <w:r>
        <w:t>Appendix B</w:t>
      </w:r>
      <w:r w:rsidR="00990D07" w:rsidRPr="00990D07">
        <w:t xml:space="preserve"> – </w:t>
      </w:r>
      <w:r w:rsidR="0095523C">
        <w:t>Base Sizes for Subgroups</w:t>
      </w:r>
      <w:bookmarkEnd w:id="40"/>
    </w:p>
    <w:p w:rsidR="0095523C" w:rsidRDefault="0095523C" w:rsidP="0095523C">
      <w:pPr>
        <w:rPr>
          <w:lang w:eastAsia="en-US"/>
        </w:rPr>
      </w:pPr>
    </w:p>
    <w:p w:rsidR="00965B60" w:rsidRDefault="00965B60" w:rsidP="0095523C">
      <w:pPr>
        <w:rPr>
          <w:lang w:eastAsia="en-US"/>
        </w:rPr>
      </w:pPr>
    </w:p>
    <w:tbl>
      <w:tblPr>
        <w:tblStyle w:val="LightList-Accent11"/>
        <w:tblW w:w="0" w:type="auto"/>
        <w:tblLook w:val="00A0" w:firstRow="1" w:lastRow="0" w:firstColumn="1" w:lastColumn="0" w:noHBand="0" w:noVBand="0"/>
      </w:tblPr>
      <w:tblGrid>
        <w:gridCol w:w="1622"/>
        <w:gridCol w:w="1623"/>
      </w:tblGrid>
      <w:tr w:rsidR="0095523C" w:rsidRPr="005B3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tcPr>
          <w:p w:rsidR="0095523C" w:rsidRPr="005B3FDA" w:rsidRDefault="0095523C" w:rsidP="00E74B53">
            <w:pPr>
              <w:rPr>
                <w:rFonts w:cs="Arial"/>
                <w:bCs w:val="0"/>
                <w:szCs w:val="22"/>
                <w:lang w:eastAsia="en-US"/>
              </w:rPr>
            </w:pPr>
            <w:r>
              <w:rPr>
                <w:rFonts w:cs="Arial"/>
                <w:szCs w:val="22"/>
                <w:lang w:eastAsia="en-US"/>
              </w:rPr>
              <w:t>Gender</w:t>
            </w:r>
          </w:p>
        </w:tc>
        <w:tc>
          <w:tcPr>
            <w:cnfStyle w:val="000010000000" w:firstRow="0" w:lastRow="0" w:firstColumn="0" w:lastColumn="0" w:oddVBand="1" w:evenVBand="0" w:oddHBand="0" w:evenHBand="0" w:firstRowFirstColumn="0" w:firstRowLastColumn="0" w:lastRowFirstColumn="0" w:lastRowLastColumn="0"/>
            <w:tcW w:w="1623" w:type="dxa"/>
          </w:tcPr>
          <w:p w:rsidR="0095523C" w:rsidRPr="005B3FDA" w:rsidRDefault="0095523C" w:rsidP="00E74B53">
            <w:pPr>
              <w:jc w:val="center"/>
              <w:rPr>
                <w:rFonts w:cs="Arial"/>
                <w:bCs w:val="0"/>
                <w:szCs w:val="22"/>
                <w:lang w:eastAsia="en-US"/>
              </w:rPr>
            </w:pPr>
            <w:r w:rsidRPr="005B3FDA">
              <w:rPr>
                <w:rFonts w:cs="Arial"/>
                <w:szCs w:val="22"/>
                <w:lang w:eastAsia="en-US"/>
              </w:rPr>
              <w:t>Sample Size</w:t>
            </w:r>
          </w:p>
        </w:tc>
      </w:tr>
      <w:tr w:rsidR="00E07238" w:rsidRPr="00A63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tcPr>
          <w:p w:rsidR="00E07238" w:rsidRPr="00F372F8" w:rsidRDefault="00E07238" w:rsidP="00E74B53">
            <w:pPr>
              <w:rPr>
                <w:rFonts w:cs="Arial"/>
                <w:b w:val="0"/>
                <w:color w:val="000000"/>
                <w:szCs w:val="22"/>
              </w:rPr>
            </w:pPr>
            <w:r w:rsidRPr="00F372F8">
              <w:rPr>
                <w:rFonts w:cs="Arial"/>
                <w:b w:val="0"/>
                <w:color w:val="000000"/>
                <w:szCs w:val="22"/>
              </w:rPr>
              <w:t>Male</w:t>
            </w:r>
          </w:p>
        </w:tc>
        <w:tc>
          <w:tcPr>
            <w:cnfStyle w:val="000010000000" w:firstRow="0" w:lastRow="0" w:firstColumn="0" w:lastColumn="0" w:oddVBand="1" w:evenVBand="0" w:oddHBand="0" w:evenHBand="0" w:firstRowFirstColumn="0" w:firstRowLastColumn="0" w:lastRowFirstColumn="0" w:lastRowLastColumn="0"/>
            <w:tcW w:w="1623" w:type="dxa"/>
          </w:tcPr>
          <w:p w:rsidR="00E07238" w:rsidRPr="00D13291" w:rsidRDefault="002762E9" w:rsidP="00E42E33">
            <w:pPr>
              <w:jc w:val="right"/>
              <w:rPr>
                <w:rFonts w:cs="Arial"/>
                <w:color w:val="000000"/>
                <w:szCs w:val="22"/>
              </w:rPr>
            </w:pPr>
            <w:r>
              <w:rPr>
                <w:rFonts w:cs="Arial"/>
                <w:color w:val="000000"/>
                <w:szCs w:val="22"/>
              </w:rPr>
              <w:t>514</w:t>
            </w:r>
          </w:p>
        </w:tc>
      </w:tr>
      <w:tr w:rsidR="00E07238" w:rsidRPr="00A6338B">
        <w:tc>
          <w:tcPr>
            <w:cnfStyle w:val="001000000000" w:firstRow="0" w:lastRow="0" w:firstColumn="1" w:lastColumn="0" w:oddVBand="0" w:evenVBand="0" w:oddHBand="0" w:evenHBand="0" w:firstRowFirstColumn="0" w:firstRowLastColumn="0" w:lastRowFirstColumn="0" w:lastRowLastColumn="0"/>
            <w:tcW w:w="1622" w:type="dxa"/>
          </w:tcPr>
          <w:p w:rsidR="00E07238" w:rsidRPr="00F372F8" w:rsidRDefault="00E07238" w:rsidP="00E74B53">
            <w:pPr>
              <w:rPr>
                <w:rFonts w:cs="Arial"/>
                <w:b w:val="0"/>
                <w:color w:val="000000"/>
                <w:szCs w:val="22"/>
              </w:rPr>
            </w:pPr>
            <w:r w:rsidRPr="00F372F8">
              <w:rPr>
                <w:rFonts w:cs="Arial"/>
                <w:b w:val="0"/>
                <w:color w:val="000000"/>
                <w:szCs w:val="22"/>
              </w:rPr>
              <w:t>Female</w:t>
            </w:r>
          </w:p>
        </w:tc>
        <w:tc>
          <w:tcPr>
            <w:cnfStyle w:val="000010000000" w:firstRow="0" w:lastRow="0" w:firstColumn="0" w:lastColumn="0" w:oddVBand="1" w:evenVBand="0" w:oddHBand="0" w:evenHBand="0" w:firstRowFirstColumn="0" w:firstRowLastColumn="0" w:lastRowFirstColumn="0" w:lastRowLastColumn="0"/>
            <w:tcW w:w="1623" w:type="dxa"/>
          </w:tcPr>
          <w:p w:rsidR="00E07238" w:rsidRPr="00D13291" w:rsidRDefault="002762E9" w:rsidP="00E42E33">
            <w:pPr>
              <w:jc w:val="right"/>
              <w:rPr>
                <w:rFonts w:cs="Arial"/>
                <w:color w:val="000000"/>
                <w:szCs w:val="22"/>
              </w:rPr>
            </w:pPr>
            <w:r>
              <w:rPr>
                <w:rFonts w:cs="Arial"/>
                <w:color w:val="000000"/>
                <w:szCs w:val="22"/>
              </w:rPr>
              <w:t>1,019</w:t>
            </w:r>
          </w:p>
        </w:tc>
      </w:tr>
    </w:tbl>
    <w:p w:rsidR="0095523C" w:rsidRDefault="0095523C" w:rsidP="0095523C">
      <w:pPr>
        <w:rPr>
          <w:lang w:eastAsia="en-US"/>
        </w:rPr>
      </w:pPr>
    </w:p>
    <w:p w:rsidR="00965B60" w:rsidRDefault="00965B60" w:rsidP="0095523C">
      <w:pPr>
        <w:rPr>
          <w:lang w:eastAsia="en-US"/>
        </w:rPr>
      </w:pPr>
    </w:p>
    <w:tbl>
      <w:tblPr>
        <w:tblStyle w:val="LightList-Accent11"/>
        <w:tblW w:w="0" w:type="auto"/>
        <w:tblLook w:val="00A0" w:firstRow="1" w:lastRow="0" w:firstColumn="1" w:lastColumn="0" w:noHBand="0" w:noVBand="0"/>
      </w:tblPr>
      <w:tblGrid>
        <w:gridCol w:w="1622"/>
        <w:gridCol w:w="1623"/>
      </w:tblGrid>
      <w:tr w:rsidR="001D00B7" w:rsidRPr="005B3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tcPr>
          <w:p w:rsidR="001D00B7" w:rsidRPr="005B3FDA" w:rsidRDefault="00ED2E58" w:rsidP="00E74B53">
            <w:pPr>
              <w:rPr>
                <w:rFonts w:cs="Arial"/>
                <w:bCs w:val="0"/>
                <w:szCs w:val="22"/>
                <w:lang w:eastAsia="en-US"/>
              </w:rPr>
            </w:pPr>
            <w:r>
              <w:rPr>
                <w:rFonts w:cs="Arial"/>
                <w:szCs w:val="22"/>
                <w:lang w:eastAsia="en-US"/>
              </w:rPr>
              <w:t>Age</w:t>
            </w:r>
          </w:p>
        </w:tc>
        <w:tc>
          <w:tcPr>
            <w:cnfStyle w:val="000010000000" w:firstRow="0" w:lastRow="0" w:firstColumn="0" w:lastColumn="0" w:oddVBand="1" w:evenVBand="0" w:oddHBand="0" w:evenHBand="0" w:firstRowFirstColumn="0" w:firstRowLastColumn="0" w:lastRowFirstColumn="0" w:lastRowLastColumn="0"/>
            <w:tcW w:w="1623" w:type="dxa"/>
          </w:tcPr>
          <w:p w:rsidR="001D00B7" w:rsidRPr="005B3FDA" w:rsidRDefault="001D00B7" w:rsidP="00E74B53">
            <w:pPr>
              <w:jc w:val="center"/>
              <w:rPr>
                <w:rFonts w:cs="Arial"/>
                <w:bCs w:val="0"/>
                <w:szCs w:val="22"/>
                <w:lang w:eastAsia="en-US"/>
              </w:rPr>
            </w:pPr>
            <w:r w:rsidRPr="005B3FDA">
              <w:rPr>
                <w:rFonts w:cs="Arial"/>
                <w:szCs w:val="22"/>
                <w:lang w:eastAsia="en-US"/>
              </w:rPr>
              <w:t>Sample Size</w:t>
            </w:r>
          </w:p>
        </w:tc>
      </w:tr>
      <w:tr w:rsidR="00E07238" w:rsidRPr="00A63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vAlign w:val="bottom"/>
          </w:tcPr>
          <w:p w:rsidR="00E07238" w:rsidRPr="001D00B7" w:rsidRDefault="00E07238">
            <w:pPr>
              <w:rPr>
                <w:rFonts w:cs="Arial"/>
                <w:b w:val="0"/>
                <w:color w:val="000000"/>
                <w:szCs w:val="22"/>
              </w:rPr>
            </w:pPr>
            <w:r w:rsidRPr="001D00B7">
              <w:rPr>
                <w:rFonts w:cs="Arial"/>
                <w:b w:val="0"/>
                <w:color w:val="000000"/>
                <w:szCs w:val="22"/>
              </w:rPr>
              <w:t>16-34</w:t>
            </w:r>
          </w:p>
        </w:tc>
        <w:tc>
          <w:tcPr>
            <w:cnfStyle w:val="000010000000" w:firstRow="0" w:lastRow="0" w:firstColumn="0" w:lastColumn="0" w:oddVBand="1" w:evenVBand="0" w:oddHBand="0" w:evenHBand="0" w:firstRowFirstColumn="0" w:firstRowLastColumn="0" w:lastRowFirstColumn="0" w:lastRowLastColumn="0"/>
            <w:tcW w:w="1623" w:type="dxa"/>
            <w:vAlign w:val="bottom"/>
          </w:tcPr>
          <w:p w:rsidR="00E07238" w:rsidRPr="00E07238" w:rsidRDefault="002762E9">
            <w:pPr>
              <w:jc w:val="right"/>
              <w:rPr>
                <w:rFonts w:cs="Arial"/>
                <w:color w:val="000000"/>
                <w:szCs w:val="22"/>
              </w:rPr>
            </w:pPr>
            <w:r>
              <w:rPr>
                <w:rFonts w:cs="Arial"/>
                <w:color w:val="000000"/>
                <w:szCs w:val="22"/>
              </w:rPr>
              <w:t>284</w:t>
            </w:r>
          </w:p>
        </w:tc>
      </w:tr>
      <w:tr w:rsidR="00E07238" w:rsidRPr="00A6338B">
        <w:tc>
          <w:tcPr>
            <w:cnfStyle w:val="001000000000" w:firstRow="0" w:lastRow="0" w:firstColumn="1" w:lastColumn="0" w:oddVBand="0" w:evenVBand="0" w:oddHBand="0" w:evenHBand="0" w:firstRowFirstColumn="0" w:firstRowLastColumn="0" w:lastRowFirstColumn="0" w:lastRowLastColumn="0"/>
            <w:tcW w:w="1622" w:type="dxa"/>
            <w:vAlign w:val="bottom"/>
          </w:tcPr>
          <w:p w:rsidR="00E07238" w:rsidRPr="001D00B7" w:rsidRDefault="00E07238">
            <w:pPr>
              <w:rPr>
                <w:rFonts w:cs="Arial"/>
                <w:b w:val="0"/>
                <w:color w:val="000000"/>
                <w:szCs w:val="22"/>
              </w:rPr>
            </w:pPr>
            <w:r w:rsidRPr="001D00B7">
              <w:rPr>
                <w:rFonts w:cs="Arial"/>
                <w:b w:val="0"/>
                <w:color w:val="000000"/>
                <w:szCs w:val="22"/>
              </w:rPr>
              <w:t>35-54</w:t>
            </w:r>
          </w:p>
        </w:tc>
        <w:tc>
          <w:tcPr>
            <w:cnfStyle w:val="000010000000" w:firstRow="0" w:lastRow="0" w:firstColumn="0" w:lastColumn="0" w:oddVBand="1" w:evenVBand="0" w:oddHBand="0" w:evenHBand="0" w:firstRowFirstColumn="0" w:firstRowLastColumn="0" w:lastRowFirstColumn="0" w:lastRowLastColumn="0"/>
            <w:tcW w:w="1623" w:type="dxa"/>
            <w:vAlign w:val="bottom"/>
          </w:tcPr>
          <w:p w:rsidR="00E07238" w:rsidRPr="00E07238" w:rsidRDefault="002762E9">
            <w:pPr>
              <w:jc w:val="right"/>
              <w:rPr>
                <w:rFonts w:cs="Arial"/>
                <w:color w:val="000000"/>
                <w:szCs w:val="22"/>
              </w:rPr>
            </w:pPr>
            <w:r>
              <w:rPr>
                <w:rFonts w:cs="Arial"/>
                <w:color w:val="000000"/>
                <w:szCs w:val="22"/>
              </w:rPr>
              <w:t>467</w:t>
            </w:r>
          </w:p>
        </w:tc>
      </w:tr>
      <w:tr w:rsidR="00E07238" w:rsidRPr="00A63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vAlign w:val="bottom"/>
          </w:tcPr>
          <w:p w:rsidR="00E07238" w:rsidRPr="001D00B7" w:rsidRDefault="00E07238">
            <w:pPr>
              <w:rPr>
                <w:rFonts w:cs="Arial"/>
                <w:b w:val="0"/>
                <w:color w:val="000000"/>
                <w:szCs w:val="22"/>
              </w:rPr>
            </w:pPr>
            <w:r w:rsidRPr="001D00B7">
              <w:rPr>
                <w:rFonts w:cs="Arial"/>
                <w:b w:val="0"/>
                <w:color w:val="000000"/>
                <w:szCs w:val="22"/>
              </w:rPr>
              <w:t>55+</w:t>
            </w:r>
          </w:p>
        </w:tc>
        <w:tc>
          <w:tcPr>
            <w:cnfStyle w:val="000010000000" w:firstRow="0" w:lastRow="0" w:firstColumn="0" w:lastColumn="0" w:oddVBand="1" w:evenVBand="0" w:oddHBand="0" w:evenHBand="0" w:firstRowFirstColumn="0" w:firstRowLastColumn="0" w:lastRowFirstColumn="0" w:lastRowLastColumn="0"/>
            <w:tcW w:w="1623" w:type="dxa"/>
            <w:vAlign w:val="bottom"/>
          </w:tcPr>
          <w:p w:rsidR="00E07238" w:rsidRPr="00E07238" w:rsidRDefault="002762E9">
            <w:pPr>
              <w:jc w:val="right"/>
              <w:rPr>
                <w:rFonts w:cs="Arial"/>
                <w:color w:val="000000"/>
                <w:szCs w:val="22"/>
              </w:rPr>
            </w:pPr>
            <w:r>
              <w:rPr>
                <w:rFonts w:cs="Arial"/>
                <w:color w:val="000000"/>
                <w:szCs w:val="22"/>
              </w:rPr>
              <w:t>852</w:t>
            </w:r>
          </w:p>
        </w:tc>
      </w:tr>
    </w:tbl>
    <w:p w:rsidR="0095523C" w:rsidRDefault="0095523C" w:rsidP="0095523C">
      <w:pPr>
        <w:rPr>
          <w:lang w:eastAsia="en-US"/>
        </w:rPr>
      </w:pPr>
    </w:p>
    <w:p w:rsidR="00965B60" w:rsidRDefault="00965B60" w:rsidP="0095523C">
      <w:pPr>
        <w:rPr>
          <w:lang w:eastAsia="en-US"/>
        </w:rPr>
      </w:pPr>
    </w:p>
    <w:tbl>
      <w:tblPr>
        <w:tblStyle w:val="LightList-Accent11"/>
        <w:tblW w:w="0" w:type="auto"/>
        <w:tblLook w:val="00A0" w:firstRow="1" w:lastRow="0" w:firstColumn="1" w:lastColumn="0" w:noHBand="0" w:noVBand="0"/>
      </w:tblPr>
      <w:tblGrid>
        <w:gridCol w:w="1622"/>
        <w:gridCol w:w="1623"/>
      </w:tblGrid>
      <w:tr w:rsidR="00ED2E58" w:rsidRPr="005B3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tcPr>
          <w:p w:rsidR="00ED2E58" w:rsidRPr="005B3FDA" w:rsidRDefault="00ED2E58" w:rsidP="00E74B53">
            <w:pPr>
              <w:rPr>
                <w:rFonts w:cs="Arial"/>
                <w:bCs w:val="0"/>
                <w:szCs w:val="22"/>
                <w:lang w:eastAsia="en-US"/>
              </w:rPr>
            </w:pPr>
            <w:r>
              <w:rPr>
                <w:rFonts w:cs="Arial"/>
                <w:szCs w:val="22"/>
                <w:lang w:eastAsia="en-US"/>
              </w:rPr>
              <w:t>Area</w:t>
            </w:r>
          </w:p>
        </w:tc>
        <w:tc>
          <w:tcPr>
            <w:cnfStyle w:val="000010000000" w:firstRow="0" w:lastRow="0" w:firstColumn="0" w:lastColumn="0" w:oddVBand="1" w:evenVBand="0" w:oddHBand="0" w:evenHBand="0" w:firstRowFirstColumn="0" w:firstRowLastColumn="0" w:lastRowFirstColumn="0" w:lastRowLastColumn="0"/>
            <w:tcW w:w="1623" w:type="dxa"/>
          </w:tcPr>
          <w:p w:rsidR="00ED2E58" w:rsidRPr="005B3FDA" w:rsidRDefault="00ED2E58" w:rsidP="00E74B53">
            <w:pPr>
              <w:jc w:val="center"/>
              <w:rPr>
                <w:rFonts w:cs="Arial"/>
                <w:bCs w:val="0"/>
                <w:szCs w:val="22"/>
                <w:lang w:eastAsia="en-US"/>
              </w:rPr>
            </w:pPr>
            <w:r w:rsidRPr="005B3FDA">
              <w:rPr>
                <w:rFonts w:cs="Arial"/>
                <w:szCs w:val="22"/>
                <w:lang w:eastAsia="en-US"/>
              </w:rPr>
              <w:t>Sample Size</w:t>
            </w:r>
          </w:p>
        </w:tc>
      </w:tr>
      <w:tr w:rsidR="002762E9" w:rsidRPr="00A63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tcPr>
          <w:p w:rsidR="002762E9" w:rsidRPr="00ED2E58" w:rsidRDefault="002762E9" w:rsidP="002762E9">
            <w:pPr>
              <w:rPr>
                <w:rFonts w:cs="Arial"/>
                <w:b w:val="0"/>
                <w:color w:val="000000"/>
                <w:szCs w:val="22"/>
              </w:rPr>
            </w:pPr>
            <w:r w:rsidRPr="00ED2E58">
              <w:rPr>
                <w:rFonts w:cs="Arial"/>
                <w:b w:val="0"/>
                <w:color w:val="000000"/>
                <w:szCs w:val="22"/>
              </w:rPr>
              <w:t>Hull</w:t>
            </w:r>
          </w:p>
        </w:tc>
        <w:tc>
          <w:tcPr>
            <w:cnfStyle w:val="000010000000" w:firstRow="0" w:lastRow="0" w:firstColumn="0" w:lastColumn="0" w:oddVBand="1" w:evenVBand="0" w:oddHBand="0" w:evenHBand="0" w:firstRowFirstColumn="0" w:firstRowLastColumn="0" w:lastRowFirstColumn="0" w:lastRowLastColumn="0"/>
            <w:tcW w:w="1623" w:type="dxa"/>
          </w:tcPr>
          <w:p w:rsidR="002762E9" w:rsidRPr="002762E9" w:rsidRDefault="002762E9" w:rsidP="002762E9">
            <w:pPr>
              <w:jc w:val="right"/>
              <w:rPr>
                <w:rFonts w:cs="Arial"/>
                <w:color w:val="000000"/>
                <w:szCs w:val="22"/>
              </w:rPr>
            </w:pPr>
            <w:r w:rsidRPr="002762E9">
              <w:rPr>
                <w:rFonts w:cs="Arial"/>
                <w:color w:val="000000"/>
                <w:szCs w:val="22"/>
              </w:rPr>
              <w:t>798</w:t>
            </w:r>
          </w:p>
        </w:tc>
      </w:tr>
      <w:tr w:rsidR="002762E9" w:rsidRPr="00A6338B">
        <w:tc>
          <w:tcPr>
            <w:cnfStyle w:val="001000000000" w:firstRow="0" w:lastRow="0" w:firstColumn="1" w:lastColumn="0" w:oddVBand="0" w:evenVBand="0" w:oddHBand="0" w:evenHBand="0" w:firstRowFirstColumn="0" w:firstRowLastColumn="0" w:lastRowFirstColumn="0" w:lastRowLastColumn="0"/>
            <w:tcW w:w="1622" w:type="dxa"/>
          </w:tcPr>
          <w:p w:rsidR="002762E9" w:rsidRPr="00ED2E58" w:rsidRDefault="002762E9" w:rsidP="002762E9">
            <w:pPr>
              <w:rPr>
                <w:rFonts w:cs="Arial"/>
                <w:b w:val="0"/>
                <w:color w:val="000000"/>
                <w:szCs w:val="22"/>
              </w:rPr>
            </w:pPr>
            <w:r w:rsidRPr="00ED2E58">
              <w:rPr>
                <w:rFonts w:cs="Arial"/>
                <w:b w:val="0"/>
                <w:color w:val="000000"/>
                <w:szCs w:val="22"/>
              </w:rPr>
              <w:t>East Riding</w:t>
            </w:r>
          </w:p>
        </w:tc>
        <w:tc>
          <w:tcPr>
            <w:cnfStyle w:val="000010000000" w:firstRow="0" w:lastRow="0" w:firstColumn="0" w:lastColumn="0" w:oddVBand="1" w:evenVBand="0" w:oddHBand="0" w:evenHBand="0" w:firstRowFirstColumn="0" w:firstRowLastColumn="0" w:lastRowFirstColumn="0" w:lastRowLastColumn="0"/>
            <w:tcW w:w="1623" w:type="dxa"/>
          </w:tcPr>
          <w:p w:rsidR="002762E9" w:rsidRPr="002762E9" w:rsidRDefault="002762E9" w:rsidP="002762E9">
            <w:pPr>
              <w:jc w:val="right"/>
              <w:rPr>
                <w:rFonts w:cs="Arial"/>
                <w:color w:val="000000"/>
                <w:szCs w:val="22"/>
              </w:rPr>
            </w:pPr>
            <w:r w:rsidRPr="002762E9">
              <w:rPr>
                <w:rFonts w:cs="Arial"/>
                <w:color w:val="000000"/>
                <w:szCs w:val="22"/>
              </w:rPr>
              <w:t>479</w:t>
            </w:r>
          </w:p>
        </w:tc>
      </w:tr>
      <w:tr w:rsidR="002762E9" w:rsidRPr="00A63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tcPr>
          <w:p w:rsidR="002762E9" w:rsidRPr="00ED2E58" w:rsidRDefault="002762E9" w:rsidP="002762E9">
            <w:pPr>
              <w:rPr>
                <w:rFonts w:cs="Arial"/>
                <w:b w:val="0"/>
                <w:color w:val="000000"/>
                <w:szCs w:val="22"/>
              </w:rPr>
            </w:pPr>
            <w:r w:rsidRPr="00ED2E58">
              <w:rPr>
                <w:rFonts w:cs="Arial"/>
                <w:b w:val="0"/>
                <w:color w:val="000000"/>
                <w:szCs w:val="22"/>
              </w:rPr>
              <w:t>Rest of UK</w:t>
            </w:r>
          </w:p>
        </w:tc>
        <w:tc>
          <w:tcPr>
            <w:cnfStyle w:val="000010000000" w:firstRow="0" w:lastRow="0" w:firstColumn="0" w:lastColumn="0" w:oddVBand="1" w:evenVBand="0" w:oddHBand="0" w:evenHBand="0" w:firstRowFirstColumn="0" w:firstRowLastColumn="0" w:lastRowFirstColumn="0" w:lastRowLastColumn="0"/>
            <w:tcW w:w="1623" w:type="dxa"/>
          </w:tcPr>
          <w:p w:rsidR="002762E9" w:rsidRPr="002762E9" w:rsidRDefault="002762E9" w:rsidP="002762E9">
            <w:pPr>
              <w:jc w:val="right"/>
              <w:rPr>
                <w:rFonts w:cs="Arial"/>
                <w:color w:val="000000"/>
                <w:szCs w:val="22"/>
              </w:rPr>
            </w:pPr>
            <w:r w:rsidRPr="002762E9">
              <w:rPr>
                <w:rFonts w:cs="Arial"/>
                <w:color w:val="000000"/>
                <w:szCs w:val="22"/>
              </w:rPr>
              <w:t>324</w:t>
            </w:r>
          </w:p>
        </w:tc>
      </w:tr>
    </w:tbl>
    <w:p w:rsidR="00ED2E58" w:rsidRDefault="00ED2E58" w:rsidP="0095523C">
      <w:pPr>
        <w:rPr>
          <w:lang w:eastAsia="en-US"/>
        </w:rPr>
      </w:pPr>
    </w:p>
    <w:p w:rsidR="00965B60" w:rsidRDefault="00965B60" w:rsidP="0095523C">
      <w:pPr>
        <w:rPr>
          <w:lang w:eastAsia="en-US"/>
        </w:rPr>
      </w:pPr>
    </w:p>
    <w:tbl>
      <w:tblPr>
        <w:tblStyle w:val="LightList-Accent11"/>
        <w:tblW w:w="0" w:type="auto"/>
        <w:tblLook w:val="00A0" w:firstRow="1" w:lastRow="0" w:firstColumn="1" w:lastColumn="0" w:noHBand="0" w:noVBand="0"/>
      </w:tblPr>
      <w:tblGrid>
        <w:gridCol w:w="2026"/>
        <w:gridCol w:w="1500"/>
      </w:tblGrid>
      <w:tr w:rsidR="00ED2E58" w:rsidRPr="005B3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D2E58" w:rsidRPr="005B3FDA" w:rsidRDefault="00ED2E58" w:rsidP="00E74B53">
            <w:pPr>
              <w:rPr>
                <w:rFonts w:cs="Arial"/>
                <w:bCs w:val="0"/>
                <w:szCs w:val="22"/>
                <w:lang w:eastAsia="en-US"/>
              </w:rPr>
            </w:pPr>
            <w:r>
              <w:rPr>
                <w:rFonts w:cs="Arial"/>
                <w:szCs w:val="22"/>
                <w:lang w:eastAsia="en-US"/>
              </w:rPr>
              <w:t>Hull IMD</w:t>
            </w:r>
          </w:p>
        </w:tc>
        <w:tc>
          <w:tcPr>
            <w:cnfStyle w:val="000010000000" w:firstRow="0" w:lastRow="0" w:firstColumn="0" w:lastColumn="0" w:oddVBand="1" w:evenVBand="0" w:oddHBand="0" w:evenHBand="0" w:firstRowFirstColumn="0" w:firstRowLastColumn="0" w:lastRowFirstColumn="0" w:lastRowLastColumn="0"/>
            <w:tcW w:w="0" w:type="auto"/>
          </w:tcPr>
          <w:p w:rsidR="00ED2E58" w:rsidRPr="005B3FDA" w:rsidRDefault="00ED2E58" w:rsidP="00E74B53">
            <w:pPr>
              <w:jc w:val="center"/>
              <w:rPr>
                <w:rFonts w:cs="Arial"/>
                <w:bCs w:val="0"/>
                <w:szCs w:val="22"/>
                <w:lang w:eastAsia="en-US"/>
              </w:rPr>
            </w:pPr>
            <w:r w:rsidRPr="005B3FDA">
              <w:rPr>
                <w:rFonts w:cs="Arial"/>
                <w:szCs w:val="22"/>
                <w:lang w:eastAsia="en-US"/>
              </w:rPr>
              <w:t>Sample Size</w:t>
            </w:r>
          </w:p>
        </w:tc>
      </w:tr>
      <w:tr w:rsidR="002762E9" w:rsidRPr="00A63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762E9" w:rsidRPr="00ED2E58" w:rsidRDefault="002762E9" w:rsidP="002762E9">
            <w:pPr>
              <w:rPr>
                <w:rFonts w:cs="Arial"/>
                <w:b w:val="0"/>
                <w:color w:val="000000"/>
                <w:szCs w:val="22"/>
              </w:rPr>
            </w:pPr>
            <w:r w:rsidRPr="00ED2E58">
              <w:rPr>
                <w:rFonts w:cs="Arial"/>
                <w:b w:val="0"/>
                <w:color w:val="000000"/>
                <w:szCs w:val="22"/>
              </w:rPr>
              <w:t>Most deprived</w:t>
            </w:r>
          </w:p>
        </w:tc>
        <w:tc>
          <w:tcPr>
            <w:cnfStyle w:val="000010000000" w:firstRow="0" w:lastRow="0" w:firstColumn="0" w:lastColumn="0" w:oddVBand="1" w:evenVBand="0" w:oddHBand="0" w:evenHBand="0" w:firstRowFirstColumn="0" w:firstRowLastColumn="0" w:lastRowFirstColumn="0" w:lastRowLastColumn="0"/>
            <w:tcW w:w="0" w:type="auto"/>
          </w:tcPr>
          <w:p w:rsidR="002762E9" w:rsidRPr="002762E9" w:rsidRDefault="002762E9" w:rsidP="002762E9">
            <w:pPr>
              <w:jc w:val="right"/>
              <w:rPr>
                <w:rFonts w:cs="Arial"/>
                <w:color w:val="000000"/>
                <w:szCs w:val="22"/>
              </w:rPr>
            </w:pPr>
            <w:r w:rsidRPr="002762E9">
              <w:rPr>
                <w:rFonts w:cs="Arial"/>
                <w:color w:val="000000"/>
                <w:szCs w:val="22"/>
              </w:rPr>
              <w:t>94</w:t>
            </w:r>
          </w:p>
        </w:tc>
      </w:tr>
      <w:tr w:rsidR="002762E9" w:rsidRPr="00A6338B">
        <w:tc>
          <w:tcPr>
            <w:cnfStyle w:val="001000000000" w:firstRow="0" w:lastRow="0" w:firstColumn="1" w:lastColumn="0" w:oddVBand="0" w:evenVBand="0" w:oddHBand="0" w:evenHBand="0" w:firstRowFirstColumn="0" w:firstRowLastColumn="0" w:lastRowFirstColumn="0" w:lastRowLastColumn="0"/>
            <w:tcW w:w="0" w:type="auto"/>
          </w:tcPr>
          <w:p w:rsidR="002762E9" w:rsidRPr="00ED2E58" w:rsidRDefault="002762E9" w:rsidP="002762E9">
            <w:pPr>
              <w:rPr>
                <w:rFonts w:cs="Arial"/>
                <w:b w:val="0"/>
                <w:color w:val="000000"/>
                <w:szCs w:val="22"/>
              </w:rPr>
            </w:pPr>
            <w:r w:rsidRPr="00ED2E58">
              <w:rPr>
                <w:rFonts w:cs="Arial"/>
                <w:b w:val="0"/>
                <w:color w:val="000000"/>
                <w:szCs w:val="22"/>
              </w:rPr>
              <w:t>2nd Most deprived</w:t>
            </w:r>
          </w:p>
        </w:tc>
        <w:tc>
          <w:tcPr>
            <w:cnfStyle w:val="000010000000" w:firstRow="0" w:lastRow="0" w:firstColumn="0" w:lastColumn="0" w:oddVBand="1" w:evenVBand="0" w:oddHBand="0" w:evenHBand="0" w:firstRowFirstColumn="0" w:firstRowLastColumn="0" w:lastRowFirstColumn="0" w:lastRowLastColumn="0"/>
            <w:tcW w:w="0" w:type="auto"/>
          </w:tcPr>
          <w:p w:rsidR="002762E9" w:rsidRPr="002762E9" w:rsidRDefault="002762E9" w:rsidP="002762E9">
            <w:pPr>
              <w:jc w:val="right"/>
              <w:rPr>
                <w:rFonts w:cs="Arial"/>
                <w:color w:val="000000"/>
                <w:szCs w:val="22"/>
              </w:rPr>
            </w:pPr>
            <w:r w:rsidRPr="002762E9">
              <w:rPr>
                <w:rFonts w:cs="Arial"/>
                <w:color w:val="000000"/>
                <w:szCs w:val="22"/>
              </w:rPr>
              <w:t>275</w:t>
            </w:r>
          </w:p>
        </w:tc>
      </w:tr>
      <w:tr w:rsidR="002762E9" w:rsidRPr="00A63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762E9" w:rsidRPr="00ED2E58" w:rsidRDefault="002762E9" w:rsidP="002762E9">
            <w:pPr>
              <w:rPr>
                <w:rFonts w:cs="Arial"/>
                <w:b w:val="0"/>
                <w:color w:val="000000"/>
                <w:szCs w:val="22"/>
              </w:rPr>
            </w:pPr>
            <w:r w:rsidRPr="00ED2E58">
              <w:rPr>
                <w:rFonts w:cs="Arial"/>
                <w:b w:val="0"/>
                <w:color w:val="000000"/>
                <w:szCs w:val="22"/>
              </w:rPr>
              <w:t>Least deprived</w:t>
            </w:r>
          </w:p>
        </w:tc>
        <w:tc>
          <w:tcPr>
            <w:cnfStyle w:val="000010000000" w:firstRow="0" w:lastRow="0" w:firstColumn="0" w:lastColumn="0" w:oddVBand="1" w:evenVBand="0" w:oddHBand="0" w:evenHBand="0" w:firstRowFirstColumn="0" w:firstRowLastColumn="0" w:lastRowFirstColumn="0" w:lastRowLastColumn="0"/>
            <w:tcW w:w="0" w:type="auto"/>
          </w:tcPr>
          <w:p w:rsidR="002762E9" w:rsidRPr="002762E9" w:rsidRDefault="002762E9" w:rsidP="002762E9">
            <w:pPr>
              <w:jc w:val="right"/>
              <w:rPr>
                <w:rFonts w:cs="Arial"/>
                <w:color w:val="000000"/>
                <w:szCs w:val="22"/>
              </w:rPr>
            </w:pPr>
            <w:r w:rsidRPr="002762E9">
              <w:rPr>
                <w:rFonts w:cs="Arial"/>
                <w:color w:val="000000"/>
                <w:szCs w:val="22"/>
              </w:rPr>
              <w:t>402</w:t>
            </w:r>
          </w:p>
        </w:tc>
      </w:tr>
    </w:tbl>
    <w:p w:rsidR="00ED2E58" w:rsidRDefault="00ED2E58" w:rsidP="002246DE">
      <w:pPr>
        <w:rPr>
          <w:lang w:eastAsia="en-US"/>
        </w:rPr>
      </w:pPr>
    </w:p>
    <w:p w:rsidR="002762E9" w:rsidRDefault="002762E9">
      <w:pPr>
        <w:rPr>
          <w:b/>
          <w:bCs/>
          <w:caps/>
          <w:kern w:val="32"/>
          <w:sz w:val="28"/>
          <w:highlight w:val="lightGray"/>
          <w:lang w:eastAsia="en-US"/>
        </w:rPr>
      </w:pPr>
      <w:r>
        <w:rPr>
          <w:highlight w:val="lightGray"/>
        </w:rPr>
        <w:br w:type="page"/>
      </w:r>
    </w:p>
    <w:p w:rsidR="002762E9" w:rsidRDefault="002762E9" w:rsidP="00C82927">
      <w:pPr>
        <w:pStyle w:val="Heading1"/>
      </w:pPr>
      <w:bookmarkStart w:id="41" w:name="_Toc504148883"/>
      <w:r>
        <w:t>Appendix C</w:t>
      </w:r>
      <w:r w:rsidRPr="00990D07">
        <w:t xml:space="preserve"> – </w:t>
      </w:r>
      <w:r>
        <w:t>Base Sizes for Surveys (unweighted)</w:t>
      </w:r>
      <w:bookmarkEnd w:id="41"/>
    </w:p>
    <w:p w:rsidR="002762E9" w:rsidRDefault="002762E9" w:rsidP="002246DE">
      <w:pPr>
        <w:rPr>
          <w:lang w:eastAsia="en-US"/>
        </w:rPr>
      </w:pPr>
    </w:p>
    <w:p w:rsidR="00965B60" w:rsidRDefault="00965B60" w:rsidP="002246DE">
      <w:pPr>
        <w:rPr>
          <w:lang w:eastAsia="en-US"/>
        </w:rPr>
      </w:pPr>
    </w:p>
    <w:tbl>
      <w:tblPr>
        <w:tblStyle w:val="LightList-Accent11"/>
        <w:tblW w:w="0" w:type="auto"/>
        <w:tblLook w:val="00A0" w:firstRow="1" w:lastRow="0" w:firstColumn="1" w:lastColumn="0" w:noHBand="0" w:noVBand="0"/>
      </w:tblPr>
      <w:tblGrid>
        <w:gridCol w:w="4092"/>
        <w:gridCol w:w="1500"/>
      </w:tblGrid>
      <w:tr w:rsidR="002762E9" w:rsidRPr="005B3FDA" w:rsidTr="00245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762E9" w:rsidRPr="005B3FDA" w:rsidRDefault="002762E9" w:rsidP="00245838">
            <w:pPr>
              <w:rPr>
                <w:rFonts w:cs="Arial"/>
                <w:bCs w:val="0"/>
                <w:szCs w:val="22"/>
                <w:lang w:eastAsia="en-US"/>
              </w:rPr>
            </w:pPr>
            <w:r>
              <w:rPr>
                <w:rFonts w:cs="Arial"/>
                <w:szCs w:val="22"/>
                <w:lang w:eastAsia="en-US"/>
              </w:rPr>
              <w:t>Survey</w:t>
            </w:r>
          </w:p>
        </w:tc>
        <w:tc>
          <w:tcPr>
            <w:cnfStyle w:val="000010000000" w:firstRow="0" w:lastRow="0" w:firstColumn="0" w:lastColumn="0" w:oddVBand="1" w:evenVBand="0" w:oddHBand="0" w:evenHBand="0" w:firstRowFirstColumn="0" w:firstRowLastColumn="0" w:lastRowFirstColumn="0" w:lastRowLastColumn="0"/>
            <w:tcW w:w="0" w:type="auto"/>
          </w:tcPr>
          <w:p w:rsidR="002762E9" w:rsidRPr="005B3FDA" w:rsidRDefault="002762E9" w:rsidP="00245838">
            <w:pPr>
              <w:jc w:val="center"/>
              <w:rPr>
                <w:rFonts w:cs="Arial"/>
                <w:bCs w:val="0"/>
                <w:szCs w:val="22"/>
                <w:lang w:eastAsia="en-US"/>
              </w:rPr>
            </w:pPr>
            <w:r w:rsidRPr="005B3FDA">
              <w:rPr>
                <w:rFonts w:cs="Arial"/>
                <w:szCs w:val="22"/>
                <w:lang w:eastAsia="en-US"/>
              </w:rPr>
              <w:t>Sample Size</w:t>
            </w:r>
          </w:p>
        </w:tc>
      </w:tr>
      <w:tr w:rsidR="002762E9" w:rsidRPr="00A6338B" w:rsidTr="0024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762E9" w:rsidRPr="002762E9" w:rsidRDefault="002762E9" w:rsidP="002762E9">
            <w:pPr>
              <w:rPr>
                <w:rFonts w:cs="Arial"/>
                <w:b w:val="0"/>
                <w:color w:val="000000"/>
                <w:szCs w:val="22"/>
              </w:rPr>
            </w:pPr>
            <w:r w:rsidRPr="002762E9">
              <w:rPr>
                <w:rFonts w:cs="Arial"/>
                <w:b w:val="0"/>
                <w:color w:val="000000"/>
                <w:szCs w:val="22"/>
              </w:rPr>
              <w:t>The City Speaks</w:t>
            </w:r>
          </w:p>
        </w:tc>
        <w:tc>
          <w:tcPr>
            <w:cnfStyle w:val="000010000000" w:firstRow="0" w:lastRow="0" w:firstColumn="0" w:lastColumn="0" w:oddVBand="1" w:evenVBand="0" w:oddHBand="0" w:evenHBand="0" w:firstRowFirstColumn="0" w:firstRowLastColumn="0" w:lastRowFirstColumn="0" w:lastRowLastColumn="0"/>
            <w:tcW w:w="0" w:type="auto"/>
          </w:tcPr>
          <w:p w:rsidR="002762E9" w:rsidRPr="002762E9" w:rsidRDefault="002762E9" w:rsidP="002762E9">
            <w:pPr>
              <w:jc w:val="right"/>
              <w:rPr>
                <w:rFonts w:cs="Arial"/>
                <w:bCs/>
                <w:color w:val="000000"/>
                <w:szCs w:val="22"/>
              </w:rPr>
            </w:pPr>
            <w:r w:rsidRPr="002762E9">
              <w:rPr>
                <w:rFonts w:cs="Arial"/>
                <w:bCs/>
                <w:color w:val="000000"/>
                <w:szCs w:val="22"/>
              </w:rPr>
              <w:t>122</w:t>
            </w:r>
          </w:p>
        </w:tc>
      </w:tr>
      <w:tr w:rsidR="002762E9" w:rsidRPr="00A6338B" w:rsidTr="00245838">
        <w:tc>
          <w:tcPr>
            <w:cnfStyle w:val="001000000000" w:firstRow="0" w:lastRow="0" w:firstColumn="1" w:lastColumn="0" w:oddVBand="0" w:evenVBand="0" w:oddHBand="0" w:evenHBand="0" w:firstRowFirstColumn="0" w:firstRowLastColumn="0" w:lastRowFirstColumn="0" w:lastRowLastColumn="0"/>
            <w:tcW w:w="0" w:type="auto"/>
          </w:tcPr>
          <w:p w:rsidR="002762E9" w:rsidRPr="002762E9" w:rsidRDefault="002762E9" w:rsidP="002762E9">
            <w:pPr>
              <w:rPr>
                <w:rFonts w:cs="Arial"/>
                <w:b w:val="0"/>
                <w:color w:val="000000"/>
                <w:szCs w:val="22"/>
              </w:rPr>
            </w:pPr>
            <w:r w:rsidRPr="002762E9">
              <w:rPr>
                <w:rFonts w:cs="Arial"/>
                <w:b w:val="0"/>
                <w:color w:val="000000"/>
                <w:szCs w:val="22"/>
              </w:rPr>
              <w:t>Washed Up Car-Go</w:t>
            </w:r>
          </w:p>
        </w:tc>
        <w:tc>
          <w:tcPr>
            <w:cnfStyle w:val="000010000000" w:firstRow="0" w:lastRow="0" w:firstColumn="0" w:lastColumn="0" w:oddVBand="1" w:evenVBand="0" w:oddHBand="0" w:evenHBand="0" w:firstRowFirstColumn="0" w:firstRowLastColumn="0" w:lastRowFirstColumn="0" w:lastRowLastColumn="0"/>
            <w:tcW w:w="0" w:type="auto"/>
          </w:tcPr>
          <w:p w:rsidR="002762E9" w:rsidRPr="002762E9" w:rsidRDefault="002762E9" w:rsidP="002762E9">
            <w:pPr>
              <w:jc w:val="right"/>
              <w:rPr>
                <w:rFonts w:cs="Arial"/>
                <w:color w:val="000000"/>
                <w:szCs w:val="22"/>
              </w:rPr>
            </w:pPr>
            <w:r w:rsidRPr="002762E9">
              <w:rPr>
                <w:rFonts w:cs="Arial"/>
                <w:color w:val="000000"/>
                <w:szCs w:val="22"/>
              </w:rPr>
              <w:t>134</w:t>
            </w:r>
          </w:p>
        </w:tc>
      </w:tr>
      <w:tr w:rsidR="002762E9" w:rsidRPr="00A6338B" w:rsidTr="0024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762E9" w:rsidRPr="002762E9" w:rsidRDefault="002762E9" w:rsidP="002762E9">
            <w:pPr>
              <w:rPr>
                <w:rFonts w:cs="Arial"/>
                <w:b w:val="0"/>
                <w:color w:val="000000"/>
                <w:szCs w:val="22"/>
              </w:rPr>
            </w:pPr>
            <w:r w:rsidRPr="002762E9">
              <w:rPr>
                <w:rFonts w:cs="Arial"/>
                <w:b w:val="0"/>
                <w:color w:val="000000"/>
                <w:szCs w:val="22"/>
              </w:rPr>
              <w:t>The Train Track and the Basket</w:t>
            </w:r>
          </w:p>
        </w:tc>
        <w:tc>
          <w:tcPr>
            <w:cnfStyle w:val="000010000000" w:firstRow="0" w:lastRow="0" w:firstColumn="0" w:lastColumn="0" w:oddVBand="1" w:evenVBand="0" w:oddHBand="0" w:evenHBand="0" w:firstRowFirstColumn="0" w:firstRowLastColumn="0" w:lastRowFirstColumn="0" w:lastRowLastColumn="0"/>
            <w:tcW w:w="0" w:type="auto"/>
          </w:tcPr>
          <w:p w:rsidR="002762E9" w:rsidRPr="002762E9" w:rsidRDefault="002762E9" w:rsidP="002762E9">
            <w:pPr>
              <w:jc w:val="right"/>
              <w:rPr>
                <w:rFonts w:cs="Arial"/>
                <w:bCs/>
                <w:color w:val="000000"/>
                <w:szCs w:val="22"/>
              </w:rPr>
            </w:pPr>
            <w:r w:rsidRPr="002762E9">
              <w:rPr>
                <w:rFonts w:cs="Arial"/>
                <w:bCs/>
                <w:color w:val="000000"/>
                <w:szCs w:val="22"/>
              </w:rPr>
              <w:t>89</w:t>
            </w:r>
          </w:p>
        </w:tc>
      </w:tr>
      <w:tr w:rsidR="002762E9" w:rsidRPr="00A6338B" w:rsidTr="00245838">
        <w:tc>
          <w:tcPr>
            <w:cnfStyle w:val="001000000000" w:firstRow="0" w:lastRow="0" w:firstColumn="1" w:lastColumn="0" w:oddVBand="0" w:evenVBand="0" w:oddHBand="0" w:evenHBand="0" w:firstRowFirstColumn="0" w:firstRowLastColumn="0" w:lastRowFirstColumn="0" w:lastRowLastColumn="0"/>
            <w:tcW w:w="0" w:type="auto"/>
          </w:tcPr>
          <w:p w:rsidR="002762E9" w:rsidRPr="002762E9" w:rsidRDefault="002762E9" w:rsidP="002762E9">
            <w:pPr>
              <w:rPr>
                <w:rFonts w:cs="Arial"/>
                <w:b w:val="0"/>
                <w:color w:val="000000"/>
                <w:szCs w:val="22"/>
              </w:rPr>
            </w:pPr>
            <w:r w:rsidRPr="002762E9">
              <w:rPr>
                <w:rFonts w:cs="Arial"/>
                <w:b w:val="0"/>
                <w:color w:val="000000"/>
                <w:szCs w:val="22"/>
              </w:rPr>
              <w:t>Paper City</w:t>
            </w:r>
          </w:p>
        </w:tc>
        <w:tc>
          <w:tcPr>
            <w:cnfStyle w:val="000010000000" w:firstRow="0" w:lastRow="0" w:firstColumn="0" w:lastColumn="0" w:oddVBand="1" w:evenVBand="0" w:oddHBand="0" w:evenHBand="0" w:firstRowFirstColumn="0" w:firstRowLastColumn="0" w:lastRowFirstColumn="0" w:lastRowLastColumn="0"/>
            <w:tcW w:w="0" w:type="auto"/>
          </w:tcPr>
          <w:p w:rsidR="002762E9" w:rsidRPr="002762E9" w:rsidRDefault="002762E9" w:rsidP="002762E9">
            <w:pPr>
              <w:jc w:val="right"/>
              <w:rPr>
                <w:rFonts w:cs="Arial"/>
                <w:color w:val="000000"/>
                <w:szCs w:val="22"/>
              </w:rPr>
            </w:pPr>
            <w:r w:rsidRPr="002762E9">
              <w:rPr>
                <w:rFonts w:cs="Arial"/>
                <w:color w:val="000000"/>
                <w:szCs w:val="22"/>
              </w:rPr>
              <w:t>139</w:t>
            </w:r>
          </w:p>
        </w:tc>
      </w:tr>
      <w:tr w:rsidR="002762E9" w:rsidRPr="00A6338B" w:rsidTr="0024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762E9" w:rsidRPr="002762E9" w:rsidRDefault="002762E9" w:rsidP="002762E9">
            <w:pPr>
              <w:rPr>
                <w:rFonts w:cs="Arial"/>
                <w:b w:val="0"/>
                <w:color w:val="000000"/>
                <w:szCs w:val="22"/>
              </w:rPr>
            </w:pPr>
            <w:r w:rsidRPr="002762E9">
              <w:rPr>
                <w:rFonts w:cs="Arial"/>
                <w:b w:val="0"/>
                <w:color w:val="000000"/>
                <w:szCs w:val="22"/>
              </w:rPr>
              <w:t>Bleached</w:t>
            </w:r>
          </w:p>
        </w:tc>
        <w:tc>
          <w:tcPr>
            <w:cnfStyle w:val="000010000000" w:firstRow="0" w:lastRow="0" w:firstColumn="0" w:lastColumn="0" w:oddVBand="1" w:evenVBand="0" w:oddHBand="0" w:evenHBand="0" w:firstRowFirstColumn="0" w:firstRowLastColumn="0" w:lastRowFirstColumn="0" w:lastRowLastColumn="0"/>
            <w:tcW w:w="0" w:type="auto"/>
          </w:tcPr>
          <w:p w:rsidR="002762E9" w:rsidRPr="002762E9" w:rsidRDefault="002762E9" w:rsidP="002762E9">
            <w:pPr>
              <w:jc w:val="right"/>
              <w:rPr>
                <w:rFonts w:cs="Arial"/>
                <w:bCs/>
                <w:color w:val="000000"/>
                <w:szCs w:val="22"/>
              </w:rPr>
            </w:pPr>
            <w:r w:rsidRPr="002762E9">
              <w:rPr>
                <w:rFonts w:cs="Arial"/>
                <w:bCs/>
                <w:color w:val="000000"/>
                <w:szCs w:val="22"/>
              </w:rPr>
              <w:t>84</w:t>
            </w:r>
          </w:p>
        </w:tc>
      </w:tr>
      <w:tr w:rsidR="002762E9" w:rsidRPr="00A6338B" w:rsidTr="00245838">
        <w:tc>
          <w:tcPr>
            <w:cnfStyle w:val="001000000000" w:firstRow="0" w:lastRow="0" w:firstColumn="1" w:lastColumn="0" w:oddVBand="0" w:evenVBand="0" w:oddHBand="0" w:evenHBand="0" w:firstRowFirstColumn="0" w:firstRowLastColumn="0" w:lastRowFirstColumn="0" w:lastRowLastColumn="0"/>
            <w:tcW w:w="0" w:type="auto"/>
          </w:tcPr>
          <w:p w:rsidR="002762E9" w:rsidRPr="002762E9" w:rsidRDefault="002762E9" w:rsidP="002762E9">
            <w:pPr>
              <w:rPr>
                <w:rFonts w:cs="Arial"/>
                <w:b w:val="0"/>
                <w:color w:val="000000"/>
                <w:szCs w:val="22"/>
              </w:rPr>
            </w:pPr>
            <w:r w:rsidRPr="002762E9">
              <w:rPr>
                <w:rFonts w:cs="Arial"/>
                <w:b w:val="0"/>
                <w:color w:val="000000"/>
                <w:szCs w:val="22"/>
              </w:rPr>
              <w:t>This is a Freedom of Expression Centre</w:t>
            </w:r>
          </w:p>
        </w:tc>
        <w:tc>
          <w:tcPr>
            <w:cnfStyle w:val="000010000000" w:firstRow="0" w:lastRow="0" w:firstColumn="0" w:lastColumn="0" w:oddVBand="1" w:evenVBand="0" w:oddHBand="0" w:evenHBand="0" w:firstRowFirstColumn="0" w:firstRowLastColumn="0" w:lastRowFirstColumn="0" w:lastRowLastColumn="0"/>
            <w:tcW w:w="0" w:type="auto"/>
          </w:tcPr>
          <w:p w:rsidR="002762E9" w:rsidRPr="002762E9" w:rsidRDefault="002762E9" w:rsidP="002762E9">
            <w:pPr>
              <w:jc w:val="right"/>
              <w:rPr>
                <w:rFonts w:cs="Arial"/>
                <w:color w:val="000000"/>
                <w:szCs w:val="22"/>
              </w:rPr>
            </w:pPr>
            <w:r w:rsidRPr="002762E9">
              <w:rPr>
                <w:rFonts w:cs="Arial"/>
                <w:color w:val="000000"/>
                <w:szCs w:val="22"/>
              </w:rPr>
              <w:t>59</w:t>
            </w:r>
          </w:p>
        </w:tc>
      </w:tr>
      <w:tr w:rsidR="002762E9" w:rsidRPr="00A6338B" w:rsidTr="0024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762E9" w:rsidRPr="002762E9" w:rsidRDefault="002762E9" w:rsidP="002762E9">
            <w:pPr>
              <w:rPr>
                <w:rFonts w:cs="Arial"/>
                <w:b w:val="0"/>
                <w:color w:val="000000"/>
                <w:szCs w:val="22"/>
              </w:rPr>
            </w:pPr>
            <w:r w:rsidRPr="002762E9">
              <w:rPr>
                <w:rFonts w:cs="Arial"/>
                <w:b w:val="0"/>
                <w:color w:val="000000"/>
                <w:szCs w:val="22"/>
              </w:rPr>
              <w:t>Elephant in the Room</w:t>
            </w:r>
          </w:p>
        </w:tc>
        <w:tc>
          <w:tcPr>
            <w:cnfStyle w:val="000010000000" w:firstRow="0" w:lastRow="0" w:firstColumn="0" w:lastColumn="0" w:oddVBand="1" w:evenVBand="0" w:oddHBand="0" w:evenHBand="0" w:firstRowFirstColumn="0" w:firstRowLastColumn="0" w:lastRowFirstColumn="0" w:lastRowLastColumn="0"/>
            <w:tcW w:w="0" w:type="auto"/>
          </w:tcPr>
          <w:p w:rsidR="002762E9" w:rsidRPr="002762E9" w:rsidRDefault="002762E9" w:rsidP="002762E9">
            <w:pPr>
              <w:jc w:val="right"/>
              <w:rPr>
                <w:rFonts w:cs="Arial"/>
                <w:bCs/>
                <w:color w:val="000000"/>
                <w:szCs w:val="22"/>
              </w:rPr>
            </w:pPr>
            <w:r w:rsidRPr="002762E9">
              <w:rPr>
                <w:rFonts w:cs="Arial"/>
                <w:bCs/>
                <w:color w:val="000000"/>
                <w:szCs w:val="22"/>
              </w:rPr>
              <w:t>269</w:t>
            </w:r>
          </w:p>
        </w:tc>
      </w:tr>
      <w:tr w:rsidR="002762E9" w:rsidRPr="00A6338B" w:rsidTr="00245838">
        <w:tc>
          <w:tcPr>
            <w:cnfStyle w:val="001000000000" w:firstRow="0" w:lastRow="0" w:firstColumn="1" w:lastColumn="0" w:oddVBand="0" w:evenVBand="0" w:oddHBand="0" w:evenHBand="0" w:firstRowFirstColumn="0" w:firstRowLastColumn="0" w:lastRowFirstColumn="0" w:lastRowLastColumn="0"/>
            <w:tcW w:w="0" w:type="auto"/>
          </w:tcPr>
          <w:p w:rsidR="002762E9" w:rsidRPr="002762E9" w:rsidRDefault="002762E9" w:rsidP="002762E9">
            <w:pPr>
              <w:rPr>
                <w:rFonts w:cs="Arial"/>
                <w:b w:val="0"/>
                <w:color w:val="000000"/>
                <w:szCs w:val="22"/>
              </w:rPr>
            </w:pPr>
            <w:r w:rsidRPr="002762E9">
              <w:rPr>
                <w:rFonts w:cs="Arial"/>
                <w:b w:val="0"/>
                <w:color w:val="000000"/>
                <w:szCs w:val="22"/>
              </w:rPr>
              <w:t>A Hall for Hull</w:t>
            </w:r>
          </w:p>
        </w:tc>
        <w:tc>
          <w:tcPr>
            <w:cnfStyle w:val="000010000000" w:firstRow="0" w:lastRow="0" w:firstColumn="0" w:lastColumn="0" w:oddVBand="1" w:evenVBand="0" w:oddHBand="0" w:evenHBand="0" w:firstRowFirstColumn="0" w:firstRowLastColumn="0" w:lastRowFirstColumn="0" w:lastRowLastColumn="0"/>
            <w:tcW w:w="0" w:type="auto"/>
          </w:tcPr>
          <w:p w:rsidR="002762E9" w:rsidRPr="002762E9" w:rsidRDefault="002762E9" w:rsidP="002762E9">
            <w:pPr>
              <w:jc w:val="right"/>
              <w:rPr>
                <w:rFonts w:cs="Arial"/>
                <w:color w:val="000000"/>
                <w:szCs w:val="22"/>
              </w:rPr>
            </w:pPr>
            <w:r w:rsidRPr="002762E9">
              <w:rPr>
                <w:rFonts w:cs="Arial"/>
                <w:color w:val="000000"/>
                <w:szCs w:val="22"/>
              </w:rPr>
              <w:t>316</w:t>
            </w:r>
          </w:p>
        </w:tc>
      </w:tr>
      <w:tr w:rsidR="002762E9" w:rsidRPr="00A6338B" w:rsidTr="0024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762E9" w:rsidRPr="002762E9" w:rsidRDefault="002762E9" w:rsidP="002762E9">
            <w:pPr>
              <w:rPr>
                <w:rFonts w:cs="Arial"/>
                <w:b w:val="0"/>
                <w:color w:val="000000"/>
                <w:szCs w:val="22"/>
              </w:rPr>
            </w:pPr>
            <w:r w:rsidRPr="002762E9">
              <w:rPr>
                <w:rFonts w:cs="Arial"/>
                <w:b w:val="0"/>
                <w:color w:val="000000"/>
                <w:szCs w:val="22"/>
              </w:rPr>
              <w:t>Floe</w:t>
            </w:r>
          </w:p>
        </w:tc>
        <w:tc>
          <w:tcPr>
            <w:cnfStyle w:val="000010000000" w:firstRow="0" w:lastRow="0" w:firstColumn="0" w:lastColumn="0" w:oddVBand="1" w:evenVBand="0" w:oddHBand="0" w:evenHBand="0" w:firstRowFirstColumn="0" w:firstRowLastColumn="0" w:lastRowFirstColumn="0" w:lastRowLastColumn="0"/>
            <w:tcW w:w="0" w:type="auto"/>
          </w:tcPr>
          <w:p w:rsidR="002762E9" w:rsidRPr="002762E9" w:rsidRDefault="002762E9" w:rsidP="002762E9">
            <w:pPr>
              <w:jc w:val="right"/>
              <w:rPr>
                <w:rFonts w:cs="Arial"/>
                <w:bCs/>
                <w:color w:val="000000"/>
                <w:szCs w:val="22"/>
              </w:rPr>
            </w:pPr>
            <w:r w:rsidRPr="002762E9">
              <w:rPr>
                <w:rFonts w:cs="Arial"/>
                <w:bCs/>
                <w:color w:val="000000"/>
                <w:szCs w:val="22"/>
              </w:rPr>
              <w:t>408</w:t>
            </w:r>
          </w:p>
        </w:tc>
      </w:tr>
    </w:tbl>
    <w:p w:rsidR="002762E9" w:rsidRDefault="002762E9" w:rsidP="002246DE">
      <w:pPr>
        <w:rPr>
          <w:lang w:eastAsia="en-US"/>
        </w:rPr>
      </w:pPr>
    </w:p>
    <w:p w:rsidR="00FF15F8" w:rsidRDefault="00FF15F8" w:rsidP="002246DE">
      <w:pPr>
        <w:rPr>
          <w:lang w:eastAsia="en-US"/>
        </w:rPr>
      </w:pPr>
    </w:p>
    <w:p w:rsidR="00FF15F8" w:rsidRPr="00FF15F8" w:rsidRDefault="00FF15F8" w:rsidP="002246DE">
      <w:pPr>
        <w:rPr>
          <w:b/>
          <w:lang w:eastAsia="en-US"/>
        </w:rPr>
      </w:pPr>
      <w:r w:rsidRPr="00FF15F8">
        <w:rPr>
          <w:b/>
          <w:lang w:eastAsia="en-US"/>
        </w:rPr>
        <w:t xml:space="preserve">END OF </w:t>
      </w:r>
      <w:r>
        <w:rPr>
          <w:b/>
          <w:lang w:eastAsia="en-US"/>
        </w:rPr>
        <w:t>DOCUMENT</w:t>
      </w:r>
    </w:p>
    <w:sectPr w:rsidR="00FF15F8" w:rsidRPr="00FF15F8" w:rsidSect="00FE5616">
      <w:headerReference w:type="default" r:id="rId90"/>
      <w:footerReference w:type="default" r:id="rId91"/>
      <w:footerReference w:type="first" r:id="rId92"/>
      <w:pgSz w:w="11906" w:h="16838" w:code="9"/>
      <w:pgMar w:top="1134" w:right="1134" w:bottom="102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3B39" w:rsidRDefault="00183B39">
      <w:r>
        <w:separator/>
      </w:r>
    </w:p>
  </w:endnote>
  <w:endnote w:type="continuationSeparator" w:id="0">
    <w:p w:rsidR="00183B39" w:rsidRDefault="00183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25209"/>
      <w:docPartObj>
        <w:docPartGallery w:val="Page Numbers (Bottom of Page)"/>
        <w:docPartUnique/>
      </w:docPartObj>
    </w:sdtPr>
    <w:sdtEndPr/>
    <w:sdtContent>
      <w:p w:rsidR="00FF15F8" w:rsidRDefault="00FF15F8" w:rsidP="00B65005">
        <w:pPr>
          <w:pStyle w:val="Footer"/>
          <w:jc w:val="center"/>
        </w:pPr>
        <w:r>
          <w:fldChar w:fldCharType="begin"/>
        </w:r>
        <w:r>
          <w:instrText xml:space="preserve"> PAGE   \* MERGEFORMAT </w:instrText>
        </w:r>
        <w:r>
          <w:fldChar w:fldCharType="separate"/>
        </w:r>
        <w:r w:rsidR="00CD16C3">
          <w:rPr>
            <w:noProof/>
          </w:rPr>
          <w:t>20</w:t>
        </w:r>
        <w:r>
          <w:rPr>
            <w:noProof/>
          </w:rPr>
          <w:fldChar w:fldCharType="end"/>
        </w:r>
      </w:p>
    </w:sdtContent>
  </w:sdt>
  <w:p w:rsidR="00FF15F8" w:rsidRDefault="00FF15F8" w:rsidP="00B65005">
    <w:pPr>
      <w:pStyle w:val="Footer"/>
      <w:jc w:val="right"/>
    </w:pPr>
    <w:r>
      <w:rPr>
        <w:i/>
        <w:sz w:val="20"/>
      </w:rPr>
      <w:t>Information by Design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25210"/>
      <w:docPartObj>
        <w:docPartGallery w:val="Page Numbers (Bottom of Page)"/>
        <w:docPartUnique/>
      </w:docPartObj>
    </w:sdtPr>
    <w:sdtEndPr>
      <w:rPr>
        <w:color w:val="7F7F7F" w:themeColor="background1" w:themeShade="7F"/>
        <w:spacing w:val="60"/>
      </w:rPr>
    </w:sdtEndPr>
    <w:sdtContent>
      <w:p w:rsidR="00FF15F8" w:rsidRDefault="00FF15F8" w:rsidP="00AF7FA2">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sidR="008C6363" w:rsidRPr="008C6363">
          <w:rPr>
            <w:b/>
            <w:noProof/>
          </w:rPr>
          <w:t>1</w:t>
        </w:r>
        <w:r>
          <w:rPr>
            <w:b/>
            <w:noProof/>
          </w:rPr>
          <w:fldChar w:fldCharType="end"/>
        </w:r>
        <w:r>
          <w:rPr>
            <w:b/>
          </w:rPr>
          <w:t xml:space="preserve"> | </w:t>
        </w:r>
        <w:r>
          <w:rPr>
            <w:color w:val="7F7F7F" w:themeColor="background1" w:themeShade="7F"/>
            <w:spacing w:val="60"/>
          </w:rPr>
          <w:t>Page</w:t>
        </w:r>
      </w:p>
    </w:sdtContent>
  </w:sdt>
  <w:p w:rsidR="00FF15F8" w:rsidRDefault="00FF15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3B39" w:rsidRDefault="00183B39">
      <w:r>
        <w:separator/>
      </w:r>
    </w:p>
  </w:footnote>
  <w:footnote w:type="continuationSeparator" w:id="0">
    <w:p w:rsidR="00183B39" w:rsidRDefault="00183B39">
      <w:r>
        <w:continuationSeparator/>
      </w:r>
    </w:p>
  </w:footnote>
  <w:footnote w:id="1">
    <w:p w:rsidR="00FF15F8" w:rsidRDefault="00FF15F8">
      <w:pPr>
        <w:pStyle w:val="FootnoteText"/>
      </w:pPr>
      <w:r>
        <w:rPr>
          <w:rStyle w:val="FootnoteReference"/>
        </w:rPr>
        <w:footnoteRef/>
      </w:r>
      <w:r>
        <w:t xml:space="preserve"> This is the percentage who gave a score of 9 or 10 on the likelihood to recommend scale.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F8" w:rsidRDefault="00FF15F8">
    <w:pPr>
      <w:pStyle w:val="Header"/>
    </w:pPr>
    <w:r w:rsidRPr="00AD1FE7">
      <w:rPr>
        <w:sz w:val="20"/>
      </w:rPr>
      <w:t>IN CONFIDENCE</w:t>
    </w:r>
    <w:r>
      <w:rPr>
        <w:sz w:val="20"/>
      </w:rPr>
      <w:t xml:space="preserve"> </w:t>
    </w:r>
    <w:r>
      <w:rPr>
        <w:sz w:val="20"/>
      </w:rPr>
      <w:tab/>
    </w:r>
    <w:r>
      <w:rPr>
        <w:i/>
        <w:sz w:val="20"/>
      </w:rPr>
      <w:t xml:space="preserve">                                                                                     Look Up Evaluation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64F8E"/>
    <w:multiLevelType w:val="multilevel"/>
    <w:tmpl w:val="BD2E06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11C7458"/>
    <w:multiLevelType w:val="hybridMultilevel"/>
    <w:tmpl w:val="32E627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BF06446"/>
    <w:multiLevelType w:val="hybridMultilevel"/>
    <w:tmpl w:val="1F347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664E24"/>
    <w:multiLevelType w:val="hybridMultilevel"/>
    <w:tmpl w:val="155A87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C827831"/>
    <w:multiLevelType w:val="hybridMultilevel"/>
    <w:tmpl w:val="825C79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1BA4830"/>
    <w:multiLevelType w:val="hybridMultilevel"/>
    <w:tmpl w:val="77987B1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57D253EE"/>
    <w:multiLevelType w:val="multilevel"/>
    <w:tmpl w:val="00D8B7D0"/>
    <w:lvl w:ilvl="0">
      <w:start w:val="1"/>
      <w:numFmt w:val="decimal"/>
      <w:pStyle w:val="Heading1"/>
      <w:lvlText w:val="%1"/>
      <w:lvlJc w:val="left"/>
      <w:pPr>
        <w:ind w:left="360" w:hanging="360"/>
      </w:pPr>
      <w:rPr>
        <w:rFonts w:cs="Times New Roman" w:hint="default"/>
      </w:rPr>
    </w:lvl>
    <w:lvl w:ilvl="1">
      <w:start w:val="1"/>
      <w:numFmt w:val="decimal"/>
      <w:pStyle w:val="BodyText"/>
      <w:lvlText w:val="%1.%2"/>
      <w:lvlJc w:val="left"/>
      <w:pPr>
        <w:ind w:left="9498" w:hanging="1134"/>
      </w:pPr>
      <w:rPr>
        <w:rFonts w:cs="Times New Roman" w:hint="default"/>
        <w:b w:val="0"/>
        <w:color w:val="auto"/>
        <w:sz w:val="24"/>
      </w:rPr>
    </w:lvl>
    <w:lvl w:ilvl="2">
      <w:start w:val="1"/>
      <w:numFmt w:val="bullet"/>
      <w:lvlText w:val=""/>
      <w:lvlJc w:val="left"/>
      <w:pPr>
        <w:ind w:left="2160" w:hanging="720"/>
      </w:pPr>
      <w:rPr>
        <w:rFonts w:ascii="Symbol" w:hAnsi="Symbol" w:hint="default"/>
        <w:color w:val="auto"/>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15:restartNumberingAfterBreak="0">
    <w:nsid w:val="6037751C"/>
    <w:multiLevelType w:val="hybridMultilevel"/>
    <w:tmpl w:val="020A8A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3713999"/>
    <w:multiLevelType w:val="hybridMultilevel"/>
    <w:tmpl w:val="D96A515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6561156B"/>
    <w:multiLevelType w:val="hybridMultilevel"/>
    <w:tmpl w:val="9CEC90A4"/>
    <w:lvl w:ilvl="0" w:tplc="79C296FA">
      <w:numFmt w:val="bullet"/>
      <w:lvlText w:val="•"/>
      <w:lvlJc w:val="left"/>
      <w:pPr>
        <w:ind w:left="2214" w:hanging="360"/>
      </w:pPr>
      <w:rPr>
        <w:rFonts w:ascii="Arial" w:eastAsia="Times New Roman" w:hAnsi="Arial" w:cs="Arial" w:hint="default"/>
      </w:rPr>
    </w:lvl>
    <w:lvl w:ilvl="1" w:tplc="751C0FEA">
      <w:start w:val="1"/>
      <w:numFmt w:val="bullet"/>
      <w:lvlText w:val=""/>
      <w:lvlJc w:val="left"/>
      <w:pPr>
        <w:ind w:left="2160" w:hanging="360"/>
      </w:pPr>
      <w:rPr>
        <w:rFonts w:ascii="Symbol" w:hAnsi="Symbol" w:hint="default"/>
        <w:color w:val="F6C781" w:themeColor="accent6"/>
      </w:rPr>
    </w:lvl>
    <w:lvl w:ilvl="2" w:tplc="6C80E60A">
      <w:start w:val="65"/>
      <w:numFmt w:val="bullet"/>
      <w:lvlText w:val="-"/>
      <w:lvlJc w:val="left"/>
      <w:pPr>
        <w:ind w:left="2880" w:hanging="360"/>
      </w:pPr>
      <w:rPr>
        <w:rFonts w:ascii="Arial" w:eastAsia="Times New Roman" w:hAnsi="Arial"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C985FFC"/>
    <w:multiLevelType w:val="hybridMultilevel"/>
    <w:tmpl w:val="1A569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406E79"/>
    <w:multiLevelType w:val="multilevel"/>
    <w:tmpl w:val="90FED402"/>
    <w:lvl w:ilvl="0">
      <w:start w:val="1"/>
      <w:numFmt w:val="decimal"/>
      <w:lvlText w:val="%1"/>
      <w:lvlJc w:val="left"/>
      <w:pPr>
        <w:ind w:left="360" w:hanging="360"/>
      </w:pPr>
      <w:rPr>
        <w:rFonts w:cs="Times New Roman" w:hint="default"/>
      </w:rPr>
    </w:lvl>
    <w:lvl w:ilvl="1">
      <w:start w:val="2"/>
      <w:numFmt w:val="decimal"/>
      <w:lvlText w:val="%1.%2"/>
      <w:lvlJc w:val="left"/>
      <w:pPr>
        <w:ind w:left="5180" w:hanging="360"/>
      </w:pPr>
      <w:rPr>
        <w:rFonts w:cs="Times New Roman" w:hint="default"/>
        <w:color w:val="auto"/>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2" w15:restartNumberingAfterBreak="0">
    <w:nsid w:val="6DF5174E"/>
    <w:multiLevelType w:val="hybridMultilevel"/>
    <w:tmpl w:val="7F00A864"/>
    <w:lvl w:ilvl="0" w:tplc="751C0FEA">
      <w:start w:val="1"/>
      <w:numFmt w:val="bullet"/>
      <w:lvlText w:val=""/>
      <w:lvlJc w:val="left"/>
      <w:pPr>
        <w:ind w:left="1854" w:hanging="360"/>
      </w:pPr>
      <w:rPr>
        <w:rFonts w:ascii="Symbol" w:hAnsi="Symbol" w:hint="default"/>
        <w:color w:val="F6C781" w:themeColor="accent6"/>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74E665C6"/>
    <w:multiLevelType w:val="hybridMultilevel"/>
    <w:tmpl w:val="041872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F13BC5"/>
    <w:multiLevelType w:val="hybridMultilevel"/>
    <w:tmpl w:val="7060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E041C0"/>
    <w:multiLevelType w:val="hybridMultilevel"/>
    <w:tmpl w:val="32809F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7E1951F7"/>
    <w:multiLevelType w:val="hybridMultilevel"/>
    <w:tmpl w:val="50D20F28"/>
    <w:lvl w:ilvl="0" w:tplc="936C10B2">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6"/>
  </w:num>
  <w:num w:numId="2">
    <w:abstractNumId w:val="11"/>
  </w:num>
  <w:num w:numId="3">
    <w:abstractNumId w:val="16"/>
  </w:num>
  <w:num w:numId="4">
    <w:abstractNumId w:val="12"/>
  </w:num>
  <w:num w:numId="5">
    <w:abstractNumId w:val="9"/>
  </w:num>
  <w:num w:numId="6">
    <w:abstractNumId w:val="13"/>
  </w:num>
  <w:num w:numId="7">
    <w:abstractNumId w:val="15"/>
  </w:num>
  <w:num w:numId="8">
    <w:abstractNumId w:val="8"/>
  </w:num>
  <w:num w:numId="9">
    <w:abstractNumId w:val="10"/>
  </w:num>
  <w:num w:numId="10">
    <w:abstractNumId w:val="6"/>
  </w:num>
  <w:num w:numId="11">
    <w:abstractNumId w:val="6"/>
  </w:num>
  <w:num w:numId="12">
    <w:abstractNumId w:val="6"/>
  </w:num>
  <w:num w:numId="13">
    <w:abstractNumId w:val="6"/>
  </w:num>
  <w:num w:numId="14">
    <w:abstractNumId w:val="0"/>
  </w:num>
  <w:num w:numId="15">
    <w:abstractNumId w:val="2"/>
  </w:num>
  <w:num w:numId="16">
    <w:abstractNumId w:val="4"/>
  </w:num>
  <w:num w:numId="17">
    <w:abstractNumId w:val="14"/>
  </w:num>
  <w:num w:numId="18">
    <w:abstractNumId w:val="3"/>
  </w:num>
  <w:num w:numId="19">
    <w:abstractNumId w:val="7"/>
  </w:num>
  <w:num w:numId="20">
    <w:abstractNumId w:val="5"/>
  </w:num>
  <w:num w:numId="2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en-US" w:vendorID="64" w:dllVersion="0"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A71"/>
    <w:rsid w:val="00000B60"/>
    <w:rsid w:val="00000D64"/>
    <w:rsid w:val="00000E60"/>
    <w:rsid w:val="0000105C"/>
    <w:rsid w:val="00001633"/>
    <w:rsid w:val="00001871"/>
    <w:rsid w:val="000019A1"/>
    <w:rsid w:val="00001AAC"/>
    <w:rsid w:val="00001B2F"/>
    <w:rsid w:val="00001FAF"/>
    <w:rsid w:val="00003631"/>
    <w:rsid w:val="00003BF7"/>
    <w:rsid w:val="0000415C"/>
    <w:rsid w:val="00004B41"/>
    <w:rsid w:val="000054B9"/>
    <w:rsid w:val="000054CF"/>
    <w:rsid w:val="000054EA"/>
    <w:rsid w:val="00005A64"/>
    <w:rsid w:val="00006C48"/>
    <w:rsid w:val="0000704D"/>
    <w:rsid w:val="00007420"/>
    <w:rsid w:val="00007A3E"/>
    <w:rsid w:val="000100CA"/>
    <w:rsid w:val="000104BE"/>
    <w:rsid w:val="0001093B"/>
    <w:rsid w:val="00010BD7"/>
    <w:rsid w:val="00010D8C"/>
    <w:rsid w:val="00011238"/>
    <w:rsid w:val="000113D8"/>
    <w:rsid w:val="000113EA"/>
    <w:rsid w:val="000113F8"/>
    <w:rsid w:val="00011536"/>
    <w:rsid w:val="0001236F"/>
    <w:rsid w:val="00012C8E"/>
    <w:rsid w:val="00013045"/>
    <w:rsid w:val="000130DB"/>
    <w:rsid w:val="00013891"/>
    <w:rsid w:val="000140D5"/>
    <w:rsid w:val="0001411D"/>
    <w:rsid w:val="000143EF"/>
    <w:rsid w:val="0001464F"/>
    <w:rsid w:val="0001532D"/>
    <w:rsid w:val="0001545B"/>
    <w:rsid w:val="00015CE2"/>
    <w:rsid w:val="0001671D"/>
    <w:rsid w:val="00016C7F"/>
    <w:rsid w:val="000173C2"/>
    <w:rsid w:val="00017A6A"/>
    <w:rsid w:val="00017C75"/>
    <w:rsid w:val="00022281"/>
    <w:rsid w:val="000226CE"/>
    <w:rsid w:val="00022FCF"/>
    <w:rsid w:val="000236DF"/>
    <w:rsid w:val="00023CF6"/>
    <w:rsid w:val="00024170"/>
    <w:rsid w:val="00024B3F"/>
    <w:rsid w:val="00024BE2"/>
    <w:rsid w:val="00025156"/>
    <w:rsid w:val="0002537A"/>
    <w:rsid w:val="00025411"/>
    <w:rsid w:val="00025FCF"/>
    <w:rsid w:val="000260D9"/>
    <w:rsid w:val="000261F6"/>
    <w:rsid w:val="000267AD"/>
    <w:rsid w:val="00026864"/>
    <w:rsid w:val="00026A4C"/>
    <w:rsid w:val="00026D43"/>
    <w:rsid w:val="00027321"/>
    <w:rsid w:val="00027F99"/>
    <w:rsid w:val="00030209"/>
    <w:rsid w:val="00030710"/>
    <w:rsid w:val="00030797"/>
    <w:rsid w:val="0003162C"/>
    <w:rsid w:val="00031804"/>
    <w:rsid w:val="00031C42"/>
    <w:rsid w:val="000327E3"/>
    <w:rsid w:val="000329FB"/>
    <w:rsid w:val="00032B56"/>
    <w:rsid w:val="00032DB2"/>
    <w:rsid w:val="00033152"/>
    <w:rsid w:val="00033C7C"/>
    <w:rsid w:val="00033FDF"/>
    <w:rsid w:val="000341D4"/>
    <w:rsid w:val="000342CB"/>
    <w:rsid w:val="00034E3D"/>
    <w:rsid w:val="00035B00"/>
    <w:rsid w:val="00036019"/>
    <w:rsid w:val="00036823"/>
    <w:rsid w:val="00036E11"/>
    <w:rsid w:val="00036EFA"/>
    <w:rsid w:val="000373B4"/>
    <w:rsid w:val="00037E87"/>
    <w:rsid w:val="00037EA2"/>
    <w:rsid w:val="00040167"/>
    <w:rsid w:val="00040994"/>
    <w:rsid w:val="00041510"/>
    <w:rsid w:val="00041EB1"/>
    <w:rsid w:val="00042358"/>
    <w:rsid w:val="00042A2D"/>
    <w:rsid w:val="00042AB1"/>
    <w:rsid w:val="00043967"/>
    <w:rsid w:val="0004452B"/>
    <w:rsid w:val="00045774"/>
    <w:rsid w:val="000464D6"/>
    <w:rsid w:val="00046581"/>
    <w:rsid w:val="00046C5E"/>
    <w:rsid w:val="00046E87"/>
    <w:rsid w:val="00047521"/>
    <w:rsid w:val="00050005"/>
    <w:rsid w:val="00050366"/>
    <w:rsid w:val="0005055E"/>
    <w:rsid w:val="000514B9"/>
    <w:rsid w:val="0005177D"/>
    <w:rsid w:val="000521FD"/>
    <w:rsid w:val="00052483"/>
    <w:rsid w:val="000527BC"/>
    <w:rsid w:val="000527DD"/>
    <w:rsid w:val="00052854"/>
    <w:rsid w:val="0005292A"/>
    <w:rsid w:val="00052A18"/>
    <w:rsid w:val="00052EC6"/>
    <w:rsid w:val="00052EEA"/>
    <w:rsid w:val="00053255"/>
    <w:rsid w:val="0005361F"/>
    <w:rsid w:val="000536CE"/>
    <w:rsid w:val="0005382A"/>
    <w:rsid w:val="0005479E"/>
    <w:rsid w:val="000555DE"/>
    <w:rsid w:val="00055927"/>
    <w:rsid w:val="00055A3A"/>
    <w:rsid w:val="00055EEE"/>
    <w:rsid w:val="000560D6"/>
    <w:rsid w:val="00056104"/>
    <w:rsid w:val="000562FA"/>
    <w:rsid w:val="00056585"/>
    <w:rsid w:val="000573BE"/>
    <w:rsid w:val="0005751A"/>
    <w:rsid w:val="000577AC"/>
    <w:rsid w:val="00057CD5"/>
    <w:rsid w:val="00060043"/>
    <w:rsid w:val="0006006C"/>
    <w:rsid w:val="00060127"/>
    <w:rsid w:val="000601E4"/>
    <w:rsid w:val="00060339"/>
    <w:rsid w:val="00061907"/>
    <w:rsid w:val="000619F9"/>
    <w:rsid w:val="00061A24"/>
    <w:rsid w:val="00061CEA"/>
    <w:rsid w:val="000628D7"/>
    <w:rsid w:val="000629CA"/>
    <w:rsid w:val="00062E32"/>
    <w:rsid w:val="0006300B"/>
    <w:rsid w:val="000633BC"/>
    <w:rsid w:val="00063C78"/>
    <w:rsid w:val="00063E94"/>
    <w:rsid w:val="000644A7"/>
    <w:rsid w:val="000644D4"/>
    <w:rsid w:val="0006493F"/>
    <w:rsid w:val="00064A78"/>
    <w:rsid w:val="0006513E"/>
    <w:rsid w:val="000652B6"/>
    <w:rsid w:val="0006587E"/>
    <w:rsid w:val="00065937"/>
    <w:rsid w:val="00065EA0"/>
    <w:rsid w:val="00065EAB"/>
    <w:rsid w:val="000662FE"/>
    <w:rsid w:val="000668D8"/>
    <w:rsid w:val="00066A99"/>
    <w:rsid w:val="00066CEC"/>
    <w:rsid w:val="00066EE5"/>
    <w:rsid w:val="000670B8"/>
    <w:rsid w:val="000674B8"/>
    <w:rsid w:val="000675BC"/>
    <w:rsid w:val="0006777E"/>
    <w:rsid w:val="00067D9D"/>
    <w:rsid w:val="00067DE8"/>
    <w:rsid w:val="000705D5"/>
    <w:rsid w:val="00070783"/>
    <w:rsid w:val="000707C0"/>
    <w:rsid w:val="00071448"/>
    <w:rsid w:val="000714DA"/>
    <w:rsid w:val="00071A15"/>
    <w:rsid w:val="00072929"/>
    <w:rsid w:val="000731BD"/>
    <w:rsid w:val="0007368D"/>
    <w:rsid w:val="00073A15"/>
    <w:rsid w:val="00073D71"/>
    <w:rsid w:val="00073E50"/>
    <w:rsid w:val="00074E82"/>
    <w:rsid w:val="0007517E"/>
    <w:rsid w:val="000753E5"/>
    <w:rsid w:val="00075568"/>
    <w:rsid w:val="00075872"/>
    <w:rsid w:val="00075DA7"/>
    <w:rsid w:val="00075F34"/>
    <w:rsid w:val="00076097"/>
    <w:rsid w:val="00076B06"/>
    <w:rsid w:val="00076B44"/>
    <w:rsid w:val="00076C51"/>
    <w:rsid w:val="00076EA9"/>
    <w:rsid w:val="00076EBD"/>
    <w:rsid w:val="00076FA5"/>
    <w:rsid w:val="0007771C"/>
    <w:rsid w:val="0007777D"/>
    <w:rsid w:val="000778E8"/>
    <w:rsid w:val="00077DB7"/>
    <w:rsid w:val="000803E8"/>
    <w:rsid w:val="00080411"/>
    <w:rsid w:val="000804C2"/>
    <w:rsid w:val="00080D25"/>
    <w:rsid w:val="00080E04"/>
    <w:rsid w:val="00081CD0"/>
    <w:rsid w:val="00081D61"/>
    <w:rsid w:val="00082104"/>
    <w:rsid w:val="00082361"/>
    <w:rsid w:val="000823A7"/>
    <w:rsid w:val="00082ECA"/>
    <w:rsid w:val="00083AC2"/>
    <w:rsid w:val="00083B55"/>
    <w:rsid w:val="000842A6"/>
    <w:rsid w:val="00084715"/>
    <w:rsid w:val="00085415"/>
    <w:rsid w:val="0008578B"/>
    <w:rsid w:val="00086345"/>
    <w:rsid w:val="000869D4"/>
    <w:rsid w:val="000871A0"/>
    <w:rsid w:val="00087390"/>
    <w:rsid w:val="000873D6"/>
    <w:rsid w:val="000879D6"/>
    <w:rsid w:val="00087E48"/>
    <w:rsid w:val="00087EFD"/>
    <w:rsid w:val="00091B2D"/>
    <w:rsid w:val="00091C2E"/>
    <w:rsid w:val="00091F56"/>
    <w:rsid w:val="00092FCD"/>
    <w:rsid w:val="00094196"/>
    <w:rsid w:val="00094247"/>
    <w:rsid w:val="000947DF"/>
    <w:rsid w:val="00094809"/>
    <w:rsid w:val="00094902"/>
    <w:rsid w:val="00094AD0"/>
    <w:rsid w:val="00095117"/>
    <w:rsid w:val="00095188"/>
    <w:rsid w:val="00095597"/>
    <w:rsid w:val="00095AED"/>
    <w:rsid w:val="00095E87"/>
    <w:rsid w:val="00095F51"/>
    <w:rsid w:val="00095FBE"/>
    <w:rsid w:val="00096E31"/>
    <w:rsid w:val="00096EE9"/>
    <w:rsid w:val="00096F6A"/>
    <w:rsid w:val="000973F5"/>
    <w:rsid w:val="00097EB1"/>
    <w:rsid w:val="00097F28"/>
    <w:rsid w:val="00097F5B"/>
    <w:rsid w:val="00097FA2"/>
    <w:rsid w:val="000A067E"/>
    <w:rsid w:val="000A0930"/>
    <w:rsid w:val="000A0BD0"/>
    <w:rsid w:val="000A0E7D"/>
    <w:rsid w:val="000A0EED"/>
    <w:rsid w:val="000A18E2"/>
    <w:rsid w:val="000A1AAC"/>
    <w:rsid w:val="000A2832"/>
    <w:rsid w:val="000A31D6"/>
    <w:rsid w:val="000A4707"/>
    <w:rsid w:val="000A52ED"/>
    <w:rsid w:val="000A5838"/>
    <w:rsid w:val="000A64EF"/>
    <w:rsid w:val="000A71BA"/>
    <w:rsid w:val="000A7659"/>
    <w:rsid w:val="000A7A1D"/>
    <w:rsid w:val="000B0170"/>
    <w:rsid w:val="000B0277"/>
    <w:rsid w:val="000B0377"/>
    <w:rsid w:val="000B03D9"/>
    <w:rsid w:val="000B0B97"/>
    <w:rsid w:val="000B0C9D"/>
    <w:rsid w:val="000B138A"/>
    <w:rsid w:val="000B19B5"/>
    <w:rsid w:val="000B1B42"/>
    <w:rsid w:val="000B22E2"/>
    <w:rsid w:val="000B264B"/>
    <w:rsid w:val="000B3078"/>
    <w:rsid w:val="000B346A"/>
    <w:rsid w:val="000B3475"/>
    <w:rsid w:val="000B38D0"/>
    <w:rsid w:val="000B3942"/>
    <w:rsid w:val="000B3AAC"/>
    <w:rsid w:val="000B41E5"/>
    <w:rsid w:val="000B4840"/>
    <w:rsid w:val="000B49FE"/>
    <w:rsid w:val="000B4A6A"/>
    <w:rsid w:val="000B4B09"/>
    <w:rsid w:val="000B5A74"/>
    <w:rsid w:val="000B60E4"/>
    <w:rsid w:val="000B61AC"/>
    <w:rsid w:val="000B667E"/>
    <w:rsid w:val="000B6946"/>
    <w:rsid w:val="000B7040"/>
    <w:rsid w:val="000B73FA"/>
    <w:rsid w:val="000B7A8B"/>
    <w:rsid w:val="000B7CD2"/>
    <w:rsid w:val="000C0097"/>
    <w:rsid w:val="000C050C"/>
    <w:rsid w:val="000C0AD6"/>
    <w:rsid w:val="000C103E"/>
    <w:rsid w:val="000C134D"/>
    <w:rsid w:val="000C15D4"/>
    <w:rsid w:val="000C19E7"/>
    <w:rsid w:val="000C21A6"/>
    <w:rsid w:val="000C2C3D"/>
    <w:rsid w:val="000C2F1A"/>
    <w:rsid w:val="000C3370"/>
    <w:rsid w:val="000C358E"/>
    <w:rsid w:val="000C3918"/>
    <w:rsid w:val="000C3B0F"/>
    <w:rsid w:val="000C4156"/>
    <w:rsid w:val="000C43D4"/>
    <w:rsid w:val="000C45F1"/>
    <w:rsid w:val="000C54BE"/>
    <w:rsid w:val="000C57FD"/>
    <w:rsid w:val="000C5B20"/>
    <w:rsid w:val="000C60C9"/>
    <w:rsid w:val="000C6320"/>
    <w:rsid w:val="000C6936"/>
    <w:rsid w:val="000C6F34"/>
    <w:rsid w:val="000C754F"/>
    <w:rsid w:val="000C7B75"/>
    <w:rsid w:val="000C7C06"/>
    <w:rsid w:val="000C7E7F"/>
    <w:rsid w:val="000C7FC9"/>
    <w:rsid w:val="000D0374"/>
    <w:rsid w:val="000D05B0"/>
    <w:rsid w:val="000D0926"/>
    <w:rsid w:val="000D0D87"/>
    <w:rsid w:val="000D0DF5"/>
    <w:rsid w:val="000D1029"/>
    <w:rsid w:val="000D11AA"/>
    <w:rsid w:val="000D13D4"/>
    <w:rsid w:val="000D1CFF"/>
    <w:rsid w:val="000D2961"/>
    <w:rsid w:val="000D2F3A"/>
    <w:rsid w:val="000D3056"/>
    <w:rsid w:val="000D358B"/>
    <w:rsid w:val="000D3AE1"/>
    <w:rsid w:val="000D3FE3"/>
    <w:rsid w:val="000D4295"/>
    <w:rsid w:val="000D451A"/>
    <w:rsid w:val="000D4766"/>
    <w:rsid w:val="000D48DA"/>
    <w:rsid w:val="000D49D1"/>
    <w:rsid w:val="000D4A53"/>
    <w:rsid w:val="000D4FED"/>
    <w:rsid w:val="000D5171"/>
    <w:rsid w:val="000D58EB"/>
    <w:rsid w:val="000D5BF5"/>
    <w:rsid w:val="000D6605"/>
    <w:rsid w:val="000D6776"/>
    <w:rsid w:val="000D6D81"/>
    <w:rsid w:val="000D7107"/>
    <w:rsid w:val="000D7FDA"/>
    <w:rsid w:val="000E0096"/>
    <w:rsid w:val="000E0490"/>
    <w:rsid w:val="000E04B2"/>
    <w:rsid w:val="000E0764"/>
    <w:rsid w:val="000E07DD"/>
    <w:rsid w:val="000E0E2A"/>
    <w:rsid w:val="000E142B"/>
    <w:rsid w:val="000E1BBC"/>
    <w:rsid w:val="000E2504"/>
    <w:rsid w:val="000E2587"/>
    <w:rsid w:val="000E26B7"/>
    <w:rsid w:val="000E2C12"/>
    <w:rsid w:val="000E330C"/>
    <w:rsid w:val="000E397F"/>
    <w:rsid w:val="000E3BC4"/>
    <w:rsid w:val="000E4106"/>
    <w:rsid w:val="000E43B8"/>
    <w:rsid w:val="000E43E3"/>
    <w:rsid w:val="000E4F95"/>
    <w:rsid w:val="000E51AB"/>
    <w:rsid w:val="000E5369"/>
    <w:rsid w:val="000E5483"/>
    <w:rsid w:val="000E5B46"/>
    <w:rsid w:val="000E5E85"/>
    <w:rsid w:val="000E601E"/>
    <w:rsid w:val="000E643E"/>
    <w:rsid w:val="000E64EE"/>
    <w:rsid w:val="000E6C24"/>
    <w:rsid w:val="000E6D7F"/>
    <w:rsid w:val="000E70EC"/>
    <w:rsid w:val="000E7527"/>
    <w:rsid w:val="000E79C4"/>
    <w:rsid w:val="000F02BF"/>
    <w:rsid w:val="000F0791"/>
    <w:rsid w:val="000F0A4D"/>
    <w:rsid w:val="000F0C07"/>
    <w:rsid w:val="000F11FD"/>
    <w:rsid w:val="000F1430"/>
    <w:rsid w:val="000F1AEB"/>
    <w:rsid w:val="000F2634"/>
    <w:rsid w:val="000F272A"/>
    <w:rsid w:val="000F2E75"/>
    <w:rsid w:val="000F3046"/>
    <w:rsid w:val="000F364E"/>
    <w:rsid w:val="000F40CE"/>
    <w:rsid w:val="000F423E"/>
    <w:rsid w:val="000F4312"/>
    <w:rsid w:val="000F482C"/>
    <w:rsid w:val="000F48B2"/>
    <w:rsid w:val="000F4CF7"/>
    <w:rsid w:val="000F4E83"/>
    <w:rsid w:val="000F50DA"/>
    <w:rsid w:val="000F52A8"/>
    <w:rsid w:val="000F5768"/>
    <w:rsid w:val="000F586A"/>
    <w:rsid w:val="000F5E69"/>
    <w:rsid w:val="000F5F5B"/>
    <w:rsid w:val="000F619F"/>
    <w:rsid w:val="000F6B4E"/>
    <w:rsid w:val="000F6ED7"/>
    <w:rsid w:val="000F72FD"/>
    <w:rsid w:val="000F73E1"/>
    <w:rsid w:val="000F7B91"/>
    <w:rsid w:val="00100376"/>
    <w:rsid w:val="00100C02"/>
    <w:rsid w:val="00100CEA"/>
    <w:rsid w:val="00100F22"/>
    <w:rsid w:val="00100FD1"/>
    <w:rsid w:val="0010113D"/>
    <w:rsid w:val="001012E3"/>
    <w:rsid w:val="0010174F"/>
    <w:rsid w:val="0010183C"/>
    <w:rsid w:val="00103026"/>
    <w:rsid w:val="00104587"/>
    <w:rsid w:val="00104F3D"/>
    <w:rsid w:val="00105384"/>
    <w:rsid w:val="0010560E"/>
    <w:rsid w:val="0010563F"/>
    <w:rsid w:val="00105B07"/>
    <w:rsid w:val="00105D78"/>
    <w:rsid w:val="00105F5D"/>
    <w:rsid w:val="00106905"/>
    <w:rsid w:val="00107DFE"/>
    <w:rsid w:val="00107EE8"/>
    <w:rsid w:val="001106C6"/>
    <w:rsid w:val="00110720"/>
    <w:rsid w:val="001108C4"/>
    <w:rsid w:val="00110BBA"/>
    <w:rsid w:val="0011130B"/>
    <w:rsid w:val="00111BCD"/>
    <w:rsid w:val="00112506"/>
    <w:rsid w:val="00112D3F"/>
    <w:rsid w:val="00112D56"/>
    <w:rsid w:val="00112EF2"/>
    <w:rsid w:val="00114764"/>
    <w:rsid w:val="001147CB"/>
    <w:rsid w:val="00114EC4"/>
    <w:rsid w:val="00114F18"/>
    <w:rsid w:val="0011689A"/>
    <w:rsid w:val="00116AB5"/>
    <w:rsid w:val="00116DC5"/>
    <w:rsid w:val="00116EFD"/>
    <w:rsid w:val="0011701A"/>
    <w:rsid w:val="001170B2"/>
    <w:rsid w:val="001176D3"/>
    <w:rsid w:val="00117A92"/>
    <w:rsid w:val="00117B66"/>
    <w:rsid w:val="00117CCB"/>
    <w:rsid w:val="00117D7C"/>
    <w:rsid w:val="00120279"/>
    <w:rsid w:val="001211AA"/>
    <w:rsid w:val="0012146A"/>
    <w:rsid w:val="0012155E"/>
    <w:rsid w:val="001219F2"/>
    <w:rsid w:val="00121D81"/>
    <w:rsid w:val="001227F2"/>
    <w:rsid w:val="001228D3"/>
    <w:rsid w:val="001228FF"/>
    <w:rsid w:val="00123729"/>
    <w:rsid w:val="00124B3E"/>
    <w:rsid w:val="001252AC"/>
    <w:rsid w:val="00125698"/>
    <w:rsid w:val="0012657E"/>
    <w:rsid w:val="00126F65"/>
    <w:rsid w:val="00127C4D"/>
    <w:rsid w:val="00130FC3"/>
    <w:rsid w:val="0013111B"/>
    <w:rsid w:val="0013161C"/>
    <w:rsid w:val="00131CEE"/>
    <w:rsid w:val="00131D10"/>
    <w:rsid w:val="00132B33"/>
    <w:rsid w:val="0013336F"/>
    <w:rsid w:val="00133662"/>
    <w:rsid w:val="00133A7F"/>
    <w:rsid w:val="00134B6F"/>
    <w:rsid w:val="00134B72"/>
    <w:rsid w:val="00134C5B"/>
    <w:rsid w:val="00134CD5"/>
    <w:rsid w:val="001353E0"/>
    <w:rsid w:val="001353E5"/>
    <w:rsid w:val="0013544E"/>
    <w:rsid w:val="00135846"/>
    <w:rsid w:val="00135E37"/>
    <w:rsid w:val="0013604C"/>
    <w:rsid w:val="00136392"/>
    <w:rsid w:val="00136FD5"/>
    <w:rsid w:val="00137490"/>
    <w:rsid w:val="001400F6"/>
    <w:rsid w:val="001409E3"/>
    <w:rsid w:val="00140DBD"/>
    <w:rsid w:val="00140FD2"/>
    <w:rsid w:val="0014152E"/>
    <w:rsid w:val="001420B2"/>
    <w:rsid w:val="001427DE"/>
    <w:rsid w:val="00142D98"/>
    <w:rsid w:val="001432F1"/>
    <w:rsid w:val="001439D0"/>
    <w:rsid w:val="00143B7D"/>
    <w:rsid w:val="00143F92"/>
    <w:rsid w:val="001441FC"/>
    <w:rsid w:val="00144671"/>
    <w:rsid w:val="00144909"/>
    <w:rsid w:val="00144984"/>
    <w:rsid w:val="001453BD"/>
    <w:rsid w:val="00145563"/>
    <w:rsid w:val="001455D1"/>
    <w:rsid w:val="00145B50"/>
    <w:rsid w:val="001467BC"/>
    <w:rsid w:val="00146939"/>
    <w:rsid w:val="00147171"/>
    <w:rsid w:val="0014721A"/>
    <w:rsid w:val="001477A1"/>
    <w:rsid w:val="00147880"/>
    <w:rsid w:val="00147E9E"/>
    <w:rsid w:val="00150600"/>
    <w:rsid w:val="001508EB"/>
    <w:rsid w:val="00150A05"/>
    <w:rsid w:val="00151C89"/>
    <w:rsid w:val="00151FE8"/>
    <w:rsid w:val="001524E6"/>
    <w:rsid w:val="0015250C"/>
    <w:rsid w:val="00152FE7"/>
    <w:rsid w:val="00153496"/>
    <w:rsid w:val="00153566"/>
    <w:rsid w:val="001538CC"/>
    <w:rsid w:val="001538FC"/>
    <w:rsid w:val="00153CF8"/>
    <w:rsid w:val="00153E40"/>
    <w:rsid w:val="00153F08"/>
    <w:rsid w:val="00153F75"/>
    <w:rsid w:val="00154412"/>
    <w:rsid w:val="001547A1"/>
    <w:rsid w:val="00154C22"/>
    <w:rsid w:val="00155138"/>
    <w:rsid w:val="001551BD"/>
    <w:rsid w:val="001555AE"/>
    <w:rsid w:val="00155E74"/>
    <w:rsid w:val="00156041"/>
    <w:rsid w:val="00156CF8"/>
    <w:rsid w:val="00156F42"/>
    <w:rsid w:val="00157268"/>
    <w:rsid w:val="00157D6F"/>
    <w:rsid w:val="00157E27"/>
    <w:rsid w:val="001600BE"/>
    <w:rsid w:val="001608CD"/>
    <w:rsid w:val="00160A21"/>
    <w:rsid w:val="00160A82"/>
    <w:rsid w:val="00160C67"/>
    <w:rsid w:val="00160DE6"/>
    <w:rsid w:val="001613A7"/>
    <w:rsid w:val="0016189E"/>
    <w:rsid w:val="001618C4"/>
    <w:rsid w:val="00161E35"/>
    <w:rsid w:val="00161F32"/>
    <w:rsid w:val="00161F96"/>
    <w:rsid w:val="0016352D"/>
    <w:rsid w:val="001636D8"/>
    <w:rsid w:val="001644EE"/>
    <w:rsid w:val="00164927"/>
    <w:rsid w:val="001649DD"/>
    <w:rsid w:val="00164AE3"/>
    <w:rsid w:val="00164B7B"/>
    <w:rsid w:val="00164D46"/>
    <w:rsid w:val="00164DAD"/>
    <w:rsid w:val="001653B7"/>
    <w:rsid w:val="001653F3"/>
    <w:rsid w:val="00165642"/>
    <w:rsid w:val="001657BF"/>
    <w:rsid w:val="00165AE8"/>
    <w:rsid w:val="00165B37"/>
    <w:rsid w:val="00165C19"/>
    <w:rsid w:val="00165CA3"/>
    <w:rsid w:val="00166330"/>
    <w:rsid w:val="001665AD"/>
    <w:rsid w:val="001676C3"/>
    <w:rsid w:val="0017026E"/>
    <w:rsid w:val="001709F5"/>
    <w:rsid w:val="00170ED6"/>
    <w:rsid w:val="0017100C"/>
    <w:rsid w:val="00171B5D"/>
    <w:rsid w:val="00171C9E"/>
    <w:rsid w:val="00171E9B"/>
    <w:rsid w:val="001723C6"/>
    <w:rsid w:val="0017316B"/>
    <w:rsid w:val="00173343"/>
    <w:rsid w:val="001744DA"/>
    <w:rsid w:val="00174D96"/>
    <w:rsid w:val="001755CE"/>
    <w:rsid w:val="00175638"/>
    <w:rsid w:val="00175A3D"/>
    <w:rsid w:val="00175CDB"/>
    <w:rsid w:val="00176137"/>
    <w:rsid w:val="00177622"/>
    <w:rsid w:val="00177AFB"/>
    <w:rsid w:val="00177D41"/>
    <w:rsid w:val="00180312"/>
    <w:rsid w:val="0018042F"/>
    <w:rsid w:val="0018067A"/>
    <w:rsid w:val="00181766"/>
    <w:rsid w:val="00181D80"/>
    <w:rsid w:val="00182002"/>
    <w:rsid w:val="00182051"/>
    <w:rsid w:val="0018222E"/>
    <w:rsid w:val="0018238C"/>
    <w:rsid w:val="001828C3"/>
    <w:rsid w:val="0018343E"/>
    <w:rsid w:val="00183B39"/>
    <w:rsid w:val="00183C7A"/>
    <w:rsid w:val="00183FB1"/>
    <w:rsid w:val="00184938"/>
    <w:rsid w:val="00184C17"/>
    <w:rsid w:val="00184ECF"/>
    <w:rsid w:val="00185189"/>
    <w:rsid w:val="001856D5"/>
    <w:rsid w:val="00185D5B"/>
    <w:rsid w:val="001860DB"/>
    <w:rsid w:val="001860E2"/>
    <w:rsid w:val="001862BA"/>
    <w:rsid w:val="001865C3"/>
    <w:rsid w:val="00186B46"/>
    <w:rsid w:val="00186D35"/>
    <w:rsid w:val="00187991"/>
    <w:rsid w:val="00187D52"/>
    <w:rsid w:val="00187FCA"/>
    <w:rsid w:val="00190046"/>
    <w:rsid w:val="00190414"/>
    <w:rsid w:val="001905D6"/>
    <w:rsid w:val="00190F22"/>
    <w:rsid w:val="00190FDC"/>
    <w:rsid w:val="001915C5"/>
    <w:rsid w:val="00191A65"/>
    <w:rsid w:val="0019236F"/>
    <w:rsid w:val="0019246A"/>
    <w:rsid w:val="00192677"/>
    <w:rsid w:val="001926AE"/>
    <w:rsid w:val="00192707"/>
    <w:rsid w:val="00192CF0"/>
    <w:rsid w:val="00192E53"/>
    <w:rsid w:val="001935E8"/>
    <w:rsid w:val="001938DF"/>
    <w:rsid w:val="00193F4B"/>
    <w:rsid w:val="001945CF"/>
    <w:rsid w:val="001949AC"/>
    <w:rsid w:val="00194D16"/>
    <w:rsid w:val="00195B3C"/>
    <w:rsid w:val="00197142"/>
    <w:rsid w:val="00197D84"/>
    <w:rsid w:val="001A0112"/>
    <w:rsid w:val="001A0941"/>
    <w:rsid w:val="001A0A07"/>
    <w:rsid w:val="001A0F22"/>
    <w:rsid w:val="001A1083"/>
    <w:rsid w:val="001A1741"/>
    <w:rsid w:val="001A1C7E"/>
    <w:rsid w:val="001A22F3"/>
    <w:rsid w:val="001A2446"/>
    <w:rsid w:val="001A25EC"/>
    <w:rsid w:val="001A2802"/>
    <w:rsid w:val="001A2DF7"/>
    <w:rsid w:val="001A2E19"/>
    <w:rsid w:val="001A2F7F"/>
    <w:rsid w:val="001A321E"/>
    <w:rsid w:val="001A3A44"/>
    <w:rsid w:val="001A3BB2"/>
    <w:rsid w:val="001A3C0C"/>
    <w:rsid w:val="001A3DE0"/>
    <w:rsid w:val="001A479E"/>
    <w:rsid w:val="001A4F41"/>
    <w:rsid w:val="001A5459"/>
    <w:rsid w:val="001A5978"/>
    <w:rsid w:val="001A5B00"/>
    <w:rsid w:val="001A6315"/>
    <w:rsid w:val="001A6C0A"/>
    <w:rsid w:val="001A6D48"/>
    <w:rsid w:val="001A7913"/>
    <w:rsid w:val="001B00E1"/>
    <w:rsid w:val="001B0620"/>
    <w:rsid w:val="001B0AEE"/>
    <w:rsid w:val="001B0F95"/>
    <w:rsid w:val="001B0FF8"/>
    <w:rsid w:val="001B1072"/>
    <w:rsid w:val="001B16B7"/>
    <w:rsid w:val="001B2F9C"/>
    <w:rsid w:val="001B34BC"/>
    <w:rsid w:val="001B418E"/>
    <w:rsid w:val="001B4312"/>
    <w:rsid w:val="001B4807"/>
    <w:rsid w:val="001B4E4A"/>
    <w:rsid w:val="001B511F"/>
    <w:rsid w:val="001B5284"/>
    <w:rsid w:val="001B565C"/>
    <w:rsid w:val="001B583B"/>
    <w:rsid w:val="001B5DE1"/>
    <w:rsid w:val="001B60BD"/>
    <w:rsid w:val="001B6E2E"/>
    <w:rsid w:val="001B6FA2"/>
    <w:rsid w:val="001B7092"/>
    <w:rsid w:val="001B72D2"/>
    <w:rsid w:val="001B7728"/>
    <w:rsid w:val="001B775F"/>
    <w:rsid w:val="001B7F60"/>
    <w:rsid w:val="001B7F6F"/>
    <w:rsid w:val="001C057C"/>
    <w:rsid w:val="001C0C8B"/>
    <w:rsid w:val="001C118A"/>
    <w:rsid w:val="001C14BC"/>
    <w:rsid w:val="001C1E37"/>
    <w:rsid w:val="001C2A8A"/>
    <w:rsid w:val="001C30AB"/>
    <w:rsid w:val="001C33E2"/>
    <w:rsid w:val="001C3CA2"/>
    <w:rsid w:val="001C4F90"/>
    <w:rsid w:val="001C4FDE"/>
    <w:rsid w:val="001C5462"/>
    <w:rsid w:val="001C5E72"/>
    <w:rsid w:val="001C5FAF"/>
    <w:rsid w:val="001C6996"/>
    <w:rsid w:val="001C69F6"/>
    <w:rsid w:val="001C6BC5"/>
    <w:rsid w:val="001C6CCB"/>
    <w:rsid w:val="001C7581"/>
    <w:rsid w:val="001C7660"/>
    <w:rsid w:val="001D00B7"/>
    <w:rsid w:val="001D02D4"/>
    <w:rsid w:val="001D0412"/>
    <w:rsid w:val="001D0B2D"/>
    <w:rsid w:val="001D14CF"/>
    <w:rsid w:val="001D15A8"/>
    <w:rsid w:val="001D1605"/>
    <w:rsid w:val="001D175C"/>
    <w:rsid w:val="001D188D"/>
    <w:rsid w:val="001D1A1E"/>
    <w:rsid w:val="001D1CFC"/>
    <w:rsid w:val="001D1D50"/>
    <w:rsid w:val="001D1DE1"/>
    <w:rsid w:val="001D21E8"/>
    <w:rsid w:val="001D225D"/>
    <w:rsid w:val="001D2498"/>
    <w:rsid w:val="001D251D"/>
    <w:rsid w:val="001D2541"/>
    <w:rsid w:val="001D2787"/>
    <w:rsid w:val="001D2DBC"/>
    <w:rsid w:val="001D2DD9"/>
    <w:rsid w:val="001D3205"/>
    <w:rsid w:val="001D3515"/>
    <w:rsid w:val="001D3A43"/>
    <w:rsid w:val="001D3CD0"/>
    <w:rsid w:val="001D449C"/>
    <w:rsid w:val="001D4525"/>
    <w:rsid w:val="001D4CED"/>
    <w:rsid w:val="001D4E25"/>
    <w:rsid w:val="001D4F92"/>
    <w:rsid w:val="001D586E"/>
    <w:rsid w:val="001D64B1"/>
    <w:rsid w:val="001D7403"/>
    <w:rsid w:val="001D76B8"/>
    <w:rsid w:val="001D7B3C"/>
    <w:rsid w:val="001D7CF4"/>
    <w:rsid w:val="001E030C"/>
    <w:rsid w:val="001E0FC4"/>
    <w:rsid w:val="001E1435"/>
    <w:rsid w:val="001E1A9F"/>
    <w:rsid w:val="001E2374"/>
    <w:rsid w:val="001E23D2"/>
    <w:rsid w:val="001E2530"/>
    <w:rsid w:val="001E2EB5"/>
    <w:rsid w:val="001E3496"/>
    <w:rsid w:val="001E351F"/>
    <w:rsid w:val="001E3961"/>
    <w:rsid w:val="001E4A43"/>
    <w:rsid w:val="001E5B32"/>
    <w:rsid w:val="001E5B35"/>
    <w:rsid w:val="001E5F52"/>
    <w:rsid w:val="001E60D8"/>
    <w:rsid w:val="001E615E"/>
    <w:rsid w:val="001E62AF"/>
    <w:rsid w:val="001E67BC"/>
    <w:rsid w:val="001E6E17"/>
    <w:rsid w:val="001E72ED"/>
    <w:rsid w:val="001E7411"/>
    <w:rsid w:val="001F0820"/>
    <w:rsid w:val="001F0A92"/>
    <w:rsid w:val="001F0C5B"/>
    <w:rsid w:val="001F1EC0"/>
    <w:rsid w:val="001F248D"/>
    <w:rsid w:val="001F2564"/>
    <w:rsid w:val="001F2970"/>
    <w:rsid w:val="001F2BCA"/>
    <w:rsid w:val="001F2E70"/>
    <w:rsid w:val="001F3BA7"/>
    <w:rsid w:val="001F3C4E"/>
    <w:rsid w:val="001F3E64"/>
    <w:rsid w:val="001F4089"/>
    <w:rsid w:val="001F4312"/>
    <w:rsid w:val="001F4823"/>
    <w:rsid w:val="001F48B6"/>
    <w:rsid w:val="001F4C61"/>
    <w:rsid w:val="001F4D40"/>
    <w:rsid w:val="001F5072"/>
    <w:rsid w:val="001F5074"/>
    <w:rsid w:val="001F5459"/>
    <w:rsid w:val="001F5A65"/>
    <w:rsid w:val="001F609A"/>
    <w:rsid w:val="001F6487"/>
    <w:rsid w:val="001F64E1"/>
    <w:rsid w:val="001F71B7"/>
    <w:rsid w:val="001F72DC"/>
    <w:rsid w:val="001F7389"/>
    <w:rsid w:val="001F7F0C"/>
    <w:rsid w:val="001F7FBF"/>
    <w:rsid w:val="00200209"/>
    <w:rsid w:val="00200429"/>
    <w:rsid w:val="0020046F"/>
    <w:rsid w:val="0020085F"/>
    <w:rsid w:val="00200B75"/>
    <w:rsid w:val="00200B89"/>
    <w:rsid w:val="00201012"/>
    <w:rsid w:val="00201031"/>
    <w:rsid w:val="0020121D"/>
    <w:rsid w:val="00201302"/>
    <w:rsid w:val="00201489"/>
    <w:rsid w:val="00202522"/>
    <w:rsid w:val="00202991"/>
    <w:rsid w:val="002029C1"/>
    <w:rsid w:val="00202BAA"/>
    <w:rsid w:val="00202BE8"/>
    <w:rsid w:val="002034DF"/>
    <w:rsid w:val="00203E51"/>
    <w:rsid w:val="00203EBA"/>
    <w:rsid w:val="00203F4A"/>
    <w:rsid w:val="0020481D"/>
    <w:rsid w:val="0020489E"/>
    <w:rsid w:val="002056A7"/>
    <w:rsid w:val="0020593E"/>
    <w:rsid w:val="002059E4"/>
    <w:rsid w:val="0020620C"/>
    <w:rsid w:val="002063C7"/>
    <w:rsid w:val="00206644"/>
    <w:rsid w:val="00206F76"/>
    <w:rsid w:val="00207229"/>
    <w:rsid w:val="00207742"/>
    <w:rsid w:val="00207875"/>
    <w:rsid w:val="00207A39"/>
    <w:rsid w:val="00207A3B"/>
    <w:rsid w:val="00207B5C"/>
    <w:rsid w:val="00207CDC"/>
    <w:rsid w:val="00210AB1"/>
    <w:rsid w:val="0021114D"/>
    <w:rsid w:val="00211579"/>
    <w:rsid w:val="002118C0"/>
    <w:rsid w:val="00211AC9"/>
    <w:rsid w:val="00212FF3"/>
    <w:rsid w:val="00213187"/>
    <w:rsid w:val="00213528"/>
    <w:rsid w:val="00213605"/>
    <w:rsid w:val="002136EA"/>
    <w:rsid w:val="0021395F"/>
    <w:rsid w:val="00213974"/>
    <w:rsid w:val="002143D9"/>
    <w:rsid w:val="0021474E"/>
    <w:rsid w:val="002152ED"/>
    <w:rsid w:val="002154C2"/>
    <w:rsid w:val="0021556C"/>
    <w:rsid w:val="002157FC"/>
    <w:rsid w:val="0021586E"/>
    <w:rsid w:val="00217045"/>
    <w:rsid w:val="00217100"/>
    <w:rsid w:val="0021714A"/>
    <w:rsid w:val="002174E6"/>
    <w:rsid w:val="00217595"/>
    <w:rsid w:val="002202DD"/>
    <w:rsid w:val="0022038A"/>
    <w:rsid w:val="00220519"/>
    <w:rsid w:val="00220CEA"/>
    <w:rsid w:val="00220D90"/>
    <w:rsid w:val="00220F24"/>
    <w:rsid w:val="002210DA"/>
    <w:rsid w:val="00221417"/>
    <w:rsid w:val="0022166D"/>
    <w:rsid w:val="0022193D"/>
    <w:rsid w:val="00221A91"/>
    <w:rsid w:val="00222CB9"/>
    <w:rsid w:val="002236E7"/>
    <w:rsid w:val="00223735"/>
    <w:rsid w:val="002246DE"/>
    <w:rsid w:val="00224997"/>
    <w:rsid w:val="00224AD4"/>
    <w:rsid w:val="002252C7"/>
    <w:rsid w:val="002255EB"/>
    <w:rsid w:val="002258D2"/>
    <w:rsid w:val="00225B31"/>
    <w:rsid w:val="00225C88"/>
    <w:rsid w:val="00225DEF"/>
    <w:rsid w:val="00226424"/>
    <w:rsid w:val="00226924"/>
    <w:rsid w:val="002269CD"/>
    <w:rsid w:val="00226BC1"/>
    <w:rsid w:val="002271A4"/>
    <w:rsid w:val="00227BE8"/>
    <w:rsid w:val="00227C51"/>
    <w:rsid w:val="002308F4"/>
    <w:rsid w:val="00231301"/>
    <w:rsid w:val="0023136E"/>
    <w:rsid w:val="00231B58"/>
    <w:rsid w:val="002328F0"/>
    <w:rsid w:val="00232DB7"/>
    <w:rsid w:val="00233250"/>
    <w:rsid w:val="00233A34"/>
    <w:rsid w:val="00233B2D"/>
    <w:rsid w:val="00233B80"/>
    <w:rsid w:val="00233E36"/>
    <w:rsid w:val="00233EDA"/>
    <w:rsid w:val="002344E1"/>
    <w:rsid w:val="002346E6"/>
    <w:rsid w:val="002347D4"/>
    <w:rsid w:val="00235368"/>
    <w:rsid w:val="00235441"/>
    <w:rsid w:val="002354D5"/>
    <w:rsid w:val="0023584F"/>
    <w:rsid w:val="00235899"/>
    <w:rsid w:val="0023598B"/>
    <w:rsid w:val="00235C5D"/>
    <w:rsid w:val="00235C74"/>
    <w:rsid w:val="00235D6E"/>
    <w:rsid w:val="002361CA"/>
    <w:rsid w:val="00236379"/>
    <w:rsid w:val="002364A5"/>
    <w:rsid w:val="00236CCC"/>
    <w:rsid w:val="00237227"/>
    <w:rsid w:val="0023746C"/>
    <w:rsid w:val="00237686"/>
    <w:rsid w:val="00237D87"/>
    <w:rsid w:val="00237F89"/>
    <w:rsid w:val="00237FBC"/>
    <w:rsid w:val="002401FB"/>
    <w:rsid w:val="00240A64"/>
    <w:rsid w:val="00241A3A"/>
    <w:rsid w:val="00241DCE"/>
    <w:rsid w:val="002421D2"/>
    <w:rsid w:val="002437BE"/>
    <w:rsid w:val="0024446D"/>
    <w:rsid w:val="002447FB"/>
    <w:rsid w:val="00244A85"/>
    <w:rsid w:val="00245838"/>
    <w:rsid w:val="00245959"/>
    <w:rsid w:val="00245DD9"/>
    <w:rsid w:val="00246053"/>
    <w:rsid w:val="00246187"/>
    <w:rsid w:val="0024683A"/>
    <w:rsid w:val="00246944"/>
    <w:rsid w:val="00246BBB"/>
    <w:rsid w:val="00246D35"/>
    <w:rsid w:val="00247572"/>
    <w:rsid w:val="00247648"/>
    <w:rsid w:val="00247A8E"/>
    <w:rsid w:val="00247E94"/>
    <w:rsid w:val="002502FC"/>
    <w:rsid w:val="00250F58"/>
    <w:rsid w:val="002511CD"/>
    <w:rsid w:val="0025168F"/>
    <w:rsid w:val="00251872"/>
    <w:rsid w:val="0025200B"/>
    <w:rsid w:val="00252208"/>
    <w:rsid w:val="00252943"/>
    <w:rsid w:val="00252DA4"/>
    <w:rsid w:val="00253196"/>
    <w:rsid w:val="0025332E"/>
    <w:rsid w:val="002534D9"/>
    <w:rsid w:val="00254227"/>
    <w:rsid w:val="00254466"/>
    <w:rsid w:val="002544F4"/>
    <w:rsid w:val="0025462E"/>
    <w:rsid w:val="00254C9F"/>
    <w:rsid w:val="00254D4F"/>
    <w:rsid w:val="00254ECC"/>
    <w:rsid w:val="0025545A"/>
    <w:rsid w:val="00255965"/>
    <w:rsid w:val="0025615C"/>
    <w:rsid w:val="00256529"/>
    <w:rsid w:val="002567F9"/>
    <w:rsid w:val="00256864"/>
    <w:rsid w:val="00256B7E"/>
    <w:rsid w:val="00256EA6"/>
    <w:rsid w:val="002571C5"/>
    <w:rsid w:val="00257AAC"/>
    <w:rsid w:val="00257B73"/>
    <w:rsid w:val="00257F31"/>
    <w:rsid w:val="00257F81"/>
    <w:rsid w:val="00260767"/>
    <w:rsid w:val="00260C98"/>
    <w:rsid w:val="00260D89"/>
    <w:rsid w:val="00260F71"/>
    <w:rsid w:val="0026161E"/>
    <w:rsid w:val="00261892"/>
    <w:rsid w:val="00261FDD"/>
    <w:rsid w:val="00262A2D"/>
    <w:rsid w:val="002632D2"/>
    <w:rsid w:val="002635F1"/>
    <w:rsid w:val="00263739"/>
    <w:rsid w:val="00263DBA"/>
    <w:rsid w:val="00263FE2"/>
    <w:rsid w:val="00264096"/>
    <w:rsid w:val="00264389"/>
    <w:rsid w:val="002643A8"/>
    <w:rsid w:val="00264433"/>
    <w:rsid w:val="0026485A"/>
    <w:rsid w:val="00265248"/>
    <w:rsid w:val="002652CE"/>
    <w:rsid w:val="0026543C"/>
    <w:rsid w:val="002655CC"/>
    <w:rsid w:val="002656E2"/>
    <w:rsid w:val="002656F6"/>
    <w:rsid w:val="00265818"/>
    <w:rsid w:val="00265A32"/>
    <w:rsid w:val="0026656C"/>
    <w:rsid w:val="00266676"/>
    <w:rsid w:val="002669DB"/>
    <w:rsid w:val="00266A40"/>
    <w:rsid w:val="00266F72"/>
    <w:rsid w:val="00267432"/>
    <w:rsid w:val="00267944"/>
    <w:rsid w:val="00267AA4"/>
    <w:rsid w:val="00267AF9"/>
    <w:rsid w:val="00267B13"/>
    <w:rsid w:val="00267B97"/>
    <w:rsid w:val="0027023C"/>
    <w:rsid w:val="002703A0"/>
    <w:rsid w:val="002703DB"/>
    <w:rsid w:val="002711D8"/>
    <w:rsid w:val="002719FB"/>
    <w:rsid w:val="0027271D"/>
    <w:rsid w:val="002729A6"/>
    <w:rsid w:val="00272CFC"/>
    <w:rsid w:val="00272ED0"/>
    <w:rsid w:val="00273213"/>
    <w:rsid w:val="002736B9"/>
    <w:rsid w:val="0027428E"/>
    <w:rsid w:val="002744A8"/>
    <w:rsid w:val="002744D4"/>
    <w:rsid w:val="00274D29"/>
    <w:rsid w:val="00274F59"/>
    <w:rsid w:val="002752C2"/>
    <w:rsid w:val="002762E9"/>
    <w:rsid w:val="00276745"/>
    <w:rsid w:val="00277381"/>
    <w:rsid w:val="002777C7"/>
    <w:rsid w:val="00277DA0"/>
    <w:rsid w:val="00280202"/>
    <w:rsid w:val="002815A3"/>
    <w:rsid w:val="002819EC"/>
    <w:rsid w:val="00281CF7"/>
    <w:rsid w:val="00281DD2"/>
    <w:rsid w:val="00282751"/>
    <w:rsid w:val="0028295C"/>
    <w:rsid w:val="00282B48"/>
    <w:rsid w:val="00283076"/>
    <w:rsid w:val="00284708"/>
    <w:rsid w:val="00284C97"/>
    <w:rsid w:val="00284F57"/>
    <w:rsid w:val="002854DA"/>
    <w:rsid w:val="002855CA"/>
    <w:rsid w:val="00285992"/>
    <w:rsid w:val="00285B0A"/>
    <w:rsid w:val="00285B17"/>
    <w:rsid w:val="00285DF8"/>
    <w:rsid w:val="00285FAA"/>
    <w:rsid w:val="00286450"/>
    <w:rsid w:val="0028646A"/>
    <w:rsid w:val="00286867"/>
    <w:rsid w:val="00286A80"/>
    <w:rsid w:val="00286E8F"/>
    <w:rsid w:val="0028789B"/>
    <w:rsid w:val="0028790A"/>
    <w:rsid w:val="00287BFA"/>
    <w:rsid w:val="00287FB1"/>
    <w:rsid w:val="00290845"/>
    <w:rsid w:val="002911C6"/>
    <w:rsid w:val="002919C3"/>
    <w:rsid w:val="00291A1A"/>
    <w:rsid w:val="00291B45"/>
    <w:rsid w:val="00291D2C"/>
    <w:rsid w:val="00291E6B"/>
    <w:rsid w:val="002923FE"/>
    <w:rsid w:val="00292436"/>
    <w:rsid w:val="0029243A"/>
    <w:rsid w:val="002924AB"/>
    <w:rsid w:val="00292819"/>
    <w:rsid w:val="0029313C"/>
    <w:rsid w:val="0029371A"/>
    <w:rsid w:val="00293C2A"/>
    <w:rsid w:val="00294496"/>
    <w:rsid w:val="00294592"/>
    <w:rsid w:val="00294A02"/>
    <w:rsid w:val="00295B53"/>
    <w:rsid w:val="00295B6B"/>
    <w:rsid w:val="00295BE0"/>
    <w:rsid w:val="00296061"/>
    <w:rsid w:val="002965B8"/>
    <w:rsid w:val="00296DBD"/>
    <w:rsid w:val="0029739E"/>
    <w:rsid w:val="00297BDF"/>
    <w:rsid w:val="002A0347"/>
    <w:rsid w:val="002A0445"/>
    <w:rsid w:val="002A06BF"/>
    <w:rsid w:val="002A0B6C"/>
    <w:rsid w:val="002A12EE"/>
    <w:rsid w:val="002A1863"/>
    <w:rsid w:val="002A1990"/>
    <w:rsid w:val="002A1ED9"/>
    <w:rsid w:val="002A2802"/>
    <w:rsid w:val="002A2897"/>
    <w:rsid w:val="002A28A4"/>
    <w:rsid w:val="002A2EE1"/>
    <w:rsid w:val="002A32F4"/>
    <w:rsid w:val="002A37AD"/>
    <w:rsid w:val="002A3A96"/>
    <w:rsid w:val="002A3CE9"/>
    <w:rsid w:val="002A412D"/>
    <w:rsid w:val="002A4191"/>
    <w:rsid w:val="002A4348"/>
    <w:rsid w:val="002A44A2"/>
    <w:rsid w:val="002A4B66"/>
    <w:rsid w:val="002A4CEC"/>
    <w:rsid w:val="002A4DB2"/>
    <w:rsid w:val="002A4EFD"/>
    <w:rsid w:val="002A501D"/>
    <w:rsid w:val="002A5D86"/>
    <w:rsid w:val="002A6034"/>
    <w:rsid w:val="002A67B8"/>
    <w:rsid w:val="002A6A7C"/>
    <w:rsid w:val="002A6B4E"/>
    <w:rsid w:val="002A74AF"/>
    <w:rsid w:val="002A76C7"/>
    <w:rsid w:val="002A776D"/>
    <w:rsid w:val="002A7BF7"/>
    <w:rsid w:val="002A7F83"/>
    <w:rsid w:val="002A7F8F"/>
    <w:rsid w:val="002B02A4"/>
    <w:rsid w:val="002B0378"/>
    <w:rsid w:val="002B079F"/>
    <w:rsid w:val="002B0E7A"/>
    <w:rsid w:val="002B1249"/>
    <w:rsid w:val="002B1252"/>
    <w:rsid w:val="002B13D4"/>
    <w:rsid w:val="002B25A4"/>
    <w:rsid w:val="002B3A22"/>
    <w:rsid w:val="002B3C72"/>
    <w:rsid w:val="002B3CAD"/>
    <w:rsid w:val="002B4573"/>
    <w:rsid w:val="002B4B23"/>
    <w:rsid w:val="002B5091"/>
    <w:rsid w:val="002B5A7E"/>
    <w:rsid w:val="002B5D98"/>
    <w:rsid w:val="002B64E4"/>
    <w:rsid w:val="002B72F7"/>
    <w:rsid w:val="002B73AC"/>
    <w:rsid w:val="002B76C2"/>
    <w:rsid w:val="002B7A8E"/>
    <w:rsid w:val="002B7FED"/>
    <w:rsid w:val="002C0CFB"/>
    <w:rsid w:val="002C0DEB"/>
    <w:rsid w:val="002C0EF2"/>
    <w:rsid w:val="002C18F9"/>
    <w:rsid w:val="002C2898"/>
    <w:rsid w:val="002C2AA3"/>
    <w:rsid w:val="002C3251"/>
    <w:rsid w:val="002C335D"/>
    <w:rsid w:val="002C3547"/>
    <w:rsid w:val="002C3FF8"/>
    <w:rsid w:val="002C40CB"/>
    <w:rsid w:val="002C428A"/>
    <w:rsid w:val="002C4732"/>
    <w:rsid w:val="002C4AA6"/>
    <w:rsid w:val="002C4AAE"/>
    <w:rsid w:val="002C4D4B"/>
    <w:rsid w:val="002C5663"/>
    <w:rsid w:val="002C56F3"/>
    <w:rsid w:val="002C577D"/>
    <w:rsid w:val="002C5A17"/>
    <w:rsid w:val="002C5D40"/>
    <w:rsid w:val="002C6B90"/>
    <w:rsid w:val="002C6CB6"/>
    <w:rsid w:val="002C77BB"/>
    <w:rsid w:val="002D0DF5"/>
    <w:rsid w:val="002D1A0F"/>
    <w:rsid w:val="002D1F7A"/>
    <w:rsid w:val="002D301A"/>
    <w:rsid w:val="002D3313"/>
    <w:rsid w:val="002D346F"/>
    <w:rsid w:val="002D37BC"/>
    <w:rsid w:val="002D5909"/>
    <w:rsid w:val="002D5A3A"/>
    <w:rsid w:val="002D5B5D"/>
    <w:rsid w:val="002D656C"/>
    <w:rsid w:val="002D690B"/>
    <w:rsid w:val="002D6C93"/>
    <w:rsid w:val="002D7526"/>
    <w:rsid w:val="002D7D8D"/>
    <w:rsid w:val="002D7F02"/>
    <w:rsid w:val="002D7F05"/>
    <w:rsid w:val="002D7F9E"/>
    <w:rsid w:val="002E01B8"/>
    <w:rsid w:val="002E0237"/>
    <w:rsid w:val="002E0547"/>
    <w:rsid w:val="002E0600"/>
    <w:rsid w:val="002E0634"/>
    <w:rsid w:val="002E0AF0"/>
    <w:rsid w:val="002E0BBA"/>
    <w:rsid w:val="002E18B1"/>
    <w:rsid w:val="002E18F4"/>
    <w:rsid w:val="002E1F6E"/>
    <w:rsid w:val="002E219E"/>
    <w:rsid w:val="002E22C6"/>
    <w:rsid w:val="002E343F"/>
    <w:rsid w:val="002E35B2"/>
    <w:rsid w:val="002E3940"/>
    <w:rsid w:val="002E3D9C"/>
    <w:rsid w:val="002E3F9B"/>
    <w:rsid w:val="002E44B8"/>
    <w:rsid w:val="002E4D9C"/>
    <w:rsid w:val="002E58EA"/>
    <w:rsid w:val="002E5A22"/>
    <w:rsid w:val="002E5DEF"/>
    <w:rsid w:val="002E65ED"/>
    <w:rsid w:val="002E6653"/>
    <w:rsid w:val="002E67FB"/>
    <w:rsid w:val="002E7201"/>
    <w:rsid w:val="002E7F05"/>
    <w:rsid w:val="002F056B"/>
    <w:rsid w:val="002F089E"/>
    <w:rsid w:val="002F1900"/>
    <w:rsid w:val="002F1CF6"/>
    <w:rsid w:val="002F27ED"/>
    <w:rsid w:val="002F3407"/>
    <w:rsid w:val="002F3484"/>
    <w:rsid w:val="002F3552"/>
    <w:rsid w:val="002F3D15"/>
    <w:rsid w:val="002F50F5"/>
    <w:rsid w:val="002F5241"/>
    <w:rsid w:val="002F54E9"/>
    <w:rsid w:val="002F596A"/>
    <w:rsid w:val="002F59BF"/>
    <w:rsid w:val="002F5A01"/>
    <w:rsid w:val="002F5E41"/>
    <w:rsid w:val="002F5F31"/>
    <w:rsid w:val="002F6CA4"/>
    <w:rsid w:val="002F7426"/>
    <w:rsid w:val="002F7622"/>
    <w:rsid w:val="002F7874"/>
    <w:rsid w:val="002F7927"/>
    <w:rsid w:val="002F7CF8"/>
    <w:rsid w:val="002F7FB5"/>
    <w:rsid w:val="002F7FC5"/>
    <w:rsid w:val="003005FC"/>
    <w:rsid w:val="0030127B"/>
    <w:rsid w:val="00301443"/>
    <w:rsid w:val="003018A7"/>
    <w:rsid w:val="00303337"/>
    <w:rsid w:val="0030502F"/>
    <w:rsid w:val="003059DB"/>
    <w:rsid w:val="00305CFE"/>
    <w:rsid w:val="00305FF1"/>
    <w:rsid w:val="0030619B"/>
    <w:rsid w:val="0030654D"/>
    <w:rsid w:val="003066F5"/>
    <w:rsid w:val="003068B3"/>
    <w:rsid w:val="00306D39"/>
    <w:rsid w:val="00306E51"/>
    <w:rsid w:val="00307028"/>
    <w:rsid w:val="00307401"/>
    <w:rsid w:val="00310233"/>
    <w:rsid w:val="003107D1"/>
    <w:rsid w:val="00310A8B"/>
    <w:rsid w:val="00310CF0"/>
    <w:rsid w:val="003114FE"/>
    <w:rsid w:val="0031177C"/>
    <w:rsid w:val="003117D1"/>
    <w:rsid w:val="00311B35"/>
    <w:rsid w:val="00311F09"/>
    <w:rsid w:val="003122EC"/>
    <w:rsid w:val="00312466"/>
    <w:rsid w:val="00312B0E"/>
    <w:rsid w:val="0031300E"/>
    <w:rsid w:val="00313234"/>
    <w:rsid w:val="00313344"/>
    <w:rsid w:val="00313623"/>
    <w:rsid w:val="00313B30"/>
    <w:rsid w:val="0031427B"/>
    <w:rsid w:val="003147D8"/>
    <w:rsid w:val="00314A57"/>
    <w:rsid w:val="00314C0F"/>
    <w:rsid w:val="00314EB2"/>
    <w:rsid w:val="00314FE6"/>
    <w:rsid w:val="00315389"/>
    <w:rsid w:val="003155A2"/>
    <w:rsid w:val="0031612F"/>
    <w:rsid w:val="00316E9B"/>
    <w:rsid w:val="0031777F"/>
    <w:rsid w:val="00317A0D"/>
    <w:rsid w:val="00317F97"/>
    <w:rsid w:val="00320F94"/>
    <w:rsid w:val="0032139C"/>
    <w:rsid w:val="00321B88"/>
    <w:rsid w:val="00321E99"/>
    <w:rsid w:val="00322127"/>
    <w:rsid w:val="003224A1"/>
    <w:rsid w:val="0032283E"/>
    <w:rsid w:val="00322890"/>
    <w:rsid w:val="00322D87"/>
    <w:rsid w:val="00322E8D"/>
    <w:rsid w:val="00322FA7"/>
    <w:rsid w:val="00323190"/>
    <w:rsid w:val="00323226"/>
    <w:rsid w:val="0032337C"/>
    <w:rsid w:val="00323552"/>
    <w:rsid w:val="00323770"/>
    <w:rsid w:val="00323EBF"/>
    <w:rsid w:val="00324358"/>
    <w:rsid w:val="00324576"/>
    <w:rsid w:val="0032476D"/>
    <w:rsid w:val="00324907"/>
    <w:rsid w:val="00325238"/>
    <w:rsid w:val="00325DCA"/>
    <w:rsid w:val="003261C5"/>
    <w:rsid w:val="00326A1B"/>
    <w:rsid w:val="00326AB5"/>
    <w:rsid w:val="0032711B"/>
    <w:rsid w:val="00327533"/>
    <w:rsid w:val="0032782E"/>
    <w:rsid w:val="0033014F"/>
    <w:rsid w:val="0033068B"/>
    <w:rsid w:val="003306BC"/>
    <w:rsid w:val="00330B3D"/>
    <w:rsid w:val="00330C63"/>
    <w:rsid w:val="003310C0"/>
    <w:rsid w:val="00331288"/>
    <w:rsid w:val="00331A69"/>
    <w:rsid w:val="00331BC1"/>
    <w:rsid w:val="00331CA7"/>
    <w:rsid w:val="00332563"/>
    <w:rsid w:val="00332AEE"/>
    <w:rsid w:val="00332BAB"/>
    <w:rsid w:val="00333282"/>
    <w:rsid w:val="003333E2"/>
    <w:rsid w:val="0033383B"/>
    <w:rsid w:val="00333AE2"/>
    <w:rsid w:val="00333F39"/>
    <w:rsid w:val="00334066"/>
    <w:rsid w:val="00334454"/>
    <w:rsid w:val="00334D0E"/>
    <w:rsid w:val="00334F40"/>
    <w:rsid w:val="00335A51"/>
    <w:rsid w:val="00335FB0"/>
    <w:rsid w:val="00335FB9"/>
    <w:rsid w:val="003367A3"/>
    <w:rsid w:val="00336C6E"/>
    <w:rsid w:val="00336C72"/>
    <w:rsid w:val="003375CE"/>
    <w:rsid w:val="003378D0"/>
    <w:rsid w:val="00340512"/>
    <w:rsid w:val="00340E9B"/>
    <w:rsid w:val="003416CC"/>
    <w:rsid w:val="00341C71"/>
    <w:rsid w:val="003424C3"/>
    <w:rsid w:val="003435E2"/>
    <w:rsid w:val="00343979"/>
    <w:rsid w:val="0034399B"/>
    <w:rsid w:val="00343D0C"/>
    <w:rsid w:val="00343F9B"/>
    <w:rsid w:val="003441B3"/>
    <w:rsid w:val="003449E8"/>
    <w:rsid w:val="00345207"/>
    <w:rsid w:val="00345742"/>
    <w:rsid w:val="003464CA"/>
    <w:rsid w:val="00346877"/>
    <w:rsid w:val="00346882"/>
    <w:rsid w:val="00346FEC"/>
    <w:rsid w:val="00347342"/>
    <w:rsid w:val="0034759D"/>
    <w:rsid w:val="00347F41"/>
    <w:rsid w:val="00347F65"/>
    <w:rsid w:val="00350112"/>
    <w:rsid w:val="0035056A"/>
    <w:rsid w:val="003509B9"/>
    <w:rsid w:val="003516F1"/>
    <w:rsid w:val="00352227"/>
    <w:rsid w:val="00352250"/>
    <w:rsid w:val="00352649"/>
    <w:rsid w:val="00352DE3"/>
    <w:rsid w:val="00353244"/>
    <w:rsid w:val="003542E5"/>
    <w:rsid w:val="00354493"/>
    <w:rsid w:val="00354C57"/>
    <w:rsid w:val="003557F7"/>
    <w:rsid w:val="00355989"/>
    <w:rsid w:val="00355A13"/>
    <w:rsid w:val="00355C86"/>
    <w:rsid w:val="003566BA"/>
    <w:rsid w:val="0035696C"/>
    <w:rsid w:val="003572E6"/>
    <w:rsid w:val="00357C5B"/>
    <w:rsid w:val="003600CD"/>
    <w:rsid w:val="003601C1"/>
    <w:rsid w:val="003601E7"/>
    <w:rsid w:val="00360250"/>
    <w:rsid w:val="003605CC"/>
    <w:rsid w:val="00360AC9"/>
    <w:rsid w:val="00360BB5"/>
    <w:rsid w:val="00360C16"/>
    <w:rsid w:val="0036136E"/>
    <w:rsid w:val="003613E5"/>
    <w:rsid w:val="00361A97"/>
    <w:rsid w:val="003624CD"/>
    <w:rsid w:val="00363A7E"/>
    <w:rsid w:val="003643E3"/>
    <w:rsid w:val="00364775"/>
    <w:rsid w:val="003649B9"/>
    <w:rsid w:val="00364C26"/>
    <w:rsid w:val="00364E1E"/>
    <w:rsid w:val="003651B1"/>
    <w:rsid w:val="003657A6"/>
    <w:rsid w:val="00365A4F"/>
    <w:rsid w:val="003665F2"/>
    <w:rsid w:val="003666E0"/>
    <w:rsid w:val="003667CE"/>
    <w:rsid w:val="00367341"/>
    <w:rsid w:val="003674BC"/>
    <w:rsid w:val="00367538"/>
    <w:rsid w:val="003676F8"/>
    <w:rsid w:val="00367EDE"/>
    <w:rsid w:val="00367EF1"/>
    <w:rsid w:val="0037057C"/>
    <w:rsid w:val="0037133C"/>
    <w:rsid w:val="003714D0"/>
    <w:rsid w:val="003716B1"/>
    <w:rsid w:val="00372266"/>
    <w:rsid w:val="003726B2"/>
    <w:rsid w:val="00372C33"/>
    <w:rsid w:val="00372D08"/>
    <w:rsid w:val="00373837"/>
    <w:rsid w:val="00373B08"/>
    <w:rsid w:val="00373C39"/>
    <w:rsid w:val="0037411C"/>
    <w:rsid w:val="00376356"/>
    <w:rsid w:val="003764C0"/>
    <w:rsid w:val="003769AF"/>
    <w:rsid w:val="00376C62"/>
    <w:rsid w:val="00376D3F"/>
    <w:rsid w:val="0037737C"/>
    <w:rsid w:val="00377384"/>
    <w:rsid w:val="00377BDE"/>
    <w:rsid w:val="00380872"/>
    <w:rsid w:val="00380E48"/>
    <w:rsid w:val="003812E3"/>
    <w:rsid w:val="00381527"/>
    <w:rsid w:val="003815CD"/>
    <w:rsid w:val="00381D2F"/>
    <w:rsid w:val="00381F44"/>
    <w:rsid w:val="00382143"/>
    <w:rsid w:val="003824FC"/>
    <w:rsid w:val="0038266E"/>
    <w:rsid w:val="003827A9"/>
    <w:rsid w:val="00382CD9"/>
    <w:rsid w:val="00382E6A"/>
    <w:rsid w:val="0038311A"/>
    <w:rsid w:val="003837A4"/>
    <w:rsid w:val="0038558A"/>
    <w:rsid w:val="00385873"/>
    <w:rsid w:val="00385AEF"/>
    <w:rsid w:val="00385CC9"/>
    <w:rsid w:val="00386077"/>
    <w:rsid w:val="00386205"/>
    <w:rsid w:val="0038694A"/>
    <w:rsid w:val="00386CBB"/>
    <w:rsid w:val="0038737C"/>
    <w:rsid w:val="00387A09"/>
    <w:rsid w:val="00387B5E"/>
    <w:rsid w:val="0039010D"/>
    <w:rsid w:val="00390E13"/>
    <w:rsid w:val="00390F7F"/>
    <w:rsid w:val="00391535"/>
    <w:rsid w:val="00391976"/>
    <w:rsid w:val="00391998"/>
    <w:rsid w:val="00391C5E"/>
    <w:rsid w:val="003923FD"/>
    <w:rsid w:val="00392D06"/>
    <w:rsid w:val="0039342B"/>
    <w:rsid w:val="0039403B"/>
    <w:rsid w:val="003940A7"/>
    <w:rsid w:val="0039530F"/>
    <w:rsid w:val="003956A7"/>
    <w:rsid w:val="00395FD3"/>
    <w:rsid w:val="003965F9"/>
    <w:rsid w:val="0039681B"/>
    <w:rsid w:val="00396F4B"/>
    <w:rsid w:val="003970D1"/>
    <w:rsid w:val="0039719E"/>
    <w:rsid w:val="0039750E"/>
    <w:rsid w:val="00397F7B"/>
    <w:rsid w:val="003A04B4"/>
    <w:rsid w:val="003A0980"/>
    <w:rsid w:val="003A113D"/>
    <w:rsid w:val="003A2C60"/>
    <w:rsid w:val="003A309E"/>
    <w:rsid w:val="003A3399"/>
    <w:rsid w:val="003A3589"/>
    <w:rsid w:val="003A3769"/>
    <w:rsid w:val="003A3802"/>
    <w:rsid w:val="003A56A6"/>
    <w:rsid w:val="003A5777"/>
    <w:rsid w:val="003A6055"/>
    <w:rsid w:val="003A65F4"/>
    <w:rsid w:val="003A6792"/>
    <w:rsid w:val="003A7091"/>
    <w:rsid w:val="003A72CA"/>
    <w:rsid w:val="003A7683"/>
    <w:rsid w:val="003A76F1"/>
    <w:rsid w:val="003A7B92"/>
    <w:rsid w:val="003A7E8D"/>
    <w:rsid w:val="003B03E7"/>
    <w:rsid w:val="003B0B4E"/>
    <w:rsid w:val="003B1B3B"/>
    <w:rsid w:val="003B1FA2"/>
    <w:rsid w:val="003B247A"/>
    <w:rsid w:val="003B24A9"/>
    <w:rsid w:val="003B2CA8"/>
    <w:rsid w:val="003B2DB7"/>
    <w:rsid w:val="003B32DB"/>
    <w:rsid w:val="003B3EFA"/>
    <w:rsid w:val="003B4051"/>
    <w:rsid w:val="003B43E9"/>
    <w:rsid w:val="003B479C"/>
    <w:rsid w:val="003B4AEC"/>
    <w:rsid w:val="003B4D31"/>
    <w:rsid w:val="003B56B0"/>
    <w:rsid w:val="003B56FA"/>
    <w:rsid w:val="003B5B0F"/>
    <w:rsid w:val="003B60B4"/>
    <w:rsid w:val="003B64EF"/>
    <w:rsid w:val="003B694C"/>
    <w:rsid w:val="003B70B2"/>
    <w:rsid w:val="003B782F"/>
    <w:rsid w:val="003B7E56"/>
    <w:rsid w:val="003C0401"/>
    <w:rsid w:val="003C0966"/>
    <w:rsid w:val="003C0E73"/>
    <w:rsid w:val="003C13C5"/>
    <w:rsid w:val="003C1979"/>
    <w:rsid w:val="003C1A75"/>
    <w:rsid w:val="003C205C"/>
    <w:rsid w:val="003C2447"/>
    <w:rsid w:val="003C335F"/>
    <w:rsid w:val="003C3960"/>
    <w:rsid w:val="003C3C28"/>
    <w:rsid w:val="003C3D9B"/>
    <w:rsid w:val="003C3F22"/>
    <w:rsid w:val="003C449D"/>
    <w:rsid w:val="003C47E9"/>
    <w:rsid w:val="003C4957"/>
    <w:rsid w:val="003C4988"/>
    <w:rsid w:val="003C512B"/>
    <w:rsid w:val="003C5352"/>
    <w:rsid w:val="003C5BA4"/>
    <w:rsid w:val="003C5E68"/>
    <w:rsid w:val="003C6529"/>
    <w:rsid w:val="003C6ED1"/>
    <w:rsid w:val="003C6F8B"/>
    <w:rsid w:val="003C703C"/>
    <w:rsid w:val="003C7465"/>
    <w:rsid w:val="003C7483"/>
    <w:rsid w:val="003C75A1"/>
    <w:rsid w:val="003C7831"/>
    <w:rsid w:val="003C7877"/>
    <w:rsid w:val="003C7C2E"/>
    <w:rsid w:val="003D0027"/>
    <w:rsid w:val="003D01C9"/>
    <w:rsid w:val="003D0335"/>
    <w:rsid w:val="003D04F2"/>
    <w:rsid w:val="003D073A"/>
    <w:rsid w:val="003D08A7"/>
    <w:rsid w:val="003D1455"/>
    <w:rsid w:val="003D2061"/>
    <w:rsid w:val="003D2562"/>
    <w:rsid w:val="003D2592"/>
    <w:rsid w:val="003D2F94"/>
    <w:rsid w:val="003D3334"/>
    <w:rsid w:val="003D343B"/>
    <w:rsid w:val="003D353F"/>
    <w:rsid w:val="003D3800"/>
    <w:rsid w:val="003D3824"/>
    <w:rsid w:val="003D3A13"/>
    <w:rsid w:val="003D3BB8"/>
    <w:rsid w:val="003D479F"/>
    <w:rsid w:val="003D485E"/>
    <w:rsid w:val="003D49A5"/>
    <w:rsid w:val="003D4E39"/>
    <w:rsid w:val="003D5082"/>
    <w:rsid w:val="003D53F6"/>
    <w:rsid w:val="003D5849"/>
    <w:rsid w:val="003D5A06"/>
    <w:rsid w:val="003D5B65"/>
    <w:rsid w:val="003D61BB"/>
    <w:rsid w:val="003D660C"/>
    <w:rsid w:val="003D6650"/>
    <w:rsid w:val="003D6816"/>
    <w:rsid w:val="003D68C0"/>
    <w:rsid w:val="003D6C04"/>
    <w:rsid w:val="003D70DD"/>
    <w:rsid w:val="003D7248"/>
    <w:rsid w:val="003D78A4"/>
    <w:rsid w:val="003D7B4E"/>
    <w:rsid w:val="003D7D5F"/>
    <w:rsid w:val="003E0618"/>
    <w:rsid w:val="003E09AA"/>
    <w:rsid w:val="003E0A87"/>
    <w:rsid w:val="003E0CB3"/>
    <w:rsid w:val="003E1058"/>
    <w:rsid w:val="003E120B"/>
    <w:rsid w:val="003E1C30"/>
    <w:rsid w:val="003E1D57"/>
    <w:rsid w:val="003E1F2D"/>
    <w:rsid w:val="003E1F8A"/>
    <w:rsid w:val="003E207A"/>
    <w:rsid w:val="003E259F"/>
    <w:rsid w:val="003E2A44"/>
    <w:rsid w:val="003E2DFE"/>
    <w:rsid w:val="003E2EF7"/>
    <w:rsid w:val="003E30A5"/>
    <w:rsid w:val="003E3AAF"/>
    <w:rsid w:val="003E3E6F"/>
    <w:rsid w:val="003E3FFA"/>
    <w:rsid w:val="003E49D7"/>
    <w:rsid w:val="003E4D2D"/>
    <w:rsid w:val="003E5167"/>
    <w:rsid w:val="003E585B"/>
    <w:rsid w:val="003E666F"/>
    <w:rsid w:val="003E6E91"/>
    <w:rsid w:val="003E6FEF"/>
    <w:rsid w:val="003E717E"/>
    <w:rsid w:val="003E72C4"/>
    <w:rsid w:val="003E76F4"/>
    <w:rsid w:val="003E7A2D"/>
    <w:rsid w:val="003E7CF2"/>
    <w:rsid w:val="003E7E35"/>
    <w:rsid w:val="003F0536"/>
    <w:rsid w:val="003F0DBC"/>
    <w:rsid w:val="003F0EAB"/>
    <w:rsid w:val="003F2134"/>
    <w:rsid w:val="003F254E"/>
    <w:rsid w:val="003F26DD"/>
    <w:rsid w:val="003F2EF3"/>
    <w:rsid w:val="003F2F40"/>
    <w:rsid w:val="003F3820"/>
    <w:rsid w:val="003F4AF4"/>
    <w:rsid w:val="003F4F18"/>
    <w:rsid w:val="003F58D3"/>
    <w:rsid w:val="003F5903"/>
    <w:rsid w:val="003F5A51"/>
    <w:rsid w:val="003F6079"/>
    <w:rsid w:val="003F624A"/>
    <w:rsid w:val="003F6389"/>
    <w:rsid w:val="003F66DE"/>
    <w:rsid w:val="003F66E0"/>
    <w:rsid w:val="00400957"/>
    <w:rsid w:val="00400BD5"/>
    <w:rsid w:val="00400E3B"/>
    <w:rsid w:val="00400F66"/>
    <w:rsid w:val="00401AB1"/>
    <w:rsid w:val="004020E0"/>
    <w:rsid w:val="0040256D"/>
    <w:rsid w:val="004027E1"/>
    <w:rsid w:val="00402963"/>
    <w:rsid w:val="00403472"/>
    <w:rsid w:val="0040375F"/>
    <w:rsid w:val="00403C31"/>
    <w:rsid w:val="00403D96"/>
    <w:rsid w:val="004040F7"/>
    <w:rsid w:val="00404B38"/>
    <w:rsid w:val="00404CA4"/>
    <w:rsid w:val="00404DBD"/>
    <w:rsid w:val="004054D3"/>
    <w:rsid w:val="0040582A"/>
    <w:rsid w:val="00405858"/>
    <w:rsid w:val="004059A4"/>
    <w:rsid w:val="00405ACF"/>
    <w:rsid w:val="0040623C"/>
    <w:rsid w:val="004062C8"/>
    <w:rsid w:val="00407135"/>
    <w:rsid w:val="00407673"/>
    <w:rsid w:val="00407DAE"/>
    <w:rsid w:val="00407EA7"/>
    <w:rsid w:val="00407F80"/>
    <w:rsid w:val="004107CE"/>
    <w:rsid w:val="004109EF"/>
    <w:rsid w:val="00410E30"/>
    <w:rsid w:val="00410E91"/>
    <w:rsid w:val="00410F23"/>
    <w:rsid w:val="004110AE"/>
    <w:rsid w:val="0041152A"/>
    <w:rsid w:val="004116F1"/>
    <w:rsid w:val="004119A2"/>
    <w:rsid w:val="00411E28"/>
    <w:rsid w:val="00412460"/>
    <w:rsid w:val="00412F0B"/>
    <w:rsid w:val="00413068"/>
    <w:rsid w:val="00413087"/>
    <w:rsid w:val="00413255"/>
    <w:rsid w:val="00413490"/>
    <w:rsid w:val="0041381E"/>
    <w:rsid w:val="00413D30"/>
    <w:rsid w:val="00414926"/>
    <w:rsid w:val="00414ABD"/>
    <w:rsid w:val="00414E3D"/>
    <w:rsid w:val="0041530F"/>
    <w:rsid w:val="0041573F"/>
    <w:rsid w:val="00415B9E"/>
    <w:rsid w:val="00415CA7"/>
    <w:rsid w:val="004162E3"/>
    <w:rsid w:val="0041672B"/>
    <w:rsid w:val="00416879"/>
    <w:rsid w:val="00416908"/>
    <w:rsid w:val="00417A85"/>
    <w:rsid w:val="00420120"/>
    <w:rsid w:val="00420E56"/>
    <w:rsid w:val="00420EA7"/>
    <w:rsid w:val="00420F2A"/>
    <w:rsid w:val="004210F7"/>
    <w:rsid w:val="0042142A"/>
    <w:rsid w:val="0042174F"/>
    <w:rsid w:val="00423320"/>
    <w:rsid w:val="0042334C"/>
    <w:rsid w:val="0042382F"/>
    <w:rsid w:val="0042383C"/>
    <w:rsid w:val="00423AE8"/>
    <w:rsid w:val="00423BEF"/>
    <w:rsid w:val="00423FBC"/>
    <w:rsid w:val="004241E7"/>
    <w:rsid w:val="00424CEC"/>
    <w:rsid w:val="00424F18"/>
    <w:rsid w:val="00424F66"/>
    <w:rsid w:val="0042546E"/>
    <w:rsid w:val="0042572D"/>
    <w:rsid w:val="00425A4F"/>
    <w:rsid w:val="004261DB"/>
    <w:rsid w:val="00426996"/>
    <w:rsid w:val="004269A7"/>
    <w:rsid w:val="004269C7"/>
    <w:rsid w:val="00426CC2"/>
    <w:rsid w:val="004279CA"/>
    <w:rsid w:val="00430B44"/>
    <w:rsid w:val="00430D39"/>
    <w:rsid w:val="00431011"/>
    <w:rsid w:val="0043216D"/>
    <w:rsid w:val="00432A47"/>
    <w:rsid w:val="00433C2A"/>
    <w:rsid w:val="00433F9C"/>
    <w:rsid w:val="00434324"/>
    <w:rsid w:val="00434568"/>
    <w:rsid w:val="004346F6"/>
    <w:rsid w:val="0043496F"/>
    <w:rsid w:val="00436278"/>
    <w:rsid w:val="004370FE"/>
    <w:rsid w:val="0043716A"/>
    <w:rsid w:val="00437B02"/>
    <w:rsid w:val="0044025B"/>
    <w:rsid w:val="00440D68"/>
    <w:rsid w:val="00440ECC"/>
    <w:rsid w:val="004411E1"/>
    <w:rsid w:val="004411E6"/>
    <w:rsid w:val="00441609"/>
    <w:rsid w:val="00441ECC"/>
    <w:rsid w:val="0044200A"/>
    <w:rsid w:val="004420C7"/>
    <w:rsid w:val="00442A44"/>
    <w:rsid w:val="00442D60"/>
    <w:rsid w:val="00443F7B"/>
    <w:rsid w:val="00444BEF"/>
    <w:rsid w:val="00444F28"/>
    <w:rsid w:val="00444FC8"/>
    <w:rsid w:val="00445009"/>
    <w:rsid w:val="0044506A"/>
    <w:rsid w:val="0044519C"/>
    <w:rsid w:val="004452B5"/>
    <w:rsid w:val="004452C2"/>
    <w:rsid w:val="004453E1"/>
    <w:rsid w:val="0044568A"/>
    <w:rsid w:val="00445C78"/>
    <w:rsid w:val="00446395"/>
    <w:rsid w:val="004463C4"/>
    <w:rsid w:val="00446AB1"/>
    <w:rsid w:val="00446F52"/>
    <w:rsid w:val="00447401"/>
    <w:rsid w:val="00447442"/>
    <w:rsid w:val="00447742"/>
    <w:rsid w:val="00447901"/>
    <w:rsid w:val="00447A71"/>
    <w:rsid w:val="00447C2F"/>
    <w:rsid w:val="00447D34"/>
    <w:rsid w:val="00447D60"/>
    <w:rsid w:val="00450127"/>
    <w:rsid w:val="004502A3"/>
    <w:rsid w:val="004503BF"/>
    <w:rsid w:val="00450566"/>
    <w:rsid w:val="00450814"/>
    <w:rsid w:val="00450AE3"/>
    <w:rsid w:val="00450B7B"/>
    <w:rsid w:val="00450DD6"/>
    <w:rsid w:val="00450EBF"/>
    <w:rsid w:val="00450F46"/>
    <w:rsid w:val="004512DF"/>
    <w:rsid w:val="004513B5"/>
    <w:rsid w:val="0045287D"/>
    <w:rsid w:val="00452B6B"/>
    <w:rsid w:val="0045315A"/>
    <w:rsid w:val="00454AF2"/>
    <w:rsid w:val="00454B5F"/>
    <w:rsid w:val="004551A2"/>
    <w:rsid w:val="004555F2"/>
    <w:rsid w:val="00455686"/>
    <w:rsid w:val="004564F8"/>
    <w:rsid w:val="004566FF"/>
    <w:rsid w:val="00456F74"/>
    <w:rsid w:val="004571BA"/>
    <w:rsid w:val="00457359"/>
    <w:rsid w:val="00460450"/>
    <w:rsid w:val="0046055E"/>
    <w:rsid w:val="00460BF6"/>
    <w:rsid w:val="004616D6"/>
    <w:rsid w:val="00461874"/>
    <w:rsid w:val="00461D2C"/>
    <w:rsid w:val="00461D6F"/>
    <w:rsid w:val="00462046"/>
    <w:rsid w:val="004624FC"/>
    <w:rsid w:val="0046280A"/>
    <w:rsid w:val="00462DDA"/>
    <w:rsid w:val="00463545"/>
    <w:rsid w:val="00463B60"/>
    <w:rsid w:val="00463DEA"/>
    <w:rsid w:val="004642FE"/>
    <w:rsid w:val="004644B6"/>
    <w:rsid w:val="0046452A"/>
    <w:rsid w:val="004645C1"/>
    <w:rsid w:val="0046599A"/>
    <w:rsid w:val="00465C9E"/>
    <w:rsid w:val="00465EAB"/>
    <w:rsid w:val="00465EBE"/>
    <w:rsid w:val="00466AC4"/>
    <w:rsid w:val="00467066"/>
    <w:rsid w:val="0046733C"/>
    <w:rsid w:val="00467676"/>
    <w:rsid w:val="00467918"/>
    <w:rsid w:val="00467D7B"/>
    <w:rsid w:val="00470502"/>
    <w:rsid w:val="00470520"/>
    <w:rsid w:val="004705AE"/>
    <w:rsid w:val="00470C08"/>
    <w:rsid w:val="0047112D"/>
    <w:rsid w:val="0047136D"/>
    <w:rsid w:val="004716E4"/>
    <w:rsid w:val="00472133"/>
    <w:rsid w:val="004724DA"/>
    <w:rsid w:val="00472C13"/>
    <w:rsid w:val="00472D20"/>
    <w:rsid w:val="00473460"/>
    <w:rsid w:val="00473DB2"/>
    <w:rsid w:val="004746B0"/>
    <w:rsid w:val="004757B0"/>
    <w:rsid w:val="00475AA9"/>
    <w:rsid w:val="00475C9F"/>
    <w:rsid w:val="00475F02"/>
    <w:rsid w:val="0047650D"/>
    <w:rsid w:val="004766DC"/>
    <w:rsid w:val="00477124"/>
    <w:rsid w:val="00477ADF"/>
    <w:rsid w:val="00477C69"/>
    <w:rsid w:val="0048026D"/>
    <w:rsid w:val="004802FA"/>
    <w:rsid w:val="00480800"/>
    <w:rsid w:val="00480F01"/>
    <w:rsid w:val="004812D4"/>
    <w:rsid w:val="00481CEC"/>
    <w:rsid w:val="00481EA5"/>
    <w:rsid w:val="00482025"/>
    <w:rsid w:val="004822E7"/>
    <w:rsid w:val="004826FE"/>
    <w:rsid w:val="00482851"/>
    <w:rsid w:val="00483275"/>
    <w:rsid w:val="0048336B"/>
    <w:rsid w:val="0048373C"/>
    <w:rsid w:val="004837C5"/>
    <w:rsid w:val="004847AA"/>
    <w:rsid w:val="00484C5F"/>
    <w:rsid w:val="00484EC8"/>
    <w:rsid w:val="004851DA"/>
    <w:rsid w:val="00485BF1"/>
    <w:rsid w:val="00486310"/>
    <w:rsid w:val="00486328"/>
    <w:rsid w:val="00486A72"/>
    <w:rsid w:val="00487332"/>
    <w:rsid w:val="00487554"/>
    <w:rsid w:val="00487687"/>
    <w:rsid w:val="0048785B"/>
    <w:rsid w:val="00487DA8"/>
    <w:rsid w:val="0049009C"/>
    <w:rsid w:val="004900FF"/>
    <w:rsid w:val="00490EFE"/>
    <w:rsid w:val="00491068"/>
    <w:rsid w:val="00491346"/>
    <w:rsid w:val="004915A5"/>
    <w:rsid w:val="00491627"/>
    <w:rsid w:val="00491650"/>
    <w:rsid w:val="004917F6"/>
    <w:rsid w:val="00492067"/>
    <w:rsid w:val="00492A82"/>
    <w:rsid w:val="00492ECB"/>
    <w:rsid w:val="004932D0"/>
    <w:rsid w:val="00493676"/>
    <w:rsid w:val="004939C7"/>
    <w:rsid w:val="00493AE3"/>
    <w:rsid w:val="00493F43"/>
    <w:rsid w:val="0049450E"/>
    <w:rsid w:val="00494D67"/>
    <w:rsid w:val="00495D24"/>
    <w:rsid w:val="00495E07"/>
    <w:rsid w:val="004962D6"/>
    <w:rsid w:val="00496C46"/>
    <w:rsid w:val="004970C1"/>
    <w:rsid w:val="0049731A"/>
    <w:rsid w:val="00497D3B"/>
    <w:rsid w:val="00497F32"/>
    <w:rsid w:val="004A028F"/>
    <w:rsid w:val="004A045A"/>
    <w:rsid w:val="004A0D5B"/>
    <w:rsid w:val="004A0D65"/>
    <w:rsid w:val="004A1052"/>
    <w:rsid w:val="004A1658"/>
    <w:rsid w:val="004A1B80"/>
    <w:rsid w:val="004A1E9F"/>
    <w:rsid w:val="004A2781"/>
    <w:rsid w:val="004A2B80"/>
    <w:rsid w:val="004A2C09"/>
    <w:rsid w:val="004A2C67"/>
    <w:rsid w:val="004A376E"/>
    <w:rsid w:val="004A43B5"/>
    <w:rsid w:val="004A4962"/>
    <w:rsid w:val="004A55C1"/>
    <w:rsid w:val="004A5D1A"/>
    <w:rsid w:val="004A5E05"/>
    <w:rsid w:val="004A6063"/>
    <w:rsid w:val="004A6D6A"/>
    <w:rsid w:val="004A760B"/>
    <w:rsid w:val="004A782F"/>
    <w:rsid w:val="004A7FCD"/>
    <w:rsid w:val="004B002D"/>
    <w:rsid w:val="004B0532"/>
    <w:rsid w:val="004B0C32"/>
    <w:rsid w:val="004B0D93"/>
    <w:rsid w:val="004B1146"/>
    <w:rsid w:val="004B11F8"/>
    <w:rsid w:val="004B12DE"/>
    <w:rsid w:val="004B1414"/>
    <w:rsid w:val="004B1724"/>
    <w:rsid w:val="004B17E6"/>
    <w:rsid w:val="004B1B6F"/>
    <w:rsid w:val="004B1B94"/>
    <w:rsid w:val="004B1D32"/>
    <w:rsid w:val="004B2271"/>
    <w:rsid w:val="004B3159"/>
    <w:rsid w:val="004B3360"/>
    <w:rsid w:val="004B37E9"/>
    <w:rsid w:val="004B39BF"/>
    <w:rsid w:val="004B4043"/>
    <w:rsid w:val="004B419E"/>
    <w:rsid w:val="004B4BBF"/>
    <w:rsid w:val="004B4F09"/>
    <w:rsid w:val="004B5351"/>
    <w:rsid w:val="004B5A11"/>
    <w:rsid w:val="004B6878"/>
    <w:rsid w:val="004B6BF4"/>
    <w:rsid w:val="004B6C7D"/>
    <w:rsid w:val="004B6E94"/>
    <w:rsid w:val="004B6EF2"/>
    <w:rsid w:val="004B6F0E"/>
    <w:rsid w:val="004B7071"/>
    <w:rsid w:val="004B733E"/>
    <w:rsid w:val="004B74E4"/>
    <w:rsid w:val="004B7508"/>
    <w:rsid w:val="004C0C68"/>
    <w:rsid w:val="004C0D66"/>
    <w:rsid w:val="004C1324"/>
    <w:rsid w:val="004C19FD"/>
    <w:rsid w:val="004C258B"/>
    <w:rsid w:val="004C272A"/>
    <w:rsid w:val="004C2F4E"/>
    <w:rsid w:val="004C3376"/>
    <w:rsid w:val="004C35D8"/>
    <w:rsid w:val="004C40CD"/>
    <w:rsid w:val="004C4ACC"/>
    <w:rsid w:val="004C4D91"/>
    <w:rsid w:val="004C4F74"/>
    <w:rsid w:val="004C5531"/>
    <w:rsid w:val="004C55B0"/>
    <w:rsid w:val="004C5810"/>
    <w:rsid w:val="004C605D"/>
    <w:rsid w:val="004C63A5"/>
    <w:rsid w:val="004C73D7"/>
    <w:rsid w:val="004C75DA"/>
    <w:rsid w:val="004C7E0E"/>
    <w:rsid w:val="004C7E3C"/>
    <w:rsid w:val="004D042E"/>
    <w:rsid w:val="004D0944"/>
    <w:rsid w:val="004D0ABB"/>
    <w:rsid w:val="004D12B4"/>
    <w:rsid w:val="004D13CD"/>
    <w:rsid w:val="004D2200"/>
    <w:rsid w:val="004D3133"/>
    <w:rsid w:val="004D3144"/>
    <w:rsid w:val="004D33E3"/>
    <w:rsid w:val="004D3A69"/>
    <w:rsid w:val="004D3FC6"/>
    <w:rsid w:val="004D44B6"/>
    <w:rsid w:val="004D465E"/>
    <w:rsid w:val="004D46FB"/>
    <w:rsid w:val="004D472F"/>
    <w:rsid w:val="004D4AF3"/>
    <w:rsid w:val="004D523A"/>
    <w:rsid w:val="004D53A3"/>
    <w:rsid w:val="004D549C"/>
    <w:rsid w:val="004D54EA"/>
    <w:rsid w:val="004D5CA3"/>
    <w:rsid w:val="004D6225"/>
    <w:rsid w:val="004D629E"/>
    <w:rsid w:val="004D657A"/>
    <w:rsid w:val="004D67A2"/>
    <w:rsid w:val="004D683D"/>
    <w:rsid w:val="004D7074"/>
    <w:rsid w:val="004D736D"/>
    <w:rsid w:val="004D7397"/>
    <w:rsid w:val="004D73F5"/>
    <w:rsid w:val="004D7A01"/>
    <w:rsid w:val="004E02D6"/>
    <w:rsid w:val="004E0565"/>
    <w:rsid w:val="004E0FA4"/>
    <w:rsid w:val="004E15F1"/>
    <w:rsid w:val="004E15FA"/>
    <w:rsid w:val="004E1B6A"/>
    <w:rsid w:val="004E1E8C"/>
    <w:rsid w:val="004E2115"/>
    <w:rsid w:val="004E22A2"/>
    <w:rsid w:val="004E26E2"/>
    <w:rsid w:val="004E28B9"/>
    <w:rsid w:val="004E2FD8"/>
    <w:rsid w:val="004E34DC"/>
    <w:rsid w:val="004E3AA0"/>
    <w:rsid w:val="004E3B09"/>
    <w:rsid w:val="004E3D2D"/>
    <w:rsid w:val="004E3FD5"/>
    <w:rsid w:val="004E422B"/>
    <w:rsid w:val="004E443D"/>
    <w:rsid w:val="004E4845"/>
    <w:rsid w:val="004E4FEA"/>
    <w:rsid w:val="004E5963"/>
    <w:rsid w:val="004E64E3"/>
    <w:rsid w:val="004E66EE"/>
    <w:rsid w:val="004E7362"/>
    <w:rsid w:val="004E76BB"/>
    <w:rsid w:val="004F0037"/>
    <w:rsid w:val="004F02A1"/>
    <w:rsid w:val="004F0699"/>
    <w:rsid w:val="004F0D5B"/>
    <w:rsid w:val="004F152D"/>
    <w:rsid w:val="004F1FB1"/>
    <w:rsid w:val="004F1FDC"/>
    <w:rsid w:val="004F21BD"/>
    <w:rsid w:val="004F2785"/>
    <w:rsid w:val="004F2B9C"/>
    <w:rsid w:val="004F2C3D"/>
    <w:rsid w:val="004F3101"/>
    <w:rsid w:val="004F3DB6"/>
    <w:rsid w:val="004F41C8"/>
    <w:rsid w:val="004F44B8"/>
    <w:rsid w:val="004F4578"/>
    <w:rsid w:val="004F4B6A"/>
    <w:rsid w:val="004F4D37"/>
    <w:rsid w:val="004F595B"/>
    <w:rsid w:val="004F5AC5"/>
    <w:rsid w:val="004F5DEC"/>
    <w:rsid w:val="004F5FF9"/>
    <w:rsid w:val="004F620E"/>
    <w:rsid w:val="004F68A9"/>
    <w:rsid w:val="004F6C51"/>
    <w:rsid w:val="004F7981"/>
    <w:rsid w:val="00500739"/>
    <w:rsid w:val="005008C0"/>
    <w:rsid w:val="00500DE5"/>
    <w:rsid w:val="00501013"/>
    <w:rsid w:val="0050209D"/>
    <w:rsid w:val="00502D61"/>
    <w:rsid w:val="00503199"/>
    <w:rsid w:val="0050374C"/>
    <w:rsid w:val="005038C9"/>
    <w:rsid w:val="00504599"/>
    <w:rsid w:val="00504741"/>
    <w:rsid w:val="005049C2"/>
    <w:rsid w:val="00504D30"/>
    <w:rsid w:val="00505037"/>
    <w:rsid w:val="00505325"/>
    <w:rsid w:val="0050532E"/>
    <w:rsid w:val="005054B0"/>
    <w:rsid w:val="00505D11"/>
    <w:rsid w:val="00505EA7"/>
    <w:rsid w:val="00505EE8"/>
    <w:rsid w:val="00505F24"/>
    <w:rsid w:val="0050606F"/>
    <w:rsid w:val="005067D2"/>
    <w:rsid w:val="00506C58"/>
    <w:rsid w:val="00506D77"/>
    <w:rsid w:val="0050707C"/>
    <w:rsid w:val="00507A6A"/>
    <w:rsid w:val="00507D8B"/>
    <w:rsid w:val="005101DE"/>
    <w:rsid w:val="005104A0"/>
    <w:rsid w:val="00510BAC"/>
    <w:rsid w:val="00510E7A"/>
    <w:rsid w:val="00510F9E"/>
    <w:rsid w:val="00511192"/>
    <w:rsid w:val="005111A4"/>
    <w:rsid w:val="0051159B"/>
    <w:rsid w:val="005117AC"/>
    <w:rsid w:val="00511B00"/>
    <w:rsid w:val="005129A3"/>
    <w:rsid w:val="00512D08"/>
    <w:rsid w:val="0051314A"/>
    <w:rsid w:val="00513C25"/>
    <w:rsid w:val="00513EE5"/>
    <w:rsid w:val="005145BD"/>
    <w:rsid w:val="00515A4C"/>
    <w:rsid w:val="00515AAE"/>
    <w:rsid w:val="00515B7A"/>
    <w:rsid w:val="00515D51"/>
    <w:rsid w:val="0051601A"/>
    <w:rsid w:val="005168A6"/>
    <w:rsid w:val="0051695E"/>
    <w:rsid w:val="00516C7D"/>
    <w:rsid w:val="00517689"/>
    <w:rsid w:val="005178C9"/>
    <w:rsid w:val="00517ABD"/>
    <w:rsid w:val="00517CB6"/>
    <w:rsid w:val="005209CC"/>
    <w:rsid w:val="005209E4"/>
    <w:rsid w:val="00520E3D"/>
    <w:rsid w:val="00520FE4"/>
    <w:rsid w:val="00521097"/>
    <w:rsid w:val="005218BA"/>
    <w:rsid w:val="005218DE"/>
    <w:rsid w:val="0052197C"/>
    <w:rsid w:val="00521F0B"/>
    <w:rsid w:val="00523559"/>
    <w:rsid w:val="005235C8"/>
    <w:rsid w:val="00524063"/>
    <w:rsid w:val="00524E03"/>
    <w:rsid w:val="00525A50"/>
    <w:rsid w:val="00525C82"/>
    <w:rsid w:val="00525E41"/>
    <w:rsid w:val="00526065"/>
    <w:rsid w:val="00526391"/>
    <w:rsid w:val="00526EAD"/>
    <w:rsid w:val="00526FF6"/>
    <w:rsid w:val="0052744A"/>
    <w:rsid w:val="00527D08"/>
    <w:rsid w:val="005302D5"/>
    <w:rsid w:val="00530E7E"/>
    <w:rsid w:val="005313A5"/>
    <w:rsid w:val="00531770"/>
    <w:rsid w:val="005317EA"/>
    <w:rsid w:val="00532298"/>
    <w:rsid w:val="00532704"/>
    <w:rsid w:val="00532CB3"/>
    <w:rsid w:val="005336E0"/>
    <w:rsid w:val="005337C0"/>
    <w:rsid w:val="00533A2C"/>
    <w:rsid w:val="00533BC4"/>
    <w:rsid w:val="00533CA3"/>
    <w:rsid w:val="00533DC7"/>
    <w:rsid w:val="005349D5"/>
    <w:rsid w:val="005350AF"/>
    <w:rsid w:val="0053510A"/>
    <w:rsid w:val="0053526A"/>
    <w:rsid w:val="00535821"/>
    <w:rsid w:val="005359A3"/>
    <w:rsid w:val="00535B1D"/>
    <w:rsid w:val="005370B7"/>
    <w:rsid w:val="0053716B"/>
    <w:rsid w:val="005407E2"/>
    <w:rsid w:val="00540D62"/>
    <w:rsid w:val="0054153F"/>
    <w:rsid w:val="00541566"/>
    <w:rsid w:val="00541CF1"/>
    <w:rsid w:val="00541E4B"/>
    <w:rsid w:val="00541F6F"/>
    <w:rsid w:val="00542365"/>
    <w:rsid w:val="00542CD3"/>
    <w:rsid w:val="00542DC2"/>
    <w:rsid w:val="005430BC"/>
    <w:rsid w:val="00543FD5"/>
    <w:rsid w:val="0054404F"/>
    <w:rsid w:val="00544425"/>
    <w:rsid w:val="005444BF"/>
    <w:rsid w:val="00545998"/>
    <w:rsid w:val="00545A42"/>
    <w:rsid w:val="00546503"/>
    <w:rsid w:val="00546917"/>
    <w:rsid w:val="00546AF3"/>
    <w:rsid w:val="00546D1F"/>
    <w:rsid w:val="00546DDA"/>
    <w:rsid w:val="00546F3F"/>
    <w:rsid w:val="00547B2F"/>
    <w:rsid w:val="00547BAE"/>
    <w:rsid w:val="005502FC"/>
    <w:rsid w:val="005505CA"/>
    <w:rsid w:val="00550AAC"/>
    <w:rsid w:val="00550AF6"/>
    <w:rsid w:val="00550BA8"/>
    <w:rsid w:val="00550E42"/>
    <w:rsid w:val="00551DD4"/>
    <w:rsid w:val="00551F35"/>
    <w:rsid w:val="00551FDC"/>
    <w:rsid w:val="00552215"/>
    <w:rsid w:val="00552D0A"/>
    <w:rsid w:val="005530F8"/>
    <w:rsid w:val="0055355E"/>
    <w:rsid w:val="005535C0"/>
    <w:rsid w:val="00553712"/>
    <w:rsid w:val="00553A00"/>
    <w:rsid w:val="00553B95"/>
    <w:rsid w:val="00553D76"/>
    <w:rsid w:val="00553F43"/>
    <w:rsid w:val="00553F4B"/>
    <w:rsid w:val="00554128"/>
    <w:rsid w:val="0055423C"/>
    <w:rsid w:val="005548BE"/>
    <w:rsid w:val="00554972"/>
    <w:rsid w:val="005549F4"/>
    <w:rsid w:val="00555566"/>
    <w:rsid w:val="00555C5D"/>
    <w:rsid w:val="00555DC0"/>
    <w:rsid w:val="005561E6"/>
    <w:rsid w:val="00560117"/>
    <w:rsid w:val="0056037A"/>
    <w:rsid w:val="00560606"/>
    <w:rsid w:val="005611FA"/>
    <w:rsid w:val="0056142A"/>
    <w:rsid w:val="00561AA4"/>
    <w:rsid w:val="00561C8F"/>
    <w:rsid w:val="00561F60"/>
    <w:rsid w:val="00562985"/>
    <w:rsid w:val="00562A51"/>
    <w:rsid w:val="00562D88"/>
    <w:rsid w:val="005632E6"/>
    <w:rsid w:val="00563A64"/>
    <w:rsid w:val="00563F71"/>
    <w:rsid w:val="00563FA8"/>
    <w:rsid w:val="00564005"/>
    <w:rsid w:val="0056408F"/>
    <w:rsid w:val="00564249"/>
    <w:rsid w:val="005646D7"/>
    <w:rsid w:val="00564BE6"/>
    <w:rsid w:val="00564DAE"/>
    <w:rsid w:val="005654BA"/>
    <w:rsid w:val="0056566D"/>
    <w:rsid w:val="00565972"/>
    <w:rsid w:val="00565E7E"/>
    <w:rsid w:val="00566419"/>
    <w:rsid w:val="0056654B"/>
    <w:rsid w:val="005665EB"/>
    <w:rsid w:val="00566984"/>
    <w:rsid w:val="005669E6"/>
    <w:rsid w:val="00566B9C"/>
    <w:rsid w:val="005676D2"/>
    <w:rsid w:val="00570408"/>
    <w:rsid w:val="00570587"/>
    <w:rsid w:val="005708E8"/>
    <w:rsid w:val="00570C21"/>
    <w:rsid w:val="00570E81"/>
    <w:rsid w:val="00571155"/>
    <w:rsid w:val="0057223A"/>
    <w:rsid w:val="00572812"/>
    <w:rsid w:val="00573369"/>
    <w:rsid w:val="00573428"/>
    <w:rsid w:val="0057364B"/>
    <w:rsid w:val="0057386E"/>
    <w:rsid w:val="00573C01"/>
    <w:rsid w:val="00573C6F"/>
    <w:rsid w:val="00574321"/>
    <w:rsid w:val="0057446C"/>
    <w:rsid w:val="0057454A"/>
    <w:rsid w:val="005750DD"/>
    <w:rsid w:val="00575971"/>
    <w:rsid w:val="00575AD2"/>
    <w:rsid w:val="00576028"/>
    <w:rsid w:val="00576649"/>
    <w:rsid w:val="005766A0"/>
    <w:rsid w:val="00576745"/>
    <w:rsid w:val="00576AFC"/>
    <w:rsid w:val="00576C0E"/>
    <w:rsid w:val="00576E45"/>
    <w:rsid w:val="00577046"/>
    <w:rsid w:val="00577BDF"/>
    <w:rsid w:val="00577C1B"/>
    <w:rsid w:val="00577DE4"/>
    <w:rsid w:val="00580069"/>
    <w:rsid w:val="0058102A"/>
    <w:rsid w:val="0058192D"/>
    <w:rsid w:val="00581F4C"/>
    <w:rsid w:val="0058211B"/>
    <w:rsid w:val="005823AD"/>
    <w:rsid w:val="005823E9"/>
    <w:rsid w:val="005830D5"/>
    <w:rsid w:val="005834A3"/>
    <w:rsid w:val="00583A51"/>
    <w:rsid w:val="005840A5"/>
    <w:rsid w:val="00584781"/>
    <w:rsid w:val="00584E67"/>
    <w:rsid w:val="00584FF3"/>
    <w:rsid w:val="00585154"/>
    <w:rsid w:val="0058578C"/>
    <w:rsid w:val="00585B12"/>
    <w:rsid w:val="00585C3C"/>
    <w:rsid w:val="00586081"/>
    <w:rsid w:val="005860B8"/>
    <w:rsid w:val="005866A9"/>
    <w:rsid w:val="00586852"/>
    <w:rsid w:val="00586A40"/>
    <w:rsid w:val="00586E44"/>
    <w:rsid w:val="00587144"/>
    <w:rsid w:val="00587670"/>
    <w:rsid w:val="005877BE"/>
    <w:rsid w:val="00587CF6"/>
    <w:rsid w:val="00590319"/>
    <w:rsid w:val="00591098"/>
    <w:rsid w:val="00591123"/>
    <w:rsid w:val="005914A2"/>
    <w:rsid w:val="00591A57"/>
    <w:rsid w:val="00591E22"/>
    <w:rsid w:val="00592068"/>
    <w:rsid w:val="005922DC"/>
    <w:rsid w:val="005927AD"/>
    <w:rsid w:val="0059283A"/>
    <w:rsid w:val="00592AF7"/>
    <w:rsid w:val="00593B51"/>
    <w:rsid w:val="00594020"/>
    <w:rsid w:val="005942FB"/>
    <w:rsid w:val="0059436D"/>
    <w:rsid w:val="00594428"/>
    <w:rsid w:val="00594574"/>
    <w:rsid w:val="00594F08"/>
    <w:rsid w:val="00595303"/>
    <w:rsid w:val="00595425"/>
    <w:rsid w:val="0059560A"/>
    <w:rsid w:val="00596561"/>
    <w:rsid w:val="005973C4"/>
    <w:rsid w:val="00597754"/>
    <w:rsid w:val="00597E71"/>
    <w:rsid w:val="005A01DB"/>
    <w:rsid w:val="005A03AC"/>
    <w:rsid w:val="005A05AA"/>
    <w:rsid w:val="005A06A5"/>
    <w:rsid w:val="005A0AEE"/>
    <w:rsid w:val="005A1782"/>
    <w:rsid w:val="005A1846"/>
    <w:rsid w:val="005A1BC2"/>
    <w:rsid w:val="005A1ED7"/>
    <w:rsid w:val="005A1F7B"/>
    <w:rsid w:val="005A2438"/>
    <w:rsid w:val="005A24A8"/>
    <w:rsid w:val="005A2AE5"/>
    <w:rsid w:val="005A2E5E"/>
    <w:rsid w:val="005A330F"/>
    <w:rsid w:val="005A3316"/>
    <w:rsid w:val="005A38AC"/>
    <w:rsid w:val="005A3A80"/>
    <w:rsid w:val="005A423A"/>
    <w:rsid w:val="005A4745"/>
    <w:rsid w:val="005A58E3"/>
    <w:rsid w:val="005A5BA6"/>
    <w:rsid w:val="005A5C22"/>
    <w:rsid w:val="005A63D8"/>
    <w:rsid w:val="005A66D6"/>
    <w:rsid w:val="005A75E0"/>
    <w:rsid w:val="005A7841"/>
    <w:rsid w:val="005A7F9F"/>
    <w:rsid w:val="005B0850"/>
    <w:rsid w:val="005B1A96"/>
    <w:rsid w:val="005B2427"/>
    <w:rsid w:val="005B327A"/>
    <w:rsid w:val="005B36F0"/>
    <w:rsid w:val="005B3C1B"/>
    <w:rsid w:val="005B3FDA"/>
    <w:rsid w:val="005B454D"/>
    <w:rsid w:val="005B4F3C"/>
    <w:rsid w:val="005B50FE"/>
    <w:rsid w:val="005B5476"/>
    <w:rsid w:val="005B54FE"/>
    <w:rsid w:val="005B5ABE"/>
    <w:rsid w:val="005B5D8C"/>
    <w:rsid w:val="005B65C7"/>
    <w:rsid w:val="005B67CC"/>
    <w:rsid w:val="005B6B17"/>
    <w:rsid w:val="005B6B37"/>
    <w:rsid w:val="005B75DE"/>
    <w:rsid w:val="005B7D68"/>
    <w:rsid w:val="005C1136"/>
    <w:rsid w:val="005C13FC"/>
    <w:rsid w:val="005C14B9"/>
    <w:rsid w:val="005C18A5"/>
    <w:rsid w:val="005C1EB4"/>
    <w:rsid w:val="005C2199"/>
    <w:rsid w:val="005C2647"/>
    <w:rsid w:val="005C2B1D"/>
    <w:rsid w:val="005C317C"/>
    <w:rsid w:val="005C3ED8"/>
    <w:rsid w:val="005C4508"/>
    <w:rsid w:val="005C47E2"/>
    <w:rsid w:val="005C4ED7"/>
    <w:rsid w:val="005C5B86"/>
    <w:rsid w:val="005C6537"/>
    <w:rsid w:val="005C719F"/>
    <w:rsid w:val="005C71BA"/>
    <w:rsid w:val="005C736C"/>
    <w:rsid w:val="005D087A"/>
    <w:rsid w:val="005D0889"/>
    <w:rsid w:val="005D09C0"/>
    <w:rsid w:val="005D0D43"/>
    <w:rsid w:val="005D0F54"/>
    <w:rsid w:val="005D1251"/>
    <w:rsid w:val="005D19DC"/>
    <w:rsid w:val="005D20F4"/>
    <w:rsid w:val="005D23F6"/>
    <w:rsid w:val="005D2904"/>
    <w:rsid w:val="005D2BE2"/>
    <w:rsid w:val="005D36B2"/>
    <w:rsid w:val="005D3A7B"/>
    <w:rsid w:val="005D40CF"/>
    <w:rsid w:val="005D471E"/>
    <w:rsid w:val="005D4D09"/>
    <w:rsid w:val="005D51CD"/>
    <w:rsid w:val="005D52C4"/>
    <w:rsid w:val="005D5749"/>
    <w:rsid w:val="005D628B"/>
    <w:rsid w:val="005D6978"/>
    <w:rsid w:val="005D6DA6"/>
    <w:rsid w:val="005D6F52"/>
    <w:rsid w:val="005D6FCD"/>
    <w:rsid w:val="005D717A"/>
    <w:rsid w:val="005D71BE"/>
    <w:rsid w:val="005D7787"/>
    <w:rsid w:val="005D7863"/>
    <w:rsid w:val="005D7AAA"/>
    <w:rsid w:val="005D7C88"/>
    <w:rsid w:val="005D7E1D"/>
    <w:rsid w:val="005D7E51"/>
    <w:rsid w:val="005E0109"/>
    <w:rsid w:val="005E053F"/>
    <w:rsid w:val="005E06D9"/>
    <w:rsid w:val="005E08C7"/>
    <w:rsid w:val="005E0EA1"/>
    <w:rsid w:val="005E115C"/>
    <w:rsid w:val="005E1766"/>
    <w:rsid w:val="005E26AC"/>
    <w:rsid w:val="005E295A"/>
    <w:rsid w:val="005E2D0E"/>
    <w:rsid w:val="005E2E53"/>
    <w:rsid w:val="005E30CD"/>
    <w:rsid w:val="005E31AB"/>
    <w:rsid w:val="005E3729"/>
    <w:rsid w:val="005E3FCB"/>
    <w:rsid w:val="005E457D"/>
    <w:rsid w:val="005E4909"/>
    <w:rsid w:val="005E4985"/>
    <w:rsid w:val="005E5114"/>
    <w:rsid w:val="005E532F"/>
    <w:rsid w:val="005E5541"/>
    <w:rsid w:val="005E567E"/>
    <w:rsid w:val="005E5718"/>
    <w:rsid w:val="005E5D7C"/>
    <w:rsid w:val="005E6676"/>
    <w:rsid w:val="005E6C57"/>
    <w:rsid w:val="005E6E54"/>
    <w:rsid w:val="005E70FE"/>
    <w:rsid w:val="005E7255"/>
    <w:rsid w:val="005E74C1"/>
    <w:rsid w:val="005E7742"/>
    <w:rsid w:val="005F007E"/>
    <w:rsid w:val="005F028F"/>
    <w:rsid w:val="005F02E3"/>
    <w:rsid w:val="005F09F9"/>
    <w:rsid w:val="005F0F3C"/>
    <w:rsid w:val="005F1002"/>
    <w:rsid w:val="005F12B5"/>
    <w:rsid w:val="005F1780"/>
    <w:rsid w:val="005F19F6"/>
    <w:rsid w:val="005F1E20"/>
    <w:rsid w:val="005F20AB"/>
    <w:rsid w:val="005F2601"/>
    <w:rsid w:val="005F2627"/>
    <w:rsid w:val="005F2E80"/>
    <w:rsid w:val="005F2FE7"/>
    <w:rsid w:val="005F334A"/>
    <w:rsid w:val="005F40D3"/>
    <w:rsid w:val="005F424F"/>
    <w:rsid w:val="005F4682"/>
    <w:rsid w:val="005F50D8"/>
    <w:rsid w:val="005F6006"/>
    <w:rsid w:val="005F60F3"/>
    <w:rsid w:val="005F6340"/>
    <w:rsid w:val="005F6A00"/>
    <w:rsid w:val="005F6A1F"/>
    <w:rsid w:val="005F6D1E"/>
    <w:rsid w:val="005F6E12"/>
    <w:rsid w:val="005F7077"/>
    <w:rsid w:val="005F72A5"/>
    <w:rsid w:val="005F7453"/>
    <w:rsid w:val="005F757D"/>
    <w:rsid w:val="005F75BE"/>
    <w:rsid w:val="005F7E4E"/>
    <w:rsid w:val="0060009D"/>
    <w:rsid w:val="00601817"/>
    <w:rsid w:val="00601EFF"/>
    <w:rsid w:val="00601F67"/>
    <w:rsid w:val="00602554"/>
    <w:rsid w:val="00602A3A"/>
    <w:rsid w:val="00603302"/>
    <w:rsid w:val="00603947"/>
    <w:rsid w:val="006044DC"/>
    <w:rsid w:val="006053AE"/>
    <w:rsid w:val="0060547F"/>
    <w:rsid w:val="006057C7"/>
    <w:rsid w:val="00605980"/>
    <w:rsid w:val="00605F83"/>
    <w:rsid w:val="00606941"/>
    <w:rsid w:val="00606A8B"/>
    <w:rsid w:val="00606CF6"/>
    <w:rsid w:val="00610189"/>
    <w:rsid w:val="006101F1"/>
    <w:rsid w:val="006106B9"/>
    <w:rsid w:val="006108D8"/>
    <w:rsid w:val="00610AA2"/>
    <w:rsid w:val="00610ADE"/>
    <w:rsid w:val="00610B73"/>
    <w:rsid w:val="00610EF4"/>
    <w:rsid w:val="00611A1E"/>
    <w:rsid w:val="00611A55"/>
    <w:rsid w:val="00611A87"/>
    <w:rsid w:val="00611B64"/>
    <w:rsid w:val="006122AD"/>
    <w:rsid w:val="006128E7"/>
    <w:rsid w:val="006129B7"/>
    <w:rsid w:val="00612EB1"/>
    <w:rsid w:val="006133E4"/>
    <w:rsid w:val="00613C63"/>
    <w:rsid w:val="00613DD8"/>
    <w:rsid w:val="00613E36"/>
    <w:rsid w:val="00614C9F"/>
    <w:rsid w:val="00615367"/>
    <w:rsid w:val="00615995"/>
    <w:rsid w:val="00615F85"/>
    <w:rsid w:val="00616539"/>
    <w:rsid w:val="0061796E"/>
    <w:rsid w:val="00617EA8"/>
    <w:rsid w:val="00620149"/>
    <w:rsid w:val="0062035F"/>
    <w:rsid w:val="0062053D"/>
    <w:rsid w:val="0062147D"/>
    <w:rsid w:val="00621B7F"/>
    <w:rsid w:val="0062281F"/>
    <w:rsid w:val="00622B36"/>
    <w:rsid w:val="00622DDF"/>
    <w:rsid w:val="00623274"/>
    <w:rsid w:val="00623ADF"/>
    <w:rsid w:val="00624AFF"/>
    <w:rsid w:val="00624BEC"/>
    <w:rsid w:val="00624FCD"/>
    <w:rsid w:val="00625956"/>
    <w:rsid w:val="006272DA"/>
    <w:rsid w:val="006273CC"/>
    <w:rsid w:val="00630923"/>
    <w:rsid w:val="00630CA0"/>
    <w:rsid w:val="00631256"/>
    <w:rsid w:val="0063152E"/>
    <w:rsid w:val="00632024"/>
    <w:rsid w:val="006320AE"/>
    <w:rsid w:val="0063285E"/>
    <w:rsid w:val="006337C2"/>
    <w:rsid w:val="00633B91"/>
    <w:rsid w:val="00633FB2"/>
    <w:rsid w:val="0063403A"/>
    <w:rsid w:val="00634648"/>
    <w:rsid w:val="00634663"/>
    <w:rsid w:val="00635655"/>
    <w:rsid w:val="00635845"/>
    <w:rsid w:val="00635D4B"/>
    <w:rsid w:val="00635F4F"/>
    <w:rsid w:val="006360B5"/>
    <w:rsid w:val="00636180"/>
    <w:rsid w:val="00636376"/>
    <w:rsid w:val="00636BD2"/>
    <w:rsid w:val="0063729C"/>
    <w:rsid w:val="006372D0"/>
    <w:rsid w:val="00637915"/>
    <w:rsid w:val="0064054E"/>
    <w:rsid w:val="0064068F"/>
    <w:rsid w:val="00641148"/>
    <w:rsid w:val="00641FDE"/>
    <w:rsid w:val="0064206A"/>
    <w:rsid w:val="0064272B"/>
    <w:rsid w:val="00642F0B"/>
    <w:rsid w:val="0064342F"/>
    <w:rsid w:val="0064482E"/>
    <w:rsid w:val="00644F9A"/>
    <w:rsid w:val="0064536B"/>
    <w:rsid w:val="0064599D"/>
    <w:rsid w:val="00645D37"/>
    <w:rsid w:val="0064607F"/>
    <w:rsid w:val="006464A8"/>
    <w:rsid w:val="00646CDE"/>
    <w:rsid w:val="0064765B"/>
    <w:rsid w:val="00647791"/>
    <w:rsid w:val="00647E32"/>
    <w:rsid w:val="00647F60"/>
    <w:rsid w:val="00650065"/>
    <w:rsid w:val="00650704"/>
    <w:rsid w:val="00650C3B"/>
    <w:rsid w:val="006511AD"/>
    <w:rsid w:val="006512B1"/>
    <w:rsid w:val="00651A7B"/>
    <w:rsid w:val="00651DF8"/>
    <w:rsid w:val="00652C5E"/>
    <w:rsid w:val="00653007"/>
    <w:rsid w:val="00653522"/>
    <w:rsid w:val="00653768"/>
    <w:rsid w:val="00653951"/>
    <w:rsid w:val="00654285"/>
    <w:rsid w:val="006545E5"/>
    <w:rsid w:val="00654A44"/>
    <w:rsid w:val="0065542D"/>
    <w:rsid w:val="00656415"/>
    <w:rsid w:val="00656565"/>
    <w:rsid w:val="00656992"/>
    <w:rsid w:val="00656B0B"/>
    <w:rsid w:val="00656DDA"/>
    <w:rsid w:val="00657011"/>
    <w:rsid w:val="006575F2"/>
    <w:rsid w:val="006600AB"/>
    <w:rsid w:val="00660120"/>
    <w:rsid w:val="006603AB"/>
    <w:rsid w:val="00660A9F"/>
    <w:rsid w:val="006610F4"/>
    <w:rsid w:val="006610F9"/>
    <w:rsid w:val="00661507"/>
    <w:rsid w:val="006621DE"/>
    <w:rsid w:val="006626D3"/>
    <w:rsid w:val="00662B6D"/>
    <w:rsid w:val="0066346F"/>
    <w:rsid w:val="0066386C"/>
    <w:rsid w:val="006638F7"/>
    <w:rsid w:val="006639A9"/>
    <w:rsid w:val="006639B1"/>
    <w:rsid w:val="00663D8C"/>
    <w:rsid w:val="00664A6B"/>
    <w:rsid w:val="00664D37"/>
    <w:rsid w:val="0066557D"/>
    <w:rsid w:val="00665A5D"/>
    <w:rsid w:val="00665AE8"/>
    <w:rsid w:val="00666025"/>
    <w:rsid w:val="00666E38"/>
    <w:rsid w:val="0066703A"/>
    <w:rsid w:val="00667315"/>
    <w:rsid w:val="006673AC"/>
    <w:rsid w:val="006676A5"/>
    <w:rsid w:val="00667B26"/>
    <w:rsid w:val="0067003E"/>
    <w:rsid w:val="006714A7"/>
    <w:rsid w:val="006717FB"/>
    <w:rsid w:val="0067198D"/>
    <w:rsid w:val="0067233F"/>
    <w:rsid w:val="00672A4B"/>
    <w:rsid w:val="00672AA2"/>
    <w:rsid w:val="006735A6"/>
    <w:rsid w:val="006739AB"/>
    <w:rsid w:val="006739D2"/>
    <w:rsid w:val="00673F32"/>
    <w:rsid w:val="00674021"/>
    <w:rsid w:val="0067406E"/>
    <w:rsid w:val="00674DD5"/>
    <w:rsid w:val="0067542F"/>
    <w:rsid w:val="006755D0"/>
    <w:rsid w:val="00675C68"/>
    <w:rsid w:val="00675E54"/>
    <w:rsid w:val="006776DD"/>
    <w:rsid w:val="006777DC"/>
    <w:rsid w:val="00677B89"/>
    <w:rsid w:val="00680045"/>
    <w:rsid w:val="0068026D"/>
    <w:rsid w:val="0068068E"/>
    <w:rsid w:val="00680D02"/>
    <w:rsid w:val="00680F00"/>
    <w:rsid w:val="0068136D"/>
    <w:rsid w:val="00681589"/>
    <w:rsid w:val="00681A0C"/>
    <w:rsid w:val="00681DBF"/>
    <w:rsid w:val="00682BC1"/>
    <w:rsid w:val="00682F80"/>
    <w:rsid w:val="006836D1"/>
    <w:rsid w:val="00683A47"/>
    <w:rsid w:val="006848EB"/>
    <w:rsid w:val="00684AA2"/>
    <w:rsid w:val="00684DCB"/>
    <w:rsid w:val="006857D6"/>
    <w:rsid w:val="0068586E"/>
    <w:rsid w:val="00685957"/>
    <w:rsid w:val="006867F6"/>
    <w:rsid w:val="006868D4"/>
    <w:rsid w:val="00686CDB"/>
    <w:rsid w:val="0068705F"/>
    <w:rsid w:val="0068744E"/>
    <w:rsid w:val="0068770E"/>
    <w:rsid w:val="00687C00"/>
    <w:rsid w:val="00687ED6"/>
    <w:rsid w:val="00690061"/>
    <w:rsid w:val="0069035F"/>
    <w:rsid w:val="0069074B"/>
    <w:rsid w:val="0069079D"/>
    <w:rsid w:val="00690A16"/>
    <w:rsid w:val="00690F23"/>
    <w:rsid w:val="00690FE2"/>
    <w:rsid w:val="00691E64"/>
    <w:rsid w:val="006927F5"/>
    <w:rsid w:val="00692850"/>
    <w:rsid w:val="00692C93"/>
    <w:rsid w:val="00692F31"/>
    <w:rsid w:val="006930D7"/>
    <w:rsid w:val="006932CF"/>
    <w:rsid w:val="00693454"/>
    <w:rsid w:val="006948DF"/>
    <w:rsid w:val="00694E28"/>
    <w:rsid w:val="00694F72"/>
    <w:rsid w:val="00695B73"/>
    <w:rsid w:val="00695E10"/>
    <w:rsid w:val="00695E2E"/>
    <w:rsid w:val="006962BD"/>
    <w:rsid w:val="00696608"/>
    <w:rsid w:val="00696FDC"/>
    <w:rsid w:val="006A0165"/>
    <w:rsid w:val="006A01F5"/>
    <w:rsid w:val="006A0263"/>
    <w:rsid w:val="006A0434"/>
    <w:rsid w:val="006A08CE"/>
    <w:rsid w:val="006A0A0E"/>
    <w:rsid w:val="006A0C53"/>
    <w:rsid w:val="006A0F3A"/>
    <w:rsid w:val="006A159B"/>
    <w:rsid w:val="006A169D"/>
    <w:rsid w:val="006A17F2"/>
    <w:rsid w:val="006A17F6"/>
    <w:rsid w:val="006A1F38"/>
    <w:rsid w:val="006A20A1"/>
    <w:rsid w:val="006A235A"/>
    <w:rsid w:val="006A2785"/>
    <w:rsid w:val="006A2A27"/>
    <w:rsid w:val="006A36F1"/>
    <w:rsid w:val="006A3873"/>
    <w:rsid w:val="006A3974"/>
    <w:rsid w:val="006A3F04"/>
    <w:rsid w:val="006A3FB4"/>
    <w:rsid w:val="006A48E9"/>
    <w:rsid w:val="006A492D"/>
    <w:rsid w:val="006A528C"/>
    <w:rsid w:val="006A56BF"/>
    <w:rsid w:val="006A5874"/>
    <w:rsid w:val="006A58AE"/>
    <w:rsid w:val="006A5B23"/>
    <w:rsid w:val="006A66E4"/>
    <w:rsid w:val="006A6806"/>
    <w:rsid w:val="006A75C6"/>
    <w:rsid w:val="006A7F4D"/>
    <w:rsid w:val="006B0430"/>
    <w:rsid w:val="006B0976"/>
    <w:rsid w:val="006B1058"/>
    <w:rsid w:val="006B1345"/>
    <w:rsid w:val="006B1359"/>
    <w:rsid w:val="006B13F6"/>
    <w:rsid w:val="006B157D"/>
    <w:rsid w:val="006B164C"/>
    <w:rsid w:val="006B19D8"/>
    <w:rsid w:val="006B1D94"/>
    <w:rsid w:val="006B1F33"/>
    <w:rsid w:val="006B33A7"/>
    <w:rsid w:val="006B3410"/>
    <w:rsid w:val="006B3B40"/>
    <w:rsid w:val="006B45A4"/>
    <w:rsid w:val="006B48B4"/>
    <w:rsid w:val="006B4B82"/>
    <w:rsid w:val="006B55C3"/>
    <w:rsid w:val="006B595B"/>
    <w:rsid w:val="006B5BE6"/>
    <w:rsid w:val="006B5C8B"/>
    <w:rsid w:val="006B667F"/>
    <w:rsid w:val="006B66BC"/>
    <w:rsid w:val="006B6DB8"/>
    <w:rsid w:val="006B7585"/>
    <w:rsid w:val="006B780B"/>
    <w:rsid w:val="006B79F3"/>
    <w:rsid w:val="006B7C76"/>
    <w:rsid w:val="006B7D41"/>
    <w:rsid w:val="006B7F01"/>
    <w:rsid w:val="006C005F"/>
    <w:rsid w:val="006C06C0"/>
    <w:rsid w:val="006C0896"/>
    <w:rsid w:val="006C0899"/>
    <w:rsid w:val="006C089E"/>
    <w:rsid w:val="006C0C31"/>
    <w:rsid w:val="006C0EDE"/>
    <w:rsid w:val="006C154B"/>
    <w:rsid w:val="006C1849"/>
    <w:rsid w:val="006C2027"/>
    <w:rsid w:val="006C27BC"/>
    <w:rsid w:val="006C2923"/>
    <w:rsid w:val="006C2A1D"/>
    <w:rsid w:val="006C41E3"/>
    <w:rsid w:val="006C4599"/>
    <w:rsid w:val="006C4677"/>
    <w:rsid w:val="006C4CD1"/>
    <w:rsid w:val="006C4DCA"/>
    <w:rsid w:val="006C5764"/>
    <w:rsid w:val="006C5C2E"/>
    <w:rsid w:val="006C5D1A"/>
    <w:rsid w:val="006C5DF2"/>
    <w:rsid w:val="006C5EEF"/>
    <w:rsid w:val="006C7062"/>
    <w:rsid w:val="006C745F"/>
    <w:rsid w:val="006C7786"/>
    <w:rsid w:val="006C7792"/>
    <w:rsid w:val="006C782D"/>
    <w:rsid w:val="006C7C86"/>
    <w:rsid w:val="006D0843"/>
    <w:rsid w:val="006D0BDD"/>
    <w:rsid w:val="006D0F68"/>
    <w:rsid w:val="006D102F"/>
    <w:rsid w:val="006D117A"/>
    <w:rsid w:val="006D122E"/>
    <w:rsid w:val="006D18C7"/>
    <w:rsid w:val="006D2365"/>
    <w:rsid w:val="006D24AE"/>
    <w:rsid w:val="006D28DA"/>
    <w:rsid w:val="006D29AB"/>
    <w:rsid w:val="006D3437"/>
    <w:rsid w:val="006D4309"/>
    <w:rsid w:val="006D4335"/>
    <w:rsid w:val="006D5002"/>
    <w:rsid w:val="006D5421"/>
    <w:rsid w:val="006D549F"/>
    <w:rsid w:val="006D54B8"/>
    <w:rsid w:val="006D5755"/>
    <w:rsid w:val="006D5931"/>
    <w:rsid w:val="006D5BE4"/>
    <w:rsid w:val="006D6119"/>
    <w:rsid w:val="006D6177"/>
    <w:rsid w:val="006D7100"/>
    <w:rsid w:val="006D7160"/>
    <w:rsid w:val="006D742E"/>
    <w:rsid w:val="006D7676"/>
    <w:rsid w:val="006D7813"/>
    <w:rsid w:val="006D798C"/>
    <w:rsid w:val="006E00A6"/>
    <w:rsid w:val="006E0654"/>
    <w:rsid w:val="006E0723"/>
    <w:rsid w:val="006E0B60"/>
    <w:rsid w:val="006E1ABB"/>
    <w:rsid w:val="006E21E5"/>
    <w:rsid w:val="006E255A"/>
    <w:rsid w:val="006E2AA0"/>
    <w:rsid w:val="006E2BA8"/>
    <w:rsid w:val="006E3964"/>
    <w:rsid w:val="006E3AAD"/>
    <w:rsid w:val="006E3B33"/>
    <w:rsid w:val="006E3EE2"/>
    <w:rsid w:val="006E41B0"/>
    <w:rsid w:val="006E4A71"/>
    <w:rsid w:val="006E58F7"/>
    <w:rsid w:val="006E59C2"/>
    <w:rsid w:val="006E7220"/>
    <w:rsid w:val="006F0007"/>
    <w:rsid w:val="006F0120"/>
    <w:rsid w:val="006F10AA"/>
    <w:rsid w:val="006F139E"/>
    <w:rsid w:val="006F1F46"/>
    <w:rsid w:val="006F2690"/>
    <w:rsid w:val="006F2FA9"/>
    <w:rsid w:val="006F339D"/>
    <w:rsid w:val="006F3BAF"/>
    <w:rsid w:val="006F48BB"/>
    <w:rsid w:val="006F4941"/>
    <w:rsid w:val="006F51F6"/>
    <w:rsid w:val="006F58A2"/>
    <w:rsid w:val="006F5B51"/>
    <w:rsid w:val="006F6199"/>
    <w:rsid w:val="006F66FA"/>
    <w:rsid w:val="006F6740"/>
    <w:rsid w:val="006F6BE9"/>
    <w:rsid w:val="006F6D00"/>
    <w:rsid w:val="006F6D4D"/>
    <w:rsid w:val="006F7585"/>
    <w:rsid w:val="006F7596"/>
    <w:rsid w:val="006F7B8A"/>
    <w:rsid w:val="006F7BE4"/>
    <w:rsid w:val="006F7C4C"/>
    <w:rsid w:val="006F7E18"/>
    <w:rsid w:val="00700517"/>
    <w:rsid w:val="0070112B"/>
    <w:rsid w:val="0070163C"/>
    <w:rsid w:val="00701DF1"/>
    <w:rsid w:val="007020C1"/>
    <w:rsid w:val="0070231E"/>
    <w:rsid w:val="0070336D"/>
    <w:rsid w:val="007036C7"/>
    <w:rsid w:val="007038B2"/>
    <w:rsid w:val="007039BE"/>
    <w:rsid w:val="00703DCF"/>
    <w:rsid w:val="0070424F"/>
    <w:rsid w:val="0070460B"/>
    <w:rsid w:val="007046F3"/>
    <w:rsid w:val="00705529"/>
    <w:rsid w:val="007055A0"/>
    <w:rsid w:val="00705969"/>
    <w:rsid w:val="00705FE1"/>
    <w:rsid w:val="0070612F"/>
    <w:rsid w:val="007067E3"/>
    <w:rsid w:val="00706DBD"/>
    <w:rsid w:val="007076E4"/>
    <w:rsid w:val="00707CE0"/>
    <w:rsid w:val="00707E6B"/>
    <w:rsid w:val="0071055A"/>
    <w:rsid w:val="007106D7"/>
    <w:rsid w:val="00710DB1"/>
    <w:rsid w:val="007110D4"/>
    <w:rsid w:val="00712244"/>
    <w:rsid w:val="00712AE8"/>
    <w:rsid w:val="00713131"/>
    <w:rsid w:val="0071343D"/>
    <w:rsid w:val="007138AB"/>
    <w:rsid w:val="007141CA"/>
    <w:rsid w:val="007142B3"/>
    <w:rsid w:val="00714626"/>
    <w:rsid w:val="00714931"/>
    <w:rsid w:val="00714B48"/>
    <w:rsid w:val="00715725"/>
    <w:rsid w:val="00715AD0"/>
    <w:rsid w:val="00715F5F"/>
    <w:rsid w:val="00715F7A"/>
    <w:rsid w:val="00716361"/>
    <w:rsid w:val="007169BC"/>
    <w:rsid w:val="00716F0A"/>
    <w:rsid w:val="007172A4"/>
    <w:rsid w:val="0071755F"/>
    <w:rsid w:val="007175C1"/>
    <w:rsid w:val="007179FA"/>
    <w:rsid w:val="00720045"/>
    <w:rsid w:val="007207D5"/>
    <w:rsid w:val="00720835"/>
    <w:rsid w:val="00720A86"/>
    <w:rsid w:val="007213CF"/>
    <w:rsid w:val="00721A6F"/>
    <w:rsid w:val="00722046"/>
    <w:rsid w:val="00722BBF"/>
    <w:rsid w:val="00722EBB"/>
    <w:rsid w:val="00722FB7"/>
    <w:rsid w:val="00723209"/>
    <w:rsid w:val="00723222"/>
    <w:rsid w:val="00723263"/>
    <w:rsid w:val="0072372E"/>
    <w:rsid w:val="00723916"/>
    <w:rsid w:val="00723EFE"/>
    <w:rsid w:val="0072508F"/>
    <w:rsid w:val="007251B9"/>
    <w:rsid w:val="007253BA"/>
    <w:rsid w:val="00725B4F"/>
    <w:rsid w:val="00725D5C"/>
    <w:rsid w:val="00726F4D"/>
    <w:rsid w:val="00727074"/>
    <w:rsid w:val="007270DD"/>
    <w:rsid w:val="00727F41"/>
    <w:rsid w:val="0073030E"/>
    <w:rsid w:val="00730554"/>
    <w:rsid w:val="00731750"/>
    <w:rsid w:val="00732348"/>
    <w:rsid w:val="0073269B"/>
    <w:rsid w:val="00732991"/>
    <w:rsid w:val="00732D6C"/>
    <w:rsid w:val="007330C3"/>
    <w:rsid w:val="00733ED6"/>
    <w:rsid w:val="00734360"/>
    <w:rsid w:val="00734708"/>
    <w:rsid w:val="00735CC1"/>
    <w:rsid w:val="0073700E"/>
    <w:rsid w:val="0073789B"/>
    <w:rsid w:val="00737A96"/>
    <w:rsid w:val="00737C71"/>
    <w:rsid w:val="00740319"/>
    <w:rsid w:val="007403C8"/>
    <w:rsid w:val="00740954"/>
    <w:rsid w:val="007418C0"/>
    <w:rsid w:val="00741AA9"/>
    <w:rsid w:val="007422EA"/>
    <w:rsid w:val="00742799"/>
    <w:rsid w:val="00742B0D"/>
    <w:rsid w:val="00743AD2"/>
    <w:rsid w:val="00743D2D"/>
    <w:rsid w:val="00743DB5"/>
    <w:rsid w:val="007450E5"/>
    <w:rsid w:val="00745724"/>
    <w:rsid w:val="00746326"/>
    <w:rsid w:val="007473BE"/>
    <w:rsid w:val="00747BFA"/>
    <w:rsid w:val="00747CAA"/>
    <w:rsid w:val="007506FA"/>
    <w:rsid w:val="00750E41"/>
    <w:rsid w:val="00751475"/>
    <w:rsid w:val="00751B0E"/>
    <w:rsid w:val="00751E21"/>
    <w:rsid w:val="0075200D"/>
    <w:rsid w:val="0075204D"/>
    <w:rsid w:val="00752140"/>
    <w:rsid w:val="007521CD"/>
    <w:rsid w:val="00752A56"/>
    <w:rsid w:val="00752A76"/>
    <w:rsid w:val="00752A7C"/>
    <w:rsid w:val="00752A8C"/>
    <w:rsid w:val="0075466D"/>
    <w:rsid w:val="00754F02"/>
    <w:rsid w:val="0075532C"/>
    <w:rsid w:val="00755549"/>
    <w:rsid w:val="0075579A"/>
    <w:rsid w:val="007557B9"/>
    <w:rsid w:val="00756415"/>
    <w:rsid w:val="00756664"/>
    <w:rsid w:val="00757115"/>
    <w:rsid w:val="00757230"/>
    <w:rsid w:val="00757B13"/>
    <w:rsid w:val="00757E80"/>
    <w:rsid w:val="007606D5"/>
    <w:rsid w:val="00760BBD"/>
    <w:rsid w:val="00760C57"/>
    <w:rsid w:val="00760CFE"/>
    <w:rsid w:val="00761002"/>
    <w:rsid w:val="0076154A"/>
    <w:rsid w:val="00761919"/>
    <w:rsid w:val="00761A2C"/>
    <w:rsid w:val="00762495"/>
    <w:rsid w:val="0076257D"/>
    <w:rsid w:val="00762D2C"/>
    <w:rsid w:val="00762F5B"/>
    <w:rsid w:val="00763602"/>
    <w:rsid w:val="007639CE"/>
    <w:rsid w:val="00763C47"/>
    <w:rsid w:val="00763D8F"/>
    <w:rsid w:val="007641BE"/>
    <w:rsid w:val="007647D5"/>
    <w:rsid w:val="00764E04"/>
    <w:rsid w:val="0076563A"/>
    <w:rsid w:val="007658B4"/>
    <w:rsid w:val="00765D9C"/>
    <w:rsid w:val="00765F81"/>
    <w:rsid w:val="00766747"/>
    <w:rsid w:val="00766883"/>
    <w:rsid w:val="0076688D"/>
    <w:rsid w:val="007668B5"/>
    <w:rsid w:val="00767329"/>
    <w:rsid w:val="00767489"/>
    <w:rsid w:val="007677A4"/>
    <w:rsid w:val="00767F50"/>
    <w:rsid w:val="007700B2"/>
    <w:rsid w:val="007700BA"/>
    <w:rsid w:val="007701A1"/>
    <w:rsid w:val="007702EA"/>
    <w:rsid w:val="0077043E"/>
    <w:rsid w:val="00770D3E"/>
    <w:rsid w:val="00770E41"/>
    <w:rsid w:val="007715CB"/>
    <w:rsid w:val="0077172F"/>
    <w:rsid w:val="00771928"/>
    <w:rsid w:val="00771AAE"/>
    <w:rsid w:val="00771B9E"/>
    <w:rsid w:val="00771BFB"/>
    <w:rsid w:val="00771F7E"/>
    <w:rsid w:val="007729A9"/>
    <w:rsid w:val="00772F46"/>
    <w:rsid w:val="00773140"/>
    <w:rsid w:val="007734A9"/>
    <w:rsid w:val="0077383C"/>
    <w:rsid w:val="00773DC9"/>
    <w:rsid w:val="00773E86"/>
    <w:rsid w:val="00774700"/>
    <w:rsid w:val="0077471A"/>
    <w:rsid w:val="00774D20"/>
    <w:rsid w:val="00774FB9"/>
    <w:rsid w:val="007754F5"/>
    <w:rsid w:val="00776560"/>
    <w:rsid w:val="007765CA"/>
    <w:rsid w:val="00776A16"/>
    <w:rsid w:val="00776FA0"/>
    <w:rsid w:val="00777043"/>
    <w:rsid w:val="00777427"/>
    <w:rsid w:val="00777755"/>
    <w:rsid w:val="00777BE4"/>
    <w:rsid w:val="007809FA"/>
    <w:rsid w:val="00780CA2"/>
    <w:rsid w:val="0078109A"/>
    <w:rsid w:val="00781830"/>
    <w:rsid w:val="00782B01"/>
    <w:rsid w:val="00782E9A"/>
    <w:rsid w:val="00782EA0"/>
    <w:rsid w:val="007836FF"/>
    <w:rsid w:val="00783C37"/>
    <w:rsid w:val="00783DF6"/>
    <w:rsid w:val="00784276"/>
    <w:rsid w:val="00784295"/>
    <w:rsid w:val="00784685"/>
    <w:rsid w:val="00784853"/>
    <w:rsid w:val="00784AA4"/>
    <w:rsid w:val="00784CCA"/>
    <w:rsid w:val="00784E2B"/>
    <w:rsid w:val="007850E9"/>
    <w:rsid w:val="007853B2"/>
    <w:rsid w:val="00785E27"/>
    <w:rsid w:val="007869F5"/>
    <w:rsid w:val="00786C2B"/>
    <w:rsid w:val="00786DE4"/>
    <w:rsid w:val="00787258"/>
    <w:rsid w:val="0078727B"/>
    <w:rsid w:val="0078740E"/>
    <w:rsid w:val="007875D7"/>
    <w:rsid w:val="007876AF"/>
    <w:rsid w:val="007878E7"/>
    <w:rsid w:val="00787AE9"/>
    <w:rsid w:val="00787DD2"/>
    <w:rsid w:val="00787FD2"/>
    <w:rsid w:val="00790698"/>
    <w:rsid w:val="00790FC1"/>
    <w:rsid w:val="0079222E"/>
    <w:rsid w:val="00792A6F"/>
    <w:rsid w:val="00792E5B"/>
    <w:rsid w:val="0079326C"/>
    <w:rsid w:val="00793C62"/>
    <w:rsid w:val="00793CDF"/>
    <w:rsid w:val="007944E0"/>
    <w:rsid w:val="007945D9"/>
    <w:rsid w:val="00794F6E"/>
    <w:rsid w:val="0079546C"/>
    <w:rsid w:val="007957D0"/>
    <w:rsid w:val="00795F38"/>
    <w:rsid w:val="007960C2"/>
    <w:rsid w:val="0079633B"/>
    <w:rsid w:val="0079637B"/>
    <w:rsid w:val="00796865"/>
    <w:rsid w:val="007968A2"/>
    <w:rsid w:val="00797353"/>
    <w:rsid w:val="0079793D"/>
    <w:rsid w:val="007A06DB"/>
    <w:rsid w:val="007A0898"/>
    <w:rsid w:val="007A0C36"/>
    <w:rsid w:val="007A0DCE"/>
    <w:rsid w:val="007A107E"/>
    <w:rsid w:val="007A1380"/>
    <w:rsid w:val="007A2451"/>
    <w:rsid w:val="007A26A6"/>
    <w:rsid w:val="007A29B9"/>
    <w:rsid w:val="007A3220"/>
    <w:rsid w:val="007A432F"/>
    <w:rsid w:val="007A44C5"/>
    <w:rsid w:val="007A499B"/>
    <w:rsid w:val="007A4EB9"/>
    <w:rsid w:val="007A5784"/>
    <w:rsid w:val="007A59E8"/>
    <w:rsid w:val="007A5DB7"/>
    <w:rsid w:val="007A5EE1"/>
    <w:rsid w:val="007A63B7"/>
    <w:rsid w:val="007A6521"/>
    <w:rsid w:val="007A65CC"/>
    <w:rsid w:val="007A6871"/>
    <w:rsid w:val="007A6E7B"/>
    <w:rsid w:val="007A73B3"/>
    <w:rsid w:val="007A7948"/>
    <w:rsid w:val="007A7C74"/>
    <w:rsid w:val="007A7E84"/>
    <w:rsid w:val="007B021D"/>
    <w:rsid w:val="007B0E06"/>
    <w:rsid w:val="007B111B"/>
    <w:rsid w:val="007B16FC"/>
    <w:rsid w:val="007B1DF9"/>
    <w:rsid w:val="007B2003"/>
    <w:rsid w:val="007B2DB6"/>
    <w:rsid w:val="007B2FAD"/>
    <w:rsid w:val="007B3B27"/>
    <w:rsid w:val="007B3E05"/>
    <w:rsid w:val="007B48C9"/>
    <w:rsid w:val="007B4FDF"/>
    <w:rsid w:val="007B5389"/>
    <w:rsid w:val="007B56B0"/>
    <w:rsid w:val="007B58DF"/>
    <w:rsid w:val="007B5ECD"/>
    <w:rsid w:val="007B61EB"/>
    <w:rsid w:val="007B61F7"/>
    <w:rsid w:val="007B65A4"/>
    <w:rsid w:val="007B67F0"/>
    <w:rsid w:val="007B722F"/>
    <w:rsid w:val="007B744B"/>
    <w:rsid w:val="007B7AD3"/>
    <w:rsid w:val="007C0377"/>
    <w:rsid w:val="007C0600"/>
    <w:rsid w:val="007C0E15"/>
    <w:rsid w:val="007C1664"/>
    <w:rsid w:val="007C168C"/>
    <w:rsid w:val="007C1DE6"/>
    <w:rsid w:val="007C2189"/>
    <w:rsid w:val="007C2BAB"/>
    <w:rsid w:val="007C2C2F"/>
    <w:rsid w:val="007C2CA5"/>
    <w:rsid w:val="007C368A"/>
    <w:rsid w:val="007C3836"/>
    <w:rsid w:val="007C38FC"/>
    <w:rsid w:val="007C3FAB"/>
    <w:rsid w:val="007C41D9"/>
    <w:rsid w:val="007C5330"/>
    <w:rsid w:val="007C55BD"/>
    <w:rsid w:val="007C66EE"/>
    <w:rsid w:val="007C6C9D"/>
    <w:rsid w:val="007C6D79"/>
    <w:rsid w:val="007C7BC2"/>
    <w:rsid w:val="007D0145"/>
    <w:rsid w:val="007D05F7"/>
    <w:rsid w:val="007D0E28"/>
    <w:rsid w:val="007D11B5"/>
    <w:rsid w:val="007D147E"/>
    <w:rsid w:val="007D1AFE"/>
    <w:rsid w:val="007D1CFE"/>
    <w:rsid w:val="007D1D6F"/>
    <w:rsid w:val="007D220D"/>
    <w:rsid w:val="007D287F"/>
    <w:rsid w:val="007D2D23"/>
    <w:rsid w:val="007D2E36"/>
    <w:rsid w:val="007D2EFC"/>
    <w:rsid w:val="007D30AD"/>
    <w:rsid w:val="007D35C3"/>
    <w:rsid w:val="007D37F3"/>
    <w:rsid w:val="007D381C"/>
    <w:rsid w:val="007D420D"/>
    <w:rsid w:val="007D46C8"/>
    <w:rsid w:val="007D4C20"/>
    <w:rsid w:val="007D50A6"/>
    <w:rsid w:val="007D5203"/>
    <w:rsid w:val="007D5532"/>
    <w:rsid w:val="007D55AA"/>
    <w:rsid w:val="007D57E4"/>
    <w:rsid w:val="007D5AAF"/>
    <w:rsid w:val="007D6B69"/>
    <w:rsid w:val="007D7942"/>
    <w:rsid w:val="007D7DA8"/>
    <w:rsid w:val="007D7FBA"/>
    <w:rsid w:val="007E007D"/>
    <w:rsid w:val="007E0FA5"/>
    <w:rsid w:val="007E193C"/>
    <w:rsid w:val="007E1B95"/>
    <w:rsid w:val="007E2960"/>
    <w:rsid w:val="007E424B"/>
    <w:rsid w:val="007E43EA"/>
    <w:rsid w:val="007E4967"/>
    <w:rsid w:val="007E4C19"/>
    <w:rsid w:val="007E4E0B"/>
    <w:rsid w:val="007E5127"/>
    <w:rsid w:val="007E5BA6"/>
    <w:rsid w:val="007E6F28"/>
    <w:rsid w:val="007E739B"/>
    <w:rsid w:val="007E739E"/>
    <w:rsid w:val="007E7418"/>
    <w:rsid w:val="007E7B59"/>
    <w:rsid w:val="007E7D54"/>
    <w:rsid w:val="007E7D6A"/>
    <w:rsid w:val="007F0626"/>
    <w:rsid w:val="007F07BD"/>
    <w:rsid w:val="007F13E8"/>
    <w:rsid w:val="007F17D5"/>
    <w:rsid w:val="007F19A9"/>
    <w:rsid w:val="007F1F51"/>
    <w:rsid w:val="007F2BC1"/>
    <w:rsid w:val="007F37B2"/>
    <w:rsid w:val="007F382C"/>
    <w:rsid w:val="007F3C45"/>
    <w:rsid w:val="007F40FF"/>
    <w:rsid w:val="007F4135"/>
    <w:rsid w:val="007F42EA"/>
    <w:rsid w:val="007F4835"/>
    <w:rsid w:val="007F5460"/>
    <w:rsid w:val="007F54CE"/>
    <w:rsid w:val="007F56BE"/>
    <w:rsid w:val="007F5DE0"/>
    <w:rsid w:val="007F60D2"/>
    <w:rsid w:val="007F6A9B"/>
    <w:rsid w:val="007F6D20"/>
    <w:rsid w:val="007F737B"/>
    <w:rsid w:val="007F74C2"/>
    <w:rsid w:val="007F774E"/>
    <w:rsid w:val="007F780B"/>
    <w:rsid w:val="007F7FB1"/>
    <w:rsid w:val="008004F9"/>
    <w:rsid w:val="00800A35"/>
    <w:rsid w:val="00800DC8"/>
    <w:rsid w:val="00801014"/>
    <w:rsid w:val="00801486"/>
    <w:rsid w:val="00801757"/>
    <w:rsid w:val="00801DDC"/>
    <w:rsid w:val="008025BD"/>
    <w:rsid w:val="008029DE"/>
    <w:rsid w:val="00803963"/>
    <w:rsid w:val="00803CC9"/>
    <w:rsid w:val="00803EF9"/>
    <w:rsid w:val="0080442C"/>
    <w:rsid w:val="00804872"/>
    <w:rsid w:val="008048F9"/>
    <w:rsid w:val="008057EE"/>
    <w:rsid w:val="008059B9"/>
    <w:rsid w:val="00805B17"/>
    <w:rsid w:val="00806261"/>
    <w:rsid w:val="0080675C"/>
    <w:rsid w:val="0080772B"/>
    <w:rsid w:val="00807C1A"/>
    <w:rsid w:val="00807D2C"/>
    <w:rsid w:val="00810770"/>
    <w:rsid w:val="008109CE"/>
    <w:rsid w:val="00810C5D"/>
    <w:rsid w:val="00811A0B"/>
    <w:rsid w:val="00811A5C"/>
    <w:rsid w:val="00811C63"/>
    <w:rsid w:val="008127F0"/>
    <w:rsid w:val="00812C03"/>
    <w:rsid w:val="00812F51"/>
    <w:rsid w:val="00814CB3"/>
    <w:rsid w:val="00814EE0"/>
    <w:rsid w:val="0081593B"/>
    <w:rsid w:val="00815EA1"/>
    <w:rsid w:val="00815FD5"/>
    <w:rsid w:val="008165EF"/>
    <w:rsid w:val="00816AFB"/>
    <w:rsid w:val="008173EC"/>
    <w:rsid w:val="00817590"/>
    <w:rsid w:val="00817694"/>
    <w:rsid w:val="008177B8"/>
    <w:rsid w:val="008177E1"/>
    <w:rsid w:val="00817D47"/>
    <w:rsid w:val="00820424"/>
    <w:rsid w:val="008206DB"/>
    <w:rsid w:val="0082079E"/>
    <w:rsid w:val="00820B41"/>
    <w:rsid w:val="00820F81"/>
    <w:rsid w:val="00821AA4"/>
    <w:rsid w:val="00821B58"/>
    <w:rsid w:val="00821E1B"/>
    <w:rsid w:val="00822AEC"/>
    <w:rsid w:val="00823A47"/>
    <w:rsid w:val="00823A91"/>
    <w:rsid w:val="00823ABA"/>
    <w:rsid w:val="00824039"/>
    <w:rsid w:val="0082404D"/>
    <w:rsid w:val="00824B72"/>
    <w:rsid w:val="00824DDB"/>
    <w:rsid w:val="0082557D"/>
    <w:rsid w:val="00825C3E"/>
    <w:rsid w:val="00825E6C"/>
    <w:rsid w:val="00826577"/>
    <w:rsid w:val="00826828"/>
    <w:rsid w:val="00826854"/>
    <w:rsid w:val="008271CD"/>
    <w:rsid w:val="008273CA"/>
    <w:rsid w:val="00827780"/>
    <w:rsid w:val="008279EA"/>
    <w:rsid w:val="00827A36"/>
    <w:rsid w:val="0083031F"/>
    <w:rsid w:val="00831295"/>
    <w:rsid w:val="00831BA0"/>
    <w:rsid w:val="00831DF9"/>
    <w:rsid w:val="00832DA4"/>
    <w:rsid w:val="00832ECA"/>
    <w:rsid w:val="00832FCD"/>
    <w:rsid w:val="00833063"/>
    <w:rsid w:val="00833091"/>
    <w:rsid w:val="00833167"/>
    <w:rsid w:val="00833217"/>
    <w:rsid w:val="008340F6"/>
    <w:rsid w:val="008345E5"/>
    <w:rsid w:val="00834C37"/>
    <w:rsid w:val="0083520E"/>
    <w:rsid w:val="00835333"/>
    <w:rsid w:val="00835436"/>
    <w:rsid w:val="008355A7"/>
    <w:rsid w:val="008360A9"/>
    <w:rsid w:val="00836547"/>
    <w:rsid w:val="00836DCD"/>
    <w:rsid w:val="00837014"/>
    <w:rsid w:val="008371A4"/>
    <w:rsid w:val="00837343"/>
    <w:rsid w:val="0083760B"/>
    <w:rsid w:val="008377B5"/>
    <w:rsid w:val="00837C51"/>
    <w:rsid w:val="0084038A"/>
    <w:rsid w:val="008403CD"/>
    <w:rsid w:val="00840895"/>
    <w:rsid w:val="00841072"/>
    <w:rsid w:val="00841E5D"/>
    <w:rsid w:val="00842587"/>
    <w:rsid w:val="00843123"/>
    <w:rsid w:val="00843C7D"/>
    <w:rsid w:val="00844FAB"/>
    <w:rsid w:val="00846495"/>
    <w:rsid w:val="00846976"/>
    <w:rsid w:val="00846BBE"/>
    <w:rsid w:val="00846F03"/>
    <w:rsid w:val="00847352"/>
    <w:rsid w:val="00847405"/>
    <w:rsid w:val="00847514"/>
    <w:rsid w:val="00847BA6"/>
    <w:rsid w:val="0085012B"/>
    <w:rsid w:val="008514D6"/>
    <w:rsid w:val="00851842"/>
    <w:rsid w:val="008518CF"/>
    <w:rsid w:val="00851CEE"/>
    <w:rsid w:val="008520A8"/>
    <w:rsid w:val="008522C2"/>
    <w:rsid w:val="00852812"/>
    <w:rsid w:val="00852B77"/>
    <w:rsid w:val="00852FD8"/>
    <w:rsid w:val="008530C4"/>
    <w:rsid w:val="008531FE"/>
    <w:rsid w:val="00853C2C"/>
    <w:rsid w:val="00853CCA"/>
    <w:rsid w:val="00854300"/>
    <w:rsid w:val="0085477A"/>
    <w:rsid w:val="00854AAC"/>
    <w:rsid w:val="00854B56"/>
    <w:rsid w:val="00855382"/>
    <w:rsid w:val="008559E1"/>
    <w:rsid w:val="00855CB8"/>
    <w:rsid w:val="00856406"/>
    <w:rsid w:val="00856C5E"/>
    <w:rsid w:val="00856FE0"/>
    <w:rsid w:val="00857238"/>
    <w:rsid w:val="0085723B"/>
    <w:rsid w:val="0085741F"/>
    <w:rsid w:val="0085799B"/>
    <w:rsid w:val="00857A2A"/>
    <w:rsid w:val="00857DB9"/>
    <w:rsid w:val="00860370"/>
    <w:rsid w:val="00860870"/>
    <w:rsid w:val="00860967"/>
    <w:rsid w:val="0086098E"/>
    <w:rsid w:val="00860DC5"/>
    <w:rsid w:val="00860F4B"/>
    <w:rsid w:val="008611B2"/>
    <w:rsid w:val="00862375"/>
    <w:rsid w:val="008623DE"/>
    <w:rsid w:val="0086306A"/>
    <w:rsid w:val="00863376"/>
    <w:rsid w:val="0086391D"/>
    <w:rsid w:val="00863930"/>
    <w:rsid w:val="00863DBD"/>
    <w:rsid w:val="0086402B"/>
    <w:rsid w:val="00864979"/>
    <w:rsid w:val="00864A13"/>
    <w:rsid w:val="00864DCC"/>
    <w:rsid w:val="00864F47"/>
    <w:rsid w:val="0086533C"/>
    <w:rsid w:val="0086631B"/>
    <w:rsid w:val="0086665C"/>
    <w:rsid w:val="00866976"/>
    <w:rsid w:val="00866DBF"/>
    <w:rsid w:val="00867972"/>
    <w:rsid w:val="00867D34"/>
    <w:rsid w:val="00867DC3"/>
    <w:rsid w:val="00867E02"/>
    <w:rsid w:val="008701AF"/>
    <w:rsid w:val="00870F72"/>
    <w:rsid w:val="0087120F"/>
    <w:rsid w:val="00871345"/>
    <w:rsid w:val="008715BE"/>
    <w:rsid w:val="00871892"/>
    <w:rsid w:val="00871BAE"/>
    <w:rsid w:val="00871CD8"/>
    <w:rsid w:val="008734D3"/>
    <w:rsid w:val="00873793"/>
    <w:rsid w:val="00874079"/>
    <w:rsid w:val="00874553"/>
    <w:rsid w:val="00874600"/>
    <w:rsid w:val="008746DC"/>
    <w:rsid w:val="00874918"/>
    <w:rsid w:val="00874A77"/>
    <w:rsid w:val="00874D4C"/>
    <w:rsid w:val="00874E46"/>
    <w:rsid w:val="00875012"/>
    <w:rsid w:val="008751CC"/>
    <w:rsid w:val="00875574"/>
    <w:rsid w:val="008759B9"/>
    <w:rsid w:val="00876512"/>
    <w:rsid w:val="00876D08"/>
    <w:rsid w:val="008774CB"/>
    <w:rsid w:val="00877F5B"/>
    <w:rsid w:val="00880392"/>
    <w:rsid w:val="00880A53"/>
    <w:rsid w:val="00880C8E"/>
    <w:rsid w:val="008815BF"/>
    <w:rsid w:val="00881727"/>
    <w:rsid w:val="0088186A"/>
    <w:rsid w:val="008823E8"/>
    <w:rsid w:val="00882D83"/>
    <w:rsid w:val="0088335A"/>
    <w:rsid w:val="00883556"/>
    <w:rsid w:val="00883642"/>
    <w:rsid w:val="00884734"/>
    <w:rsid w:val="00884D24"/>
    <w:rsid w:val="00884EE2"/>
    <w:rsid w:val="00885041"/>
    <w:rsid w:val="00885366"/>
    <w:rsid w:val="0088546D"/>
    <w:rsid w:val="008856A3"/>
    <w:rsid w:val="008857B5"/>
    <w:rsid w:val="00885902"/>
    <w:rsid w:val="00885960"/>
    <w:rsid w:val="0088605D"/>
    <w:rsid w:val="008865B1"/>
    <w:rsid w:val="008869DE"/>
    <w:rsid w:val="00886E46"/>
    <w:rsid w:val="00887372"/>
    <w:rsid w:val="0088757E"/>
    <w:rsid w:val="00887E6B"/>
    <w:rsid w:val="0089058F"/>
    <w:rsid w:val="008905C3"/>
    <w:rsid w:val="00890649"/>
    <w:rsid w:val="008908C2"/>
    <w:rsid w:val="008909D7"/>
    <w:rsid w:val="008914C1"/>
    <w:rsid w:val="008928CA"/>
    <w:rsid w:val="00892ED6"/>
    <w:rsid w:val="008931E5"/>
    <w:rsid w:val="00893596"/>
    <w:rsid w:val="00893671"/>
    <w:rsid w:val="00893A04"/>
    <w:rsid w:val="00893A86"/>
    <w:rsid w:val="00893E41"/>
    <w:rsid w:val="0089434C"/>
    <w:rsid w:val="00894751"/>
    <w:rsid w:val="00894BE5"/>
    <w:rsid w:val="00895204"/>
    <w:rsid w:val="008955BF"/>
    <w:rsid w:val="00896092"/>
    <w:rsid w:val="008964DC"/>
    <w:rsid w:val="008966E3"/>
    <w:rsid w:val="00896C67"/>
    <w:rsid w:val="008972FE"/>
    <w:rsid w:val="008973B5"/>
    <w:rsid w:val="00897B45"/>
    <w:rsid w:val="00897BF9"/>
    <w:rsid w:val="008A00F3"/>
    <w:rsid w:val="008A085F"/>
    <w:rsid w:val="008A08EB"/>
    <w:rsid w:val="008A0C11"/>
    <w:rsid w:val="008A11B9"/>
    <w:rsid w:val="008A1239"/>
    <w:rsid w:val="008A1786"/>
    <w:rsid w:val="008A1EC1"/>
    <w:rsid w:val="008A1EFE"/>
    <w:rsid w:val="008A22D6"/>
    <w:rsid w:val="008A2781"/>
    <w:rsid w:val="008A294C"/>
    <w:rsid w:val="008A2B15"/>
    <w:rsid w:val="008A2F42"/>
    <w:rsid w:val="008A30D0"/>
    <w:rsid w:val="008A3D2F"/>
    <w:rsid w:val="008A427A"/>
    <w:rsid w:val="008A495F"/>
    <w:rsid w:val="008A49E6"/>
    <w:rsid w:val="008A4CC0"/>
    <w:rsid w:val="008A54EC"/>
    <w:rsid w:val="008A55D0"/>
    <w:rsid w:val="008A607F"/>
    <w:rsid w:val="008A6166"/>
    <w:rsid w:val="008A6219"/>
    <w:rsid w:val="008A6421"/>
    <w:rsid w:val="008A6702"/>
    <w:rsid w:val="008A6BEF"/>
    <w:rsid w:val="008A75B3"/>
    <w:rsid w:val="008A7857"/>
    <w:rsid w:val="008A7ECF"/>
    <w:rsid w:val="008B00B9"/>
    <w:rsid w:val="008B061E"/>
    <w:rsid w:val="008B1AE0"/>
    <w:rsid w:val="008B1B02"/>
    <w:rsid w:val="008B265D"/>
    <w:rsid w:val="008B2886"/>
    <w:rsid w:val="008B2A89"/>
    <w:rsid w:val="008B2E87"/>
    <w:rsid w:val="008B3634"/>
    <w:rsid w:val="008B3746"/>
    <w:rsid w:val="008B3855"/>
    <w:rsid w:val="008B4535"/>
    <w:rsid w:val="008B48DD"/>
    <w:rsid w:val="008B573D"/>
    <w:rsid w:val="008B5B41"/>
    <w:rsid w:val="008B692B"/>
    <w:rsid w:val="008B6F8D"/>
    <w:rsid w:val="008B7378"/>
    <w:rsid w:val="008B75D1"/>
    <w:rsid w:val="008B7A59"/>
    <w:rsid w:val="008C027D"/>
    <w:rsid w:val="008C06B4"/>
    <w:rsid w:val="008C1034"/>
    <w:rsid w:val="008C1137"/>
    <w:rsid w:val="008C171A"/>
    <w:rsid w:val="008C1C06"/>
    <w:rsid w:val="008C1DD0"/>
    <w:rsid w:val="008C281E"/>
    <w:rsid w:val="008C2E54"/>
    <w:rsid w:val="008C2F20"/>
    <w:rsid w:val="008C302F"/>
    <w:rsid w:val="008C3395"/>
    <w:rsid w:val="008C3433"/>
    <w:rsid w:val="008C3536"/>
    <w:rsid w:val="008C3728"/>
    <w:rsid w:val="008C40C0"/>
    <w:rsid w:val="008C412D"/>
    <w:rsid w:val="008C4165"/>
    <w:rsid w:val="008C44FA"/>
    <w:rsid w:val="008C488D"/>
    <w:rsid w:val="008C48A1"/>
    <w:rsid w:val="008C4AB1"/>
    <w:rsid w:val="008C562C"/>
    <w:rsid w:val="008C5876"/>
    <w:rsid w:val="008C632B"/>
    <w:rsid w:val="008C6363"/>
    <w:rsid w:val="008C6588"/>
    <w:rsid w:val="008C682E"/>
    <w:rsid w:val="008C6932"/>
    <w:rsid w:val="008C699C"/>
    <w:rsid w:val="008C7050"/>
    <w:rsid w:val="008D05DD"/>
    <w:rsid w:val="008D1181"/>
    <w:rsid w:val="008D1337"/>
    <w:rsid w:val="008D154C"/>
    <w:rsid w:val="008D1738"/>
    <w:rsid w:val="008D176D"/>
    <w:rsid w:val="008D1E5B"/>
    <w:rsid w:val="008D200C"/>
    <w:rsid w:val="008D2075"/>
    <w:rsid w:val="008D2E07"/>
    <w:rsid w:val="008D3314"/>
    <w:rsid w:val="008D365B"/>
    <w:rsid w:val="008D40E0"/>
    <w:rsid w:val="008D414C"/>
    <w:rsid w:val="008D45E3"/>
    <w:rsid w:val="008D4A81"/>
    <w:rsid w:val="008D4B94"/>
    <w:rsid w:val="008D5102"/>
    <w:rsid w:val="008D566D"/>
    <w:rsid w:val="008D575C"/>
    <w:rsid w:val="008D577E"/>
    <w:rsid w:val="008D5D41"/>
    <w:rsid w:val="008D5FCA"/>
    <w:rsid w:val="008D699A"/>
    <w:rsid w:val="008D6B95"/>
    <w:rsid w:val="008D750F"/>
    <w:rsid w:val="008D75A7"/>
    <w:rsid w:val="008D76FE"/>
    <w:rsid w:val="008D7747"/>
    <w:rsid w:val="008D7C7A"/>
    <w:rsid w:val="008D7DA5"/>
    <w:rsid w:val="008D7FC1"/>
    <w:rsid w:val="008E1218"/>
    <w:rsid w:val="008E17DE"/>
    <w:rsid w:val="008E2AD6"/>
    <w:rsid w:val="008E2D88"/>
    <w:rsid w:val="008E2DEC"/>
    <w:rsid w:val="008E33C4"/>
    <w:rsid w:val="008E35AC"/>
    <w:rsid w:val="008E40F0"/>
    <w:rsid w:val="008E5B4D"/>
    <w:rsid w:val="008E61AA"/>
    <w:rsid w:val="008E6DC9"/>
    <w:rsid w:val="008F006D"/>
    <w:rsid w:val="008F057F"/>
    <w:rsid w:val="008F0B68"/>
    <w:rsid w:val="008F0B73"/>
    <w:rsid w:val="008F0E92"/>
    <w:rsid w:val="008F10A0"/>
    <w:rsid w:val="008F1A0E"/>
    <w:rsid w:val="008F26B6"/>
    <w:rsid w:val="008F26DB"/>
    <w:rsid w:val="008F27A7"/>
    <w:rsid w:val="008F29B5"/>
    <w:rsid w:val="008F2DCF"/>
    <w:rsid w:val="008F3C09"/>
    <w:rsid w:val="008F4245"/>
    <w:rsid w:val="008F44E6"/>
    <w:rsid w:val="008F4C1D"/>
    <w:rsid w:val="008F4FFD"/>
    <w:rsid w:val="008F5936"/>
    <w:rsid w:val="008F633A"/>
    <w:rsid w:val="008F639B"/>
    <w:rsid w:val="008F6B60"/>
    <w:rsid w:val="008F6DE7"/>
    <w:rsid w:val="008F72FB"/>
    <w:rsid w:val="008F7C1E"/>
    <w:rsid w:val="0090020D"/>
    <w:rsid w:val="00900723"/>
    <w:rsid w:val="00900A69"/>
    <w:rsid w:val="00901160"/>
    <w:rsid w:val="009013E2"/>
    <w:rsid w:val="00901CED"/>
    <w:rsid w:val="00901EA8"/>
    <w:rsid w:val="00902402"/>
    <w:rsid w:val="00902C52"/>
    <w:rsid w:val="00903255"/>
    <w:rsid w:val="00903460"/>
    <w:rsid w:val="00903BF2"/>
    <w:rsid w:val="00903F34"/>
    <w:rsid w:val="0090437F"/>
    <w:rsid w:val="009047D5"/>
    <w:rsid w:val="00904A58"/>
    <w:rsid w:val="009051F4"/>
    <w:rsid w:val="0090528E"/>
    <w:rsid w:val="009057CE"/>
    <w:rsid w:val="0090584F"/>
    <w:rsid w:val="009058A7"/>
    <w:rsid w:val="00905E2D"/>
    <w:rsid w:val="009061C5"/>
    <w:rsid w:val="009067A3"/>
    <w:rsid w:val="00906908"/>
    <w:rsid w:val="00906AE2"/>
    <w:rsid w:val="00906CBA"/>
    <w:rsid w:val="0090710B"/>
    <w:rsid w:val="009071BF"/>
    <w:rsid w:val="00907521"/>
    <w:rsid w:val="00907AA7"/>
    <w:rsid w:val="0091015E"/>
    <w:rsid w:val="009107BA"/>
    <w:rsid w:val="00910E9C"/>
    <w:rsid w:val="0091134B"/>
    <w:rsid w:val="009113D0"/>
    <w:rsid w:val="00911579"/>
    <w:rsid w:val="009115F9"/>
    <w:rsid w:val="00911877"/>
    <w:rsid w:val="009118D2"/>
    <w:rsid w:val="00911B1D"/>
    <w:rsid w:val="00911ECD"/>
    <w:rsid w:val="00912038"/>
    <w:rsid w:val="00912372"/>
    <w:rsid w:val="0091237B"/>
    <w:rsid w:val="009123EE"/>
    <w:rsid w:val="00912E84"/>
    <w:rsid w:val="00912F25"/>
    <w:rsid w:val="009135B7"/>
    <w:rsid w:val="00913CE1"/>
    <w:rsid w:val="00914486"/>
    <w:rsid w:val="00914550"/>
    <w:rsid w:val="00914FD6"/>
    <w:rsid w:val="0091513D"/>
    <w:rsid w:val="009151C4"/>
    <w:rsid w:val="009151F1"/>
    <w:rsid w:val="0091547D"/>
    <w:rsid w:val="009154CF"/>
    <w:rsid w:val="00915627"/>
    <w:rsid w:val="00915822"/>
    <w:rsid w:val="009163A6"/>
    <w:rsid w:val="0091671A"/>
    <w:rsid w:val="009169C1"/>
    <w:rsid w:val="00916DD5"/>
    <w:rsid w:val="00917211"/>
    <w:rsid w:val="00917332"/>
    <w:rsid w:val="009174CC"/>
    <w:rsid w:val="00917EF2"/>
    <w:rsid w:val="00920098"/>
    <w:rsid w:val="00920836"/>
    <w:rsid w:val="00920C8B"/>
    <w:rsid w:val="00920D89"/>
    <w:rsid w:val="00921033"/>
    <w:rsid w:val="00921310"/>
    <w:rsid w:val="00921373"/>
    <w:rsid w:val="0092173E"/>
    <w:rsid w:val="00921843"/>
    <w:rsid w:val="009218AF"/>
    <w:rsid w:val="009222F7"/>
    <w:rsid w:val="00922E1B"/>
    <w:rsid w:val="00923675"/>
    <w:rsid w:val="00924062"/>
    <w:rsid w:val="009241D0"/>
    <w:rsid w:val="009243CD"/>
    <w:rsid w:val="009248D0"/>
    <w:rsid w:val="00924916"/>
    <w:rsid w:val="00924D15"/>
    <w:rsid w:val="0092537E"/>
    <w:rsid w:val="009267DE"/>
    <w:rsid w:val="0092690F"/>
    <w:rsid w:val="00927D60"/>
    <w:rsid w:val="009302DA"/>
    <w:rsid w:val="00930459"/>
    <w:rsid w:val="009306F8"/>
    <w:rsid w:val="009308B9"/>
    <w:rsid w:val="00930D46"/>
    <w:rsid w:val="00930E02"/>
    <w:rsid w:val="00930E91"/>
    <w:rsid w:val="00931346"/>
    <w:rsid w:val="00931804"/>
    <w:rsid w:val="009319A9"/>
    <w:rsid w:val="009319E0"/>
    <w:rsid w:val="00931E2E"/>
    <w:rsid w:val="009323AD"/>
    <w:rsid w:val="00932419"/>
    <w:rsid w:val="00932A6A"/>
    <w:rsid w:val="00932CE4"/>
    <w:rsid w:val="009334C0"/>
    <w:rsid w:val="00933976"/>
    <w:rsid w:val="00933AE6"/>
    <w:rsid w:val="00934654"/>
    <w:rsid w:val="009346F9"/>
    <w:rsid w:val="009349D9"/>
    <w:rsid w:val="0093575F"/>
    <w:rsid w:val="0093580F"/>
    <w:rsid w:val="00935EA3"/>
    <w:rsid w:val="00936881"/>
    <w:rsid w:val="0093696C"/>
    <w:rsid w:val="00936F6C"/>
    <w:rsid w:val="009370BA"/>
    <w:rsid w:val="0093727B"/>
    <w:rsid w:val="00937829"/>
    <w:rsid w:val="0094032C"/>
    <w:rsid w:val="00940700"/>
    <w:rsid w:val="009408ED"/>
    <w:rsid w:val="00940D27"/>
    <w:rsid w:val="00941107"/>
    <w:rsid w:val="00941252"/>
    <w:rsid w:val="009417E1"/>
    <w:rsid w:val="009418A6"/>
    <w:rsid w:val="009418D9"/>
    <w:rsid w:val="00941904"/>
    <w:rsid w:val="009420B7"/>
    <w:rsid w:val="009420C8"/>
    <w:rsid w:val="00942191"/>
    <w:rsid w:val="0094241E"/>
    <w:rsid w:val="00942575"/>
    <w:rsid w:val="0094292E"/>
    <w:rsid w:val="00942A48"/>
    <w:rsid w:val="00943397"/>
    <w:rsid w:val="00943AF2"/>
    <w:rsid w:val="00943D60"/>
    <w:rsid w:val="009441C8"/>
    <w:rsid w:val="00944F97"/>
    <w:rsid w:val="00945196"/>
    <w:rsid w:val="0094526E"/>
    <w:rsid w:val="00945414"/>
    <w:rsid w:val="00945445"/>
    <w:rsid w:val="0094585D"/>
    <w:rsid w:val="00946401"/>
    <w:rsid w:val="009466F2"/>
    <w:rsid w:val="00946BAB"/>
    <w:rsid w:val="00947359"/>
    <w:rsid w:val="0094756B"/>
    <w:rsid w:val="0094782D"/>
    <w:rsid w:val="00947847"/>
    <w:rsid w:val="00947A5A"/>
    <w:rsid w:val="00947D56"/>
    <w:rsid w:val="0095009A"/>
    <w:rsid w:val="0095053A"/>
    <w:rsid w:val="00950E5B"/>
    <w:rsid w:val="009511BF"/>
    <w:rsid w:val="00951751"/>
    <w:rsid w:val="00951769"/>
    <w:rsid w:val="00951C33"/>
    <w:rsid w:val="00951E35"/>
    <w:rsid w:val="00951E89"/>
    <w:rsid w:val="0095297C"/>
    <w:rsid w:val="009529B5"/>
    <w:rsid w:val="0095314F"/>
    <w:rsid w:val="0095317D"/>
    <w:rsid w:val="00954161"/>
    <w:rsid w:val="0095418A"/>
    <w:rsid w:val="00954205"/>
    <w:rsid w:val="009543D9"/>
    <w:rsid w:val="0095454E"/>
    <w:rsid w:val="00954CA6"/>
    <w:rsid w:val="00954FE9"/>
    <w:rsid w:val="0095523C"/>
    <w:rsid w:val="009552DF"/>
    <w:rsid w:val="00955407"/>
    <w:rsid w:val="00955AF8"/>
    <w:rsid w:val="009560E1"/>
    <w:rsid w:val="0095640D"/>
    <w:rsid w:val="009565F5"/>
    <w:rsid w:val="00956BAF"/>
    <w:rsid w:val="00956C15"/>
    <w:rsid w:val="00956F1D"/>
    <w:rsid w:val="00957598"/>
    <w:rsid w:val="009578ED"/>
    <w:rsid w:val="009607C1"/>
    <w:rsid w:val="00960BB0"/>
    <w:rsid w:val="00960BD2"/>
    <w:rsid w:val="00960C3C"/>
    <w:rsid w:val="00961F08"/>
    <w:rsid w:val="009621E1"/>
    <w:rsid w:val="00962679"/>
    <w:rsid w:val="009631C6"/>
    <w:rsid w:val="009631E7"/>
    <w:rsid w:val="00963228"/>
    <w:rsid w:val="00963A7F"/>
    <w:rsid w:val="00963F38"/>
    <w:rsid w:val="0096483D"/>
    <w:rsid w:val="00964E90"/>
    <w:rsid w:val="00965186"/>
    <w:rsid w:val="0096537F"/>
    <w:rsid w:val="00965A58"/>
    <w:rsid w:val="00965B60"/>
    <w:rsid w:val="00965F8D"/>
    <w:rsid w:val="009663A4"/>
    <w:rsid w:val="00966500"/>
    <w:rsid w:val="00966570"/>
    <w:rsid w:val="00966E3C"/>
    <w:rsid w:val="0096712E"/>
    <w:rsid w:val="00967A5F"/>
    <w:rsid w:val="0097058F"/>
    <w:rsid w:val="00970848"/>
    <w:rsid w:val="00970992"/>
    <w:rsid w:val="00970C27"/>
    <w:rsid w:val="00970CEE"/>
    <w:rsid w:val="00970E20"/>
    <w:rsid w:val="0097105B"/>
    <w:rsid w:val="00971844"/>
    <w:rsid w:val="009719DD"/>
    <w:rsid w:val="00971A11"/>
    <w:rsid w:val="00971BD9"/>
    <w:rsid w:val="00971CDC"/>
    <w:rsid w:val="00971F6E"/>
    <w:rsid w:val="009722B3"/>
    <w:rsid w:val="009724E2"/>
    <w:rsid w:val="00972513"/>
    <w:rsid w:val="009726E9"/>
    <w:rsid w:val="00973325"/>
    <w:rsid w:val="0097334A"/>
    <w:rsid w:val="00974187"/>
    <w:rsid w:val="00975BD8"/>
    <w:rsid w:val="009763C4"/>
    <w:rsid w:val="00976857"/>
    <w:rsid w:val="009770B4"/>
    <w:rsid w:val="00977103"/>
    <w:rsid w:val="0097714E"/>
    <w:rsid w:val="00977B3C"/>
    <w:rsid w:val="009802DB"/>
    <w:rsid w:val="00980535"/>
    <w:rsid w:val="0098074C"/>
    <w:rsid w:val="009810AE"/>
    <w:rsid w:val="00981266"/>
    <w:rsid w:val="00981427"/>
    <w:rsid w:val="00981533"/>
    <w:rsid w:val="009819A2"/>
    <w:rsid w:val="00981A70"/>
    <w:rsid w:val="00981B83"/>
    <w:rsid w:val="0098223C"/>
    <w:rsid w:val="00982542"/>
    <w:rsid w:val="009829C4"/>
    <w:rsid w:val="00982D81"/>
    <w:rsid w:val="00983445"/>
    <w:rsid w:val="009834BC"/>
    <w:rsid w:val="00983B8B"/>
    <w:rsid w:val="0098416D"/>
    <w:rsid w:val="009845BF"/>
    <w:rsid w:val="00984ED9"/>
    <w:rsid w:val="0098595F"/>
    <w:rsid w:val="00985E09"/>
    <w:rsid w:val="00985F1E"/>
    <w:rsid w:val="009860F1"/>
    <w:rsid w:val="009864DF"/>
    <w:rsid w:val="009867BA"/>
    <w:rsid w:val="00986928"/>
    <w:rsid w:val="0098735F"/>
    <w:rsid w:val="00987D4F"/>
    <w:rsid w:val="00990069"/>
    <w:rsid w:val="009901CC"/>
    <w:rsid w:val="00990C4E"/>
    <w:rsid w:val="00990CF3"/>
    <w:rsid w:val="00990D07"/>
    <w:rsid w:val="00990FD8"/>
    <w:rsid w:val="009914C5"/>
    <w:rsid w:val="0099151C"/>
    <w:rsid w:val="0099210D"/>
    <w:rsid w:val="009923FF"/>
    <w:rsid w:val="00992BF4"/>
    <w:rsid w:val="009931D1"/>
    <w:rsid w:val="0099352E"/>
    <w:rsid w:val="009936AE"/>
    <w:rsid w:val="009937F1"/>
    <w:rsid w:val="00993A2E"/>
    <w:rsid w:val="00993D64"/>
    <w:rsid w:val="009944C7"/>
    <w:rsid w:val="009945D4"/>
    <w:rsid w:val="00994778"/>
    <w:rsid w:val="00994786"/>
    <w:rsid w:val="00994C9B"/>
    <w:rsid w:val="00995180"/>
    <w:rsid w:val="009952B5"/>
    <w:rsid w:val="00995741"/>
    <w:rsid w:val="00995865"/>
    <w:rsid w:val="0099596F"/>
    <w:rsid w:val="00996B99"/>
    <w:rsid w:val="00997211"/>
    <w:rsid w:val="0099746A"/>
    <w:rsid w:val="0099750E"/>
    <w:rsid w:val="009A0BAD"/>
    <w:rsid w:val="009A0CC6"/>
    <w:rsid w:val="009A18A0"/>
    <w:rsid w:val="009A18F3"/>
    <w:rsid w:val="009A1AFA"/>
    <w:rsid w:val="009A1FDA"/>
    <w:rsid w:val="009A225B"/>
    <w:rsid w:val="009A247A"/>
    <w:rsid w:val="009A2916"/>
    <w:rsid w:val="009A3716"/>
    <w:rsid w:val="009A3843"/>
    <w:rsid w:val="009A3AA1"/>
    <w:rsid w:val="009A3AAD"/>
    <w:rsid w:val="009A3AD6"/>
    <w:rsid w:val="009A3B01"/>
    <w:rsid w:val="009A3B03"/>
    <w:rsid w:val="009A46B8"/>
    <w:rsid w:val="009A4E6C"/>
    <w:rsid w:val="009A517A"/>
    <w:rsid w:val="009A543C"/>
    <w:rsid w:val="009A5846"/>
    <w:rsid w:val="009A5A3C"/>
    <w:rsid w:val="009A5C95"/>
    <w:rsid w:val="009A6103"/>
    <w:rsid w:val="009A61E9"/>
    <w:rsid w:val="009A623A"/>
    <w:rsid w:val="009A6320"/>
    <w:rsid w:val="009A63AD"/>
    <w:rsid w:val="009A69C8"/>
    <w:rsid w:val="009A6B60"/>
    <w:rsid w:val="009A6B91"/>
    <w:rsid w:val="009A76E3"/>
    <w:rsid w:val="009A786D"/>
    <w:rsid w:val="009A7EF6"/>
    <w:rsid w:val="009B0217"/>
    <w:rsid w:val="009B0544"/>
    <w:rsid w:val="009B0919"/>
    <w:rsid w:val="009B12DE"/>
    <w:rsid w:val="009B15B2"/>
    <w:rsid w:val="009B1643"/>
    <w:rsid w:val="009B17C0"/>
    <w:rsid w:val="009B1842"/>
    <w:rsid w:val="009B2975"/>
    <w:rsid w:val="009B30BD"/>
    <w:rsid w:val="009B312A"/>
    <w:rsid w:val="009B35F1"/>
    <w:rsid w:val="009B39ED"/>
    <w:rsid w:val="009B4A05"/>
    <w:rsid w:val="009B4C49"/>
    <w:rsid w:val="009B50CC"/>
    <w:rsid w:val="009B50F1"/>
    <w:rsid w:val="009B519A"/>
    <w:rsid w:val="009B54D6"/>
    <w:rsid w:val="009B5673"/>
    <w:rsid w:val="009B5E8D"/>
    <w:rsid w:val="009B70A6"/>
    <w:rsid w:val="009B75BD"/>
    <w:rsid w:val="009B7C8E"/>
    <w:rsid w:val="009C0678"/>
    <w:rsid w:val="009C09D7"/>
    <w:rsid w:val="009C10BE"/>
    <w:rsid w:val="009C1AC2"/>
    <w:rsid w:val="009C1C55"/>
    <w:rsid w:val="009C1E27"/>
    <w:rsid w:val="009C34FB"/>
    <w:rsid w:val="009C3CD2"/>
    <w:rsid w:val="009C4403"/>
    <w:rsid w:val="009C4412"/>
    <w:rsid w:val="009C4598"/>
    <w:rsid w:val="009C4CBA"/>
    <w:rsid w:val="009C50A7"/>
    <w:rsid w:val="009C5219"/>
    <w:rsid w:val="009C5A45"/>
    <w:rsid w:val="009C6165"/>
    <w:rsid w:val="009C6270"/>
    <w:rsid w:val="009C6822"/>
    <w:rsid w:val="009C6C43"/>
    <w:rsid w:val="009C7E47"/>
    <w:rsid w:val="009D04E5"/>
    <w:rsid w:val="009D07CA"/>
    <w:rsid w:val="009D0AED"/>
    <w:rsid w:val="009D0BA0"/>
    <w:rsid w:val="009D0C18"/>
    <w:rsid w:val="009D0FF1"/>
    <w:rsid w:val="009D11EB"/>
    <w:rsid w:val="009D15BF"/>
    <w:rsid w:val="009D1D67"/>
    <w:rsid w:val="009D1D8B"/>
    <w:rsid w:val="009D1F41"/>
    <w:rsid w:val="009D20CA"/>
    <w:rsid w:val="009D3DC3"/>
    <w:rsid w:val="009D47CB"/>
    <w:rsid w:val="009D4B6B"/>
    <w:rsid w:val="009D52A1"/>
    <w:rsid w:val="009D5376"/>
    <w:rsid w:val="009D57C4"/>
    <w:rsid w:val="009D63B2"/>
    <w:rsid w:val="009D738E"/>
    <w:rsid w:val="009E04EB"/>
    <w:rsid w:val="009E0941"/>
    <w:rsid w:val="009E09F9"/>
    <w:rsid w:val="009E0C09"/>
    <w:rsid w:val="009E0E65"/>
    <w:rsid w:val="009E1D45"/>
    <w:rsid w:val="009E1F21"/>
    <w:rsid w:val="009E2071"/>
    <w:rsid w:val="009E2410"/>
    <w:rsid w:val="009E2765"/>
    <w:rsid w:val="009E2E1A"/>
    <w:rsid w:val="009E35F8"/>
    <w:rsid w:val="009E3667"/>
    <w:rsid w:val="009E3EE8"/>
    <w:rsid w:val="009E404C"/>
    <w:rsid w:val="009E4397"/>
    <w:rsid w:val="009E4CD4"/>
    <w:rsid w:val="009E5006"/>
    <w:rsid w:val="009E54D7"/>
    <w:rsid w:val="009E56A3"/>
    <w:rsid w:val="009E62E9"/>
    <w:rsid w:val="009E67BC"/>
    <w:rsid w:val="009E70AB"/>
    <w:rsid w:val="009E769B"/>
    <w:rsid w:val="009E7E6C"/>
    <w:rsid w:val="009F04A2"/>
    <w:rsid w:val="009F07FF"/>
    <w:rsid w:val="009F136D"/>
    <w:rsid w:val="009F154F"/>
    <w:rsid w:val="009F1766"/>
    <w:rsid w:val="009F17A0"/>
    <w:rsid w:val="009F2208"/>
    <w:rsid w:val="009F2617"/>
    <w:rsid w:val="009F26A6"/>
    <w:rsid w:val="009F2908"/>
    <w:rsid w:val="009F3148"/>
    <w:rsid w:val="009F328F"/>
    <w:rsid w:val="009F32C2"/>
    <w:rsid w:val="009F352C"/>
    <w:rsid w:val="009F377D"/>
    <w:rsid w:val="009F37DA"/>
    <w:rsid w:val="009F3AC0"/>
    <w:rsid w:val="009F4270"/>
    <w:rsid w:val="009F4440"/>
    <w:rsid w:val="009F4521"/>
    <w:rsid w:val="009F4B3D"/>
    <w:rsid w:val="009F4B64"/>
    <w:rsid w:val="009F4FC0"/>
    <w:rsid w:val="009F4FEE"/>
    <w:rsid w:val="009F52A4"/>
    <w:rsid w:val="009F52AF"/>
    <w:rsid w:val="009F5F47"/>
    <w:rsid w:val="009F646C"/>
    <w:rsid w:val="009F69AE"/>
    <w:rsid w:val="009F6CA2"/>
    <w:rsid w:val="009F6FB1"/>
    <w:rsid w:val="009F7073"/>
    <w:rsid w:val="009F73B5"/>
    <w:rsid w:val="009F7AC9"/>
    <w:rsid w:val="009F7F87"/>
    <w:rsid w:val="00A00229"/>
    <w:rsid w:val="00A00282"/>
    <w:rsid w:val="00A01688"/>
    <w:rsid w:val="00A01E02"/>
    <w:rsid w:val="00A01E8A"/>
    <w:rsid w:val="00A02277"/>
    <w:rsid w:val="00A0269E"/>
    <w:rsid w:val="00A0290B"/>
    <w:rsid w:val="00A02CC8"/>
    <w:rsid w:val="00A0330F"/>
    <w:rsid w:val="00A03363"/>
    <w:rsid w:val="00A03752"/>
    <w:rsid w:val="00A03EA2"/>
    <w:rsid w:val="00A040AF"/>
    <w:rsid w:val="00A050D2"/>
    <w:rsid w:val="00A05391"/>
    <w:rsid w:val="00A054E9"/>
    <w:rsid w:val="00A06A94"/>
    <w:rsid w:val="00A06E3C"/>
    <w:rsid w:val="00A07028"/>
    <w:rsid w:val="00A077A9"/>
    <w:rsid w:val="00A07F52"/>
    <w:rsid w:val="00A10278"/>
    <w:rsid w:val="00A107A0"/>
    <w:rsid w:val="00A115BC"/>
    <w:rsid w:val="00A118F4"/>
    <w:rsid w:val="00A118FC"/>
    <w:rsid w:val="00A1232D"/>
    <w:rsid w:val="00A12709"/>
    <w:rsid w:val="00A12879"/>
    <w:rsid w:val="00A12DF0"/>
    <w:rsid w:val="00A13AD3"/>
    <w:rsid w:val="00A14037"/>
    <w:rsid w:val="00A14C2C"/>
    <w:rsid w:val="00A154F4"/>
    <w:rsid w:val="00A15663"/>
    <w:rsid w:val="00A157C0"/>
    <w:rsid w:val="00A1584C"/>
    <w:rsid w:val="00A15F81"/>
    <w:rsid w:val="00A160E8"/>
    <w:rsid w:val="00A163A2"/>
    <w:rsid w:val="00A1640C"/>
    <w:rsid w:val="00A16663"/>
    <w:rsid w:val="00A1676F"/>
    <w:rsid w:val="00A172A3"/>
    <w:rsid w:val="00A17D88"/>
    <w:rsid w:val="00A20094"/>
    <w:rsid w:val="00A201B7"/>
    <w:rsid w:val="00A205BB"/>
    <w:rsid w:val="00A207DB"/>
    <w:rsid w:val="00A212CC"/>
    <w:rsid w:val="00A21719"/>
    <w:rsid w:val="00A21743"/>
    <w:rsid w:val="00A21997"/>
    <w:rsid w:val="00A21B7B"/>
    <w:rsid w:val="00A21D8F"/>
    <w:rsid w:val="00A22CF0"/>
    <w:rsid w:val="00A22D69"/>
    <w:rsid w:val="00A235A0"/>
    <w:rsid w:val="00A23998"/>
    <w:rsid w:val="00A244D6"/>
    <w:rsid w:val="00A25397"/>
    <w:rsid w:val="00A2586E"/>
    <w:rsid w:val="00A2612A"/>
    <w:rsid w:val="00A26208"/>
    <w:rsid w:val="00A26504"/>
    <w:rsid w:val="00A26523"/>
    <w:rsid w:val="00A26B2D"/>
    <w:rsid w:val="00A2713D"/>
    <w:rsid w:val="00A273BD"/>
    <w:rsid w:val="00A2762A"/>
    <w:rsid w:val="00A27C26"/>
    <w:rsid w:val="00A27E01"/>
    <w:rsid w:val="00A30572"/>
    <w:rsid w:val="00A3071C"/>
    <w:rsid w:val="00A311BD"/>
    <w:rsid w:val="00A3122C"/>
    <w:rsid w:val="00A31769"/>
    <w:rsid w:val="00A3192E"/>
    <w:rsid w:val="00A31B27"/>
    <w:rsid w:val="00A31EB7"/>
    <w:rsid w:val="00A32076"/>
    <w:rsid w:val="00A3240E"/>
    <w:rsid w:val="00A32565"/>
    <w:rsid w:val="00A32CA4"/>
    <w:rsid w:val="00A32DB4"/>
    <w:rsid w:val="00A33248"/>
    <w:rsid w:val="00A33AFF"/>
    <w:rsid w:val="00A33E4A"/>
    <w:rsid w:val="00A34117"/>
    <w:rsid w:val="00A34292"/>
    <w:rsid w:val="00A34AE2"/>
    <w:rsid w:val="00A34BA2"/>
    <w:rsid w:val="00A34C23"/>
    <w:rsid w:val="00A34E24"/>
    <w:rsid w:val="00A3501C"/>
    <w:rsid w:val="00A35336"/>
    <w:rsid w:val="00A3558C"/>
    <w:rsid w:val="00A36281"/>
    <w:rsid w:val="00A36A88"/>
    <w:rsid w:val="00A36C57"/>
    <w:rsid w:val="00A36FE6"/>
    <w:rsid w:val="00A37210"/>
    <w:rsid w:val="00A375C5"/>
    <w:rsid w:val="00A376D3"/>
    <w:rsid w:val="00A378E7"/>
    <w:rsid w:val="00A37CF7"/>
    <w:rsid w:val="00A40243"/>
    <w:rsid w:val="00A40407"/>
    <w:rsid w:val="00A40612"/>
    <w:rsid w:val="00A40A89"/>
    <w:rsid w:val="00A40D49"/>
    <w:rsid w:val="00A4148D"/>
    <w:rsid w:val="00A415D8"/>
    <w:rsid w:val="00A4254C"/>
    <w:rsid w:val="00A425D8"/>
    <w:rsid w:val="00A42A01"/>
    <w:rsid w:val="00A42ADA"/>
    <w:rsid w:val="00A42FAA"/>
    <w:rsid w:val="00A43775"/>
    <w:rsid w:val="00A43CB0"/>
    <w:rsid w:val="00A453EF"/>
    <w:rsid w:val="00A45519"/>
    <w:rsid w:val="00A46283"/>
    <w:rsid w:val="00A46705"/>
    <w:rsid w:val="00A46927"/>
    <w:rsid w:val="00A46B28"/>
    <w:rsid w:val="00A475CD"/>
    <w:rsid w:val="00A479C4"/>
    <w:rsid w:val="00A5067E"/>
    <w:rsid w:val="00A506E3"/>
    <w:rsid w:val="00A512D8"/>
    <w:rsid w:val="00A51387"/>
    <w:rsid w:val="00A51527"/>
    <w:rsid w:val="00A5165B"/>
    <w:rsid w:val="00A518FA"/>
    <w:rsid w:val="00A51F10"/>
    <w:rsid w:val="00A5293A"/>
    <w:rsid w:val="00A52A9C"/>
    <w:rsid w:val="00A52C64"/>
    <w:rsid w:val="00A5316A"/>
    <w:rsid w:val="00A5357E"/>
    <w:rsid w:val="00A537F0"/>
    <w:rsid w:val="00A54A94"/>
    <w:rsid w:val="00A5505E"/>
    <w:rsid w:val="00A55558"/>
    <w:rsid w:val="00A5592E"/>
    <w:rsid w:val="00A55A40"/>
    <w:rsid w:val="00A55CDD"/>
    <w:rsid w:val="00A570B9"/>
    <w:rsid w:val="00A57A58"/>
    <w:rsid w:val="00A57FC2"/>
    <w:rsid w:val="00A60428"/>
    <w:rsid w:val="00A60C8C"/>
    <w:rsid w:val="00A61065"/>
    <w:rsid w:val="00A61179"/>
    <w:rsid w:val="00A61701"/>
    <w:rsid w:val="00A61BA0"/>
    <w:rsid w:val="00A61E56"/>
    <w:rsid w:val="00A6212A"/>
    <w:rsid w:val="00A62F4D"/>
    <w:rsid w:val="00A630D4"/>
    <w:rsid w:val="00A6332F"/>
    <w:rsid w:val="00A6338B"/>
    <w:rsid w:val="00A63934"/>
    <w:rsid w:val="00A63A42"/>
    <w:rsid w:val="00A63F5F"/>
    <w:rsid w:val="00A64122"/>
    <w:rsid w:val="00A643A3"/>
    <w:rsid w:val="00A64BE3"/>
    <w:rsid w:val="00A64DFF"/>
    <w:rsid w:val="00A64FBE"/>
    <w:rsid w:val="00A65402"/>
    <w:rsid w:val="00A6557C"/>
    <w:rsid w:val="00A656EC"/>
    <w:rsid w:val="00A65894"/>
    <w:rsid w:val="00A65F1B"/>
    <w:rsid w:val="00A661EE"/>
    <w:rsid w:val="00A66253"/>
    <w:rsid w:val="00A668D0"/>
    <w:rsid w:val="00A67F40"/>
    <w:rsid w:val="00A701A8"/>
    <w:rsid w:val="00A7071A"/>
    <w:rsid w:val="00A70C4A"/>
    <w:rsid w:val="00A7116E"/>
    <w:rsid w:val="00A712A5"/>
    <w:rsid w:val="00A71627"/>
    <w:rsid w:val="00A72435"/>
    <w:rsid w:val="00A7301E"/>
    <w:rsid w:val="00A737F9"/>
    <w:rsid w:val="00A73CF0"/>
    <w:rsid w:val="00A740FA"/>
    <w:rsid w:val="00A7423D"/>
    <w:rsid w:val="00A7445B"/>
    <w:rsid w:val="00A74FD6"/>
    <w:rsid w:val="00A7518A"/>
    <w:rsid w:val="00A7592A"/>
    <w:rsid w:val="00A75A1B"/>
    <w:rsid w:val="00A76109"/>
    <w:rsid w:val="00A76156"/>
    <w:rsid w:val="00A764BE"/>
    <w:rsid w:val="00A76A70"/>
    <w:rsid w:val="00A76D74"/>
    <w:rsid w:val="00A7765E"/>
    <w:rsid w:val="00A77845"/>
    <w:rsid w:val="00A80763"/>
    <w:rsid w:val="00A80AF1"/>
    <w:rsid w:val="00A80D98"/>
    <w:rsid w:val="00A80E26"/>
    <w:rsid w:val="00A8164D"/>
    <w:rsid w:val="00A81AC9"/>
    <w:rsid w:val="00A825F8"/>
    <w:rsid w:val="00A832CE"/>
    <w:rsid w:val="00A83795"/>
    <w:rsid w:val="00A837D0"/>
    <w:rsid w:val="00A8385F"/>
    <w:rsid w:val="00A83A68"/>
    <w:rsid w:val="00A84543"/>
    <w:rsid w:val="00A84A90"/>
    <w:rsid w:val="00A84B1A"/>
    <w:rsid w:val="00A84B45"/>
    <w:rsid w:val="00A866FB"/>
    <w:rsid w:val="00A8680F"/>
    <w:rsid w:val="00A86837"/>
    <w:rsid w:val="00A869AE"/>
    <w:rsid w:val="00A86E44"/>
    <w:rsid w:val="00A87A43"/>
    <w:rsid w:val="00A90E4F"/>
    <w:rsid w:val="00A90E6F"/>
    <w:rsid w:val="00A90FCA"/>
    <w:rsid w:val="00A91031"/>
    <w:rsid w:val="00A91036"/>
    <w:rsid w:val="00A9149C"/>
    <w:rsid w:val="00A91683"/>
    <w:rsid w:val="00A9177B"/>
    <w:rsid w:val="00A9181B"/>
    <w:rsid w:val="00A918ED"/>
    <w:rsid w:val="00A91922"/>
    <w:rsid w:val="00A921E1"/>
    <w:rsid w:val="00A922A1"/>
    <w:rsid w:val="00A927F4"/>
    <w:rsid w:val="00A94417"/>
    <w:rsid w:val="00A94A60"/>
    <w:rsid w:val="00A94F96"/>
    <w:rsid w:val="00A95797"/>
    <w:rsid w:val="00A958A0"/>
    <w:rsid w:val="00A9621E"/>
    <w:rsid w:val="00A96462"/>
    <w:rsid w:val="00A96761"/>
    <w:rsid w:val="00A96A6F"/>
    <w:rsid w:val="00A96A91"/>
    <w:rsid w:val="00A9779C"/>
    <w:rsid w:val="00AA0549"/>
    <w:rsid w:val="00AA0C44"/>
    <w:rsid w:val="00AA0C99"/>
    <w:rsid w:val="00AA2145"/>
    <w:rsid w:val="00AA3308"/>
    <w:rsid w:val="00AA3479"/>
    <w:rsid w:val="00AA347C"/>
    <w:rsid w:val="00AA3670"/>
    <w:rsid w:val="00AA3A11"/>
    <w:rsid w:val="00AA3A39"/>
    <w:rsid w:val="00AA4814"/>
    <w:rsid w:val="00AA4F6E"/>
    <w:rsid w:val="00AA5B96"/>
    <w:rsid w:val="00AA5DA1"/>
    <w:rsid w:val="00AA642A"/>
    <w:rsid w:val="00AA6431"/>
    <w:rsid w:val="00AA6DB7"/>
    <w:rsid w:val="00AA6FFF"/>
    <w:rsid w:val="00AA72A1"/>
    <w:rsid w:val="00AA7639"/>
    <w:rsid w:val="00AA779C"/>
    <w:rsid w:val="00AA78D1"/>
    <w:rsid w:val="00AB0088"/>
    <w:rsid w:val="00AB0A92"/>
    <w:rsid w:val="00AB0ED8"/>
    <w:rsid w:val="00AB12D2"/>
    <w:rsid w:val="00AB167C"/>
    <w:rsid w:val="00AB16BA"/>
    <w:rsid w:val="00AB1946"/>
    <w:rsid w:val="00AB1E9C"/>
    <w:rsid w:val="00AB1FF1"/>
    <w:rsid w:val="00AB23D9"/>
    <w:rsid w:val="00AB2B6D"/>
    <w:rsid w:val="00AB338D"/>
    <w:rsid w:val="00AB3FCE"/>
    <w:rsid w:val="00AB4904"/>
    <w:rsid w:val="00AB4BB6"/>
    <w:rsid w:val="00AB4C14"/>
    <w:rsid w:val="00AB5660"/>
    <w:rsid w:val="00AB5F2E"/>
    <w:rsid w:val="00AB630F"/>
    <w:rsid w:val="00AB6E8F"/>
    <w:rsid w:val="00AB7044"/>
    <w:rsid w:val="00AB7686"/>
    <w:rsid w:val="00AB797F"/>
    <w:rsid w:val="00AB7C7E"/>
    <w:rsid w:val="00AC00FD"/>
    <w:rsid w:val="00AC05B9"/>
    <w:rsid w:val="00AC07B3"/>
    <w:rsid w:val="00AC1CCD"/>
    <w:rsid w:val="00AC1D16"/>
    <w:rsid w:val="00AC1F4E"/>
    <w:rsid w:val="00AC2072"/>
    <w:rsid w:val="00AC21C5"/>
    <w:rsid w:val="00AC21EC"/>
    <w:rsid w:val="00AC23A2"/>
    <w:rsid w:val="00AC2F42"/>
    <w:rsid w:val="00AC30A4"/>
    <w:rsid w:val="00AC3D40"/>
    <w:rsid w:val="00AC40D8"/>
    <w:rsid w:val="00AC4D15"/>
    <w:rsid w:val="00AC4E66"/>
    <w:rsid w:val="00AC4F9A"/>
    <w:rsid w:val="00AC5156"/>
    <w:rsid w:val="00AC5376"/>
    <w:rsid w:val="00AC54DD"/>
    <w:rsid w:val="00AC57C7"/>
    <w:rsid w:val="00AC5A19"/>
    <w:rsid w:val="00AC6188"/>
    <w:rsid w:val="00AC62C4"/>
    <w:rsid w:val="00AC6450"/>
    <w:rsid w:val="00AC6C52"/>
    <w:rsid w:val="00AC6C9B"/>
    <w:rsid w:val="00AD0944"/>
    <w:rsid w:val="00AD0AB7"/>
    <w:rsid w:val="00AD1FE7"/>
    <w:rsid w:val="00AD22FE"/>
    <w:rsid w:val="00AD23E8"/>
    <w:rsid w:val="00AD254C"/>
    <w:rsid w:val="00AD2C39"/>
    <w:rsid w:val="00AD2E55"/>
    <w:rsid w:val="00AD32E2"/>
    <w:rsid w:val="00AD3524"/>
    <w:rsid w:val="00AD36C7"/>
    <w:rsid w:val="00AD3ECA"/>
    <w:rsid w:val="00AD494F"/>
    <w:rsid w:val="00AD4AD0"/>
    <w:rsid w:val="00AD5C10"/>
    <w:rsid w:val="00AD666B"/>
    <w:rsid w:val="00AD6715"/>
    <w:rsid w:val="00AD6A01"/>
    <w:rsid w:val="00AD71B3"/>
    <w:rsid w:val="00AD7886"/>
    <w:rsid w:val="00AD78EF"/>
    <w:rsid w:val="00AE05F0"/>
    <w:rsid w:val="00AE0E63"/>
    <w:rsid w:val="00AE0F64"/>
    <w:rsid w:val="00AE13CA"/>
    <w:rsid w:val="00AE1C58"/>
    <w:rsid w:val="00AE23A4"/>
    <w:rsid w:val="00AE23A9"/>
    <w:rsid w:val="00AE376E"/>
    <w:rsid w:val="00AE3944"/>
    <w:rsid w:val="00AE3B4C"/>
    <w:rsid w:val="00AE3B7A"/>
    <w:rsid w:val="00AE3CAB"/>
    <w:rsid w:val="00AE404D"/>
    <w:rsid w:val="00AE43CD"/>
    <w:rsid w:val="00AE4963"/>
    <w:rsid w:val="00AE5474"/>
    <w:rsid w:val="00AE5656"/>
    <w:rsid w:val="00AE5E9E"/>
    <w:rsid w:val="00AE6337"/>
    <w:rsid w:val="00AE6589"/>
    <w:rsid w:val="00AE68F5"/>
    <w:rsid w:val="00AE7152"/>
    <w:rsid w:val="00AE77AB"/>
    <w:rsid w:val="00AE793F"/>
    <w:rsid w:val="00AE7C7E"/>
    <w:rsid w:val="00AE7CE3"/>
    <w:rsid w:val="00AE7F11"/>
    <w:rsid w:val="00AF0246"/>
    <w:rsid w:val="00AF0BAF"/>
    <w:rsid w:val="00AF153C"/>
    <w:rsid w:val="00AF19C6"/>
    <w:rsid w:val="00AF25F7"/>
    <w:rsid w:val="00AF27A4"/>
    <w:rsid w:val="00AF299F"/>
    <w:rsid w:val="00AF29C5"/>
    <w:rsid w:val="00AF2CC6"/>
    <w:rsid w:val="00AF388D"/>
    <w:rsid w:val="00AF4367"/>
    <w:rsid w:val="00AF4E9F"/>
    <w:rsid w:val="00AF4F87"/>
    <w:rsid w:val="00AF5232"/>
    <w:rsid w:val="00AF5655"/>
    <w:rsid w:val="00AF58EA"/>
    <w:rsid w:val="00AF613B"/>
    <w:rsid w:val="00AF6A48"/>
    <w:rsid w:val="00AF6C20"/>
    <w:rsid w:val="00AF6C6E"/>
    <w:rsid w:val="00AF76AF"/>
    <w:rsid w:val="00AF7E51"/>
    <w:rsid w:val="00AF7FA2"/>
    <w:rsid w:val="00B002C5"/>
    <w:rsid w:val="00B00319"/>
    <w:rsid w:val="00B004B8"/>
    <w:rsid w:val="00B0077B"/>
    <w:rsid w:val="00B00E9A"/>
    <w:rsid w:val="00B010FD"/>
    <w:rsid w:val="00B01158"/>
    <w:rsid w:val="00B011CD"/>
    <w:rsid w:val="00B01BEA"/>
    <w:rsid w:val="00B02CA2"/>
    <w:rsid w:val="00B03110"/>
    <w:rsid w:val="00B03259"/>
    <w:rsid w:val="00B0354F"/>
    <w:rsid w:val="00B036F2"/>
    <w:rsid w:val="00B03917"/>
    <w:rsid w:val="00B03AFE"/>
    <w:rsid w:val="00B03C40"/>
    <w:rsid w:val="00B04024"/>
    <w:rsid w:val="00B049B7"/>
    <w:rsid w:val="00B053D3"/>
    <w:rsid w:val="00B05845"/>
    <w:rsid w:val="00B060B4"/>
    <w:rsid w:val="00B060BE"/>
    <w:rsid w:val="00B0647B"/>
    <w:rsid w:val="00B0749C"/>
    <w:rsid w:val="00B1027F"/>
    <w:rsid w:val="00B10F50"/>
    <w:rsid w:val="00B10F9C"/>
    <w:rsid w:val="00B11494"/>
    <w:rsid w:val="00B11551"/>
    <w:rsid w:val="00B1180A"/>
    <w:rsid w:val="00B11C74"/>
    <w:rsid w:val="00B11E13"/>
    <w:rsid w:val="00B13967"/>
    <w:rsid w:val="00B13B49"/>
    <w:rsid w:val="00B13D3A"/>
    <w:rsid w:val="00B13D65"/>
    <w:rsid w:val="00B142AE"/>
    <w:rsid w:val="00B147E9"/>
    <w:rsid w:val="00B152A0"/>
    <w:rsid w:val="00B15444"/>
    <w:rsid w:val="00B159EC"/>
    <w:rsid w:val="00B15AE8"/>
    <w:rsid w:val="00B15D73"/>
    <w:rsid w:val="00B16AA2"/>
    <w:rsid w:val="00B16ADC"/>
    <w:rsid w:val="00B16C2F"/>
    <w:rsid w:val="00B17C09"/>
    <w:rsid w:val="00B17D20"/>
    <w:rsid w:val="00B20505"/>
    <w:rsid w:val="00B209E0"/>
    <w:rsid w:val="00B20C1F"/>
    <w:rsid w:val="00B20C9F"/>
    <w:rsid w:val="00B2101A"/>
    <w:rsid w:val="00B210C1"/>
    <w:rsid w:val="00B2148B"/>
    <w:rsid w:val="00B218F6"/>
    <w:rsid w:val="00B21A1D"/>
    <w:rsid w:val="00B21B4D"/>
    <w:rsid w:val="00B21E67"/>
    <w:rsid w:val="00B22044"/>
    <w:rsid w:val="00B22198"/>
    <w:rsid w:val="00B23197"/>
    <w:rsid w:val="00B23BC8"/>
    <w:rsid w:val="00B246C3"/>
    <w:rsid w:val="00B24787"/>
    <w:rsid w:val="00B247A2"/>
    <w:rsid w:val="00B24B2E"/>
    <w:rsid w:val="00B259C9"/>
    <w:rsid w:val="00B25B70"/>
    <w:rsid w:val="00B261D3"/>
    <w:rsid w:val="00B268D1"/>
    <w:rsid w:val="00B271F2"/>
    <w:rsid w:val="00B27449"/>
    <w:rsid w:val="00B276E2"/>
    <w:rsid w:val="00B277AE"/>
    <w:rsid w:val="00B30103"/>
    <w:rsid w:val="00B30209"/>
    <w:rsid w:val="00B313B6"/>
    <w:rsid w:val="00B31413"/>
    <w:rsid w:val="00B3145A"/>
    <w:rsid w:val="00B31BE4"/>
    <w:rsid w:val="00B3210C"/>
    <w:rsid w:val="00B323A7"/>
    <w:rsid w:val="00B32692"/>
    <w:rsid w:val="00B32BE0"/>
    <w:rsid w:val="00B32F02"/>
    <w:rsid w:val="00B332D9"/>
    <w:rsid w:val="00B33B9F"/>
    <w:rsid w:val="00B343A4"/>
    <w:rsid w:val="00B34B8B"/>
    <w:rsid w:val="00B35188"/>
    <w:rsid w:val="00B35CD1"/>
    <w:rsid w:val="00B3648F"/>
    <w:rsid w:val="00B36611"/>
    <w:rsid w:val="00B36680"/>
    <w:rsid w:val="00B36A83"/>
    <w:rsid w:val="00B36C38"/>
    <w:rsid w:val="00B36D23"/>
    <w:rsid w:val="00B36F70"/>
    <w:rsid w:val="00B37751"/>
    <w:rsid w:val="00B37AE6"/>
    <w:rsid w:val="00B40460"/>
    <w:rsid w:val="00B40A42"/>
    <w:rsid w:val="00B40C7A"/>
    <w:rsid w:val="00B40EE8"/>
    <w:rsid w:val="00B4119F"/>
    <w:rsid w:val="00B4144D"/>
    <w:rsid w:val="00B41482"/>
    <w:rsid w:val="00B4161B"/>
    <w:rsid w:val="00B416B5"/>
    <w:rsid w:val="00B42886"/>
    <w:rsid w:val="00B428C0"/>
    <w:rsid w:val="00B42BB7"/>
    <w:rsid w:val="00B4314D"/>
    <w:rsid w:val="00B432F8"/>
    <w:rsid w:val="00B43D9D"/>
    <w:rsid w:val="00B43F95"/>
    <w:rsid w:val="00B44B2E"/>
    <w:rsid w:val="00B44DC8"/>
    <w:rsid w:val="00B44DEE"/>
    <w:rsid w:val="00B450B6"/>
    <w:rsid w:val="00B453A1"/>
    <w:rsid w:val="00B45424"/>
    <w:rsid w:val="00B45488"/>
    <w:rsid w:val="00B46583"/>
    <w:rsid w:val="00B4767B"/>
    <w:rsid w:val="00B477DE"/>
    <w:rsid w:val="00B5030A"/>
    <w:rsid w:val="00B513B8"/>
    <w:rsid w:val="00B514B6"/>
    <w:rsid w:val="00B51778"/>
    <w:rsid w:val="00B51ACA"/>
    <w:rsid w:val="00B51E6C"/>
    <w:rsid w:val="00B51F0E"/>
    <w:rsid w:val="00B520F9"/>
    <w:rsid w:val="00B52828"/>
    <w:rsid w:val="00B528EB"/>
    <w:rsid w:val="00B52F14"/>
    <w:rsid w:val="00B53514"/>
    <w:rsid w:val="00B53F33"/>
    <w:rsid w:val="00B54181"/>
    <w:rsid w:val="00B54195"/>
    <w:rsid w:val="00B541A4"/>
    <w:rsid w:val="00B54205"/>
    <w:rsid w:val="00B54B01"/>
    <w:rsid w:val="00B54FBE"/>
    <w:rsid w:val="00B55A7B"/>
    <w:rsid w:val="00B55D3B"/>
    <w:rsid w:val="00B55F21"/>
    <w:rsid w:val="00B55FA7"/>
    <w:rsid w:val="00B56614"/>
    <w:rsid w:val="00B56A12"/>
    <w:rsid w:val="00B56B05"/>
    <w:rsid w:val="00B56BCE"/>
    <w:rsid w:val="00B56DA4"/>
    <w:rsid w:val="00B572ED"/>
    <w:rsid w:val="00B57651"/>
    <w:rsid w:val="00B5779B"/>
    <w:rsid w:val="00B60F7A"/>
    <w:rsid w:val="00B60FA1"/>
    <w:rsid w:val="00B612C7"/>
    <w:rsid w:val="00B61AC0"/>
    <w:rsid w:val="00B61FE1"/>
    <w:rsid w:val="00B626A0"/>
    <w:rsid w:val="00B626BD"/>
    <w:rsid w:val="00B629D2"/>
    <w:rsid w:val="00B6337D"/>
    <w:rsid w:val="00B63442"/>
    <w:rsid w:val="00B63A44"/>
    <w:rsid w:val="00B63CB5"/>
    <w:rsid w:val="00B65002"/>
    <w:rsid w:val="00B65005"/>
    <w:rsid w:val="00B65698"/>
    <w:rsid w:val="00B65B92"/>
    <w:rsid w:val="00B65C92"/>
    <w:rsid w:val="00B65F7A"/>
    <w:rsid w:val="00B65FB5"/>
    <w:rsid w:val="00B6686A"/>
    <w:rsid w:val="00B6700A"/>
    <w:rsid w:val="00B67213"/>
    <w:rsid w:val="00B67437"/>
    <w:rsid w:val="00B7015F"/>
    <w:rsid w:val="00B7029C"/>
    <w:rsid w:val="00B70523"/>
    <w:rsid w:val="00B70673"/>
    <w:rsid w:val="00B7077E"/>
    <w:rsid w:val="00B70D8B"/>
    <w:rsid w:val="00B717D3"/>
    <w:rsid w:val="00B717EA"/>
    <w:rsid w:val="00B71EEA"/>
    <w:rsid w:val="00B72151"/>
    <w:rsid w:val="00B72504"/>
    <w:rsid w:val="00B7280F"/>
    <w:rsid w:val="00B7420C"/>
    <w:rsid w:val="00B74A5F"/>
    <w:rsid w:val="00B74BAC"/>
    <w:rsid w:val="00B74C5C"/>
    <w:rsid w:val="00B74D7F"/>
    <w:rsid w:val="00B74E3E"/>
    <w:rsid w:val="00B751D2"/>
    <w:rsid w:val="00B7569C"/>
    <w:rsid w:val="00B75F39"/>
    <w:rsid w:val="00B76AF0"/>
    <w:rsid w:val="00B76D70"/>
    <w:rsid w:val="00B7767F"/>
    <w:rsid w:val="00B77B2C"/>
    <w:rsid w:val="00B8002C"/>
    <w:rsid w:val="00B8071B"/>
    <w:rsid w:val="00B808AD"/>
    <w:rsid w:val="00B80E50"/>
    <w:rsid w:val="00B81B86"/>
    <w:rsid w:val="00B81C49"/>
    <w:rsid w:val="00B823AB"/>
    <w:rsid w:val="00B829DE"/>
    <w:rsid w:val="00B83CE7"/>
    <w:rsid w:val="00B83D67"/>
    <w:rsid w:val="00B8463F"/>
    <w:rsid w:val="00B84AAE"/>
    <w:rsid w:val="00B84D8F"/>
    <w:rsid w:val="00B84FA2"/>
    <w:rsid w:val="00B85827"/>
    <w:rsid w:val="00B85939"/>
    <w:rsid w:val="00B85F44"/>
    <w:rsid w:val="00B861C6"/>
    <w:rsid w:val="00B86582"/>
    <w:rsid w:val="00B8682E"/>
    <w:rsid w:val="00B869B0"/>
    <w:rsid w:val="00B86BDA"/>
    <w:rsid w:val="00B87367"/>
    <w:rsid w:val="00B87405"/>
    <w:rsid w:val="00B875EE"/>
    <w:rsid w:val="00B87876"/>
    <w:rsid w:val="00B879AF"/>
    <w:rsid w:val="00B90173"/>
    <w:rsid w:val="00B90224"/>
    <w:rsid w:val="00B90CAD"/>
    <w:rsid w:val="00B914F6"/>
    <w:rsid w:val="00B9183D"/>
    <w:rsid w:val="00B91BB6"/>
    <w:rsid w:val="00B91D9E"/>
    <w:rsid w:val="00B91ED3"/>
    <w:rsid w:val="00B91F35"/>
    <w:rsid w:val="00B92149"/>
    <w:rsid w:val="00B9289A"/>
    <w:rsid w:val="00B92F74"/>
    <w:rsid w:val="00B9379D"/>
    <w:rsid w:val="00B939D8"/>
    <w:rsid w:val="00B93F6A"/>
    <w:rsid w:val="00B94270"/>
    <w:rsid w:val="00B943B9"/>
    <w:rsid w:val="00B94465"/>
    <w:rsid w:val="00B9487F"/>
    <w:rsid w:val="00B949B4"/>
    <w:rsid w:val="00B94A9F"/>
    <w:rsid w:val="00B94EF6"/>
    <w:rsid w:val="00B9508A"/>
    <w:rsid w:val="00B95476"/>
    <w:rsid w:val="00B9577C"/>
    <w:rsid w:val="00B95B56"/>
    <w:rsid w:val="00B96168"/>
    <w:rsid w:val="00B96263"/>
    <w:rsid w:val="00B96505"/>
    <w:rsid w:val="00B96870"/>
    <w:rsid w:val="00B9768A"/>
    <w:rsid w:val="00B978EF"/>
    <w:rsid w:val="00B97C36"/>
    <w:rsid w:val="00BA0183"/>
    <w:rsid w:val="00BA04A8"/>
    <w:rsid w:val="00BA109A"/>
    <w:rsid w:val="00BA1309"/>
    <w:rsid w:val="00BA142D"/>
    <w:rsid w:val="00BA1E00"/>
    <w:rsid w:val="00BA2E50"/>
    <w:rsid w:val="00BA31C3"/>
    <w:rsid w:val="00BA369B"/>
    <w:rsid w:val="00BA4190"/>
    <w:rsid w:val="00BA4B21"/>
    <w:rsid w:val="00BA4DC6"/>
    <w:rsid w:val="00BA5A80"/>
    <w:rsid w:val="00BA5C63"/>
    <w:rsid w:val="00BA5F98"/>
    <w:rsid w:val="00BA6848"/>
    <w:rsid w:val="00BA695C"/>
    <w:rsid w:val="00BA6D40"/>
    <w:rsid w:val="00BA6F70"/>
    <w:rsid w:val="00BA7DF2"/>
    <w:rsid w:val="00BB01E9"/>
    <w:rsid w:val="00BB0B8E"/>
    <w:rsid w:val="00BB1227"/>
    <w:rsid w:val="00BB12F0"/>
    <w:rsid w:val="00BB15B5"/>
    <w:rsid w:val="00BB15D0"/>
    <w:rsid w:val="00BB183A"/>
    <w:rsid w:val="00BB1A23"/>
    <w:rsid w:val="00BB220A"/>
    <w:rsid w:val="00BB2D4F"/>
    <w:rsid w:val="00BB2E5D"/>
    <w:rsid w:val="00BB3488"/>
    <w:rsid w:val="00BB3FD1"/>
    <w:rsid w:val="00BB4058"/>
    <w:rsid w:val="00BB40D8"/>
    <w:rsid w:val="00BB53D4"/>
    <w:rsid w:val="00BB598D"/>
    <w:rsid w:val="00BB5AA1"/>
    <w:rsid w:val="00BB5E72"/>
    <w:rsid w:val="00BB6122"/>
    <w:rsid w:val="00BB629A"/>
    <w:rsid w:val="00BB672D"/>
    <w:rsid w:val="00BB75F1"/>
    <w:rsid w:val="00BB79E0"/>
    <w:rsid w:val="00BB7BF7"/>
    <w:rsid w:val="00BB7C29"/>
    <w:rsid w:val="00BB7DED"/>
    <w:rsid w:val="00BB7E1E"/>
    <w:rsid w:val="00BC0401"/>
    <w:rsid w:val="00BC0F05"/>
    <w:rsid w:val="00BC12E3"/>
    <w:rsid w:val="00BC1542"/>
    <w:rsid w:val="00BC168C"/>
    <w:rsid w:val="00BC1C15"/>
    <w:rsid w:val="00BC1FE2"/>
    <w:rsid w:val="00BC2052"/>
    <w:rsid w:val="00BC235A"/>
    <w:rsid w:val="00BC2474"/>
    <w:rsid w:val="00BC27E5"/>
    <w:rsid w:val="00BC2FBA"/>
    <w:rsid w:val="00BC300E"/>
    <w:rsid w:val="00BC3212"/>
    <w:rsid w:val="00BC3530"/>
    <w:rsid w:val="00BC38EC"/>
    <w:rsid w:val="00BC4216"/>
    <w:rsid w:val="00BC4651"/>
    <w:rsid w:val="00BC4840"/>
    <w:rsid w:val="00BC508B"/>
    <w:rsid w:val="00BC5933"/>
    <w:rsid w:val="00BC5B18"/>
    <w:rsid w:val="00BC5CEC"/>
    <w:rsid w:val="00BC602E"/>
    <w:rsid w:val="00BC6248"/>
    <w:rsid w:val="00BC65FE"/>
    <w:rsid w:val="00BC6C8A"/>
    <w:rsid w:val="00BC6EEB"/>
    <w:rsid w:val="00BC6FBF"/>
    <w:rsid w:val="00BC72AC"/>
    <w:rsid w:val="00BC7792"/>
    <w:rsid w:val="00BC7EB5"/>
    <w:rsid w:val="00BD036B"/>
    <w:rsid w:val="00BD0548"/>
    <w:rsid w:val="00BD0A4A"/>
    <w:rsid w:val="00BD1088"/>
    <w:rsid w:val="00BD18C0"/>
    <w:rsid w:val="00BD1B1D"/>
    <w:rsid w:val="00BD1C4A"/>
    <w:rsid w:val="00BD2145"/>
    <w:rsid w:val="00BD2159"/>
    <w:rsid w:val="00BD2242"/>
    <w:rsid w:val="00BD28CD"/>
    <w:rsid w:val="00BD2981"/>
    <w:rsid w:val="00BD355F"/>
    <w:rsid w:val="00BD3681"/>
    <w:rsid w:val="00BD375D"/>
    <w:rsid w:val="00BD3883"/>
    <w:rsid w:val="00BD3A88"/>
    <w:rsid w:val="00BD3BDC"/>
    <w:rsid w:val="00BD3BE6"/>
    <w:rsid w:val="00BD4169"/>
    <w:rsid w:val="00BD41F2"/>
    <w:rsid w:val="00BD4611"/>
    <w:rsid w:val="00BD462F"/>
    <w:rsid w:val="00BD4B98"/>
    <w:rsid w:val="00BD4BC0"/>
    <w:rsid w:val="00BD4CF5"/>
    <w:rsid w:val="00BD511C"/>
    <w:rsid w:val="00BD547D"/>
    <w:rsid w:val="00BD6084"/>
    <w:rsid w:val="00BD6549"/>
    <w:rsid w:val="00BD6590"/>
    <w:rsid w:val="00BD6762"/>
    <w:rsid w:val="00BD6A05"/>
    <w:rsid w:val="00BD6A30"/>
    <w:rsid w:val="00BD6D3B"/>
    <w:rsid w:val="00BD7DF8"/>
    <w:rsid w:val="00BD7EA7"/>
    <w:rsid w:val="00BE008A"/>
    <w:rsid w:val="00BE0129"/>
    <w:rsid w:val="00BE0352"/>
    <w:rsid w:val="00BE0C0A"/>
    <w:rsid w:val="00BE0D19"/>
    <w:rsid w:val="00BE164A"/>
    <w:rsid w:val="00BE1B1C"/>
    <w:rsid w:val="00BE229B"/>
    <w:rsid w:val="00BE297D"/>
    <w:rsid w:val="00BE2CC0"/>
    <w:rsid w:val="00BE2F33"/>
    <w:rsid w:val="00BE312A"/>
    <w:rsid w:val="00BE32A1"/>
    <w:rsid w:val="00BE3B17"/>
    <w:rsid w:val="00BE443C"/>
    <w:rsid w:val="00BE4992"/>
    <w:rsid w:val="00BE4C51"/>
    <w:rsid w:val="00BE4D98"/>
    <w:rsid w:val="00BE55B1"/>
    <w:rsid w:val="00BE56D5"/>
    <w:rsid w:val="00BE65D4"/>
    <w:rsid w:val="00BE6F6B"/>
    <w:rsid w:val="00BE7236"/>
    <w:rsid w:val="00BE740F"/>
    <w:rsid w:val="00BE745A"/>
    <w:rsid w:val="00BE7D86"/>
    <w:rsid w:val="00BE7FEA"/>
    <w:rsid w:val="00BF02C5"/>
    <w:rsid w:val="00BF051B"/>
    <w:rsid w:val="00BF1353"/>
    <w:rsid w:val="00BF146D"/>
    <w:rsid w:val="00BF1867"/>
    <w:rsid w:val="00BF19BE"/>
    <w:rsid w:val="00BF1B12"/>
    <w:rsid w:val="00BF2380"/>
    <w:rsid w:val="00BF262A"/>
    <w:rsid w:val="00BF287B"/>
    <w:rsid w:val="00BF2D3B"/>
    <w:rsid w:val="00BF2DB7"/>
    <w:rsid w:val="00BF41ED"/>
    <w:rsid w:val="00BF4DE1"/>
    <w:rsid w:val="00BF52ED"/>
    <w:rsid w:val="00BF5357"/>
    <w:rsid w:val="00BF56B4"/>
    <w:rsid w:val="00BF5DE3"/>
    <w:rsid w:val="00BF602C"/>
    <w:rsid w:val="00BF6058"/>
    <w:rsid w:val="00BF60DE"/>
    <w:rsid w:val="00BF6176"/>
    <w:rsid w:val="00BF654A"/>
    <w:rsid w:val="00BF684E"/>
    <w:rsid w:val="00BF68ED"/>
    <w:rsid w:val="00BF6AD0"/>
    <w:rsid w:val="00BF74D9"/>
    <w:rsid w:val="00BF7595"/>
    <w:rsid w:val="00BF7B56"/>
    <w:rsid w:val="00BF7F93"/>
    <w:rsid w:val="00C00DFA"/>
    <w:rsid w:val="00C016AB"/>
    <w:rsid w:val="00C01A7E"/>
    <w:rsid w:val="00C01C04"/>
    <w:rsid w:val="00C01E1D"/>
    <w:rsid w:val="00C0228E"/>
    <w:rsid w:val="00C02C45"/>
    <w:rsid w:val="00C02D54"/>
    <w:rsid w:val="00C02FC7"/>
    <w:rsid w:val="00C03116"/>
    <w:rsid w:val="00C03FC0"/>
    <w:rsid w:val="00C044F1"/>
    <w:rsid w:val="00C04626"/>
    <w:rsid w:val="00C0468E"/>
    <w:rsid w:val="00C049A6"/>
    <w:rsid w:val="00C04EDB"/>
    <w:rsid w:val="00C04F7E"/>
    <w:rsid w:val="00C058A3"/>
    <w:rsid w:val="00C05BD9"/>
    <w:rsid w:val="00C061BF"/>
    <w:rsid w:val="00C061E7"/>
    <w:rsid w:val="00C06DEB"/>
    <w:rsid w:val="00C074CE"/>
    <w:rsid w:val="00C07600"/>
    <w:rsid w:val="00C07807"/>
    <w:rsid w:val="00C0793C"/>
    <w:rsid w:val="00C07984"/>
    <w:rsid w:val="00C07E6D"/>
    <w:rsid w:val="00C10089"/>
    <w:rsid w:val="00C1033F"/>
    <w:rsid w:val="00C10452"/>
    <w:rsid w:val="00C10B42"/>
    <w:rsid w:val="00C11048"/>
    <w:rsid w:val="00C1182C"/>
    <w:rsid w:val="00C12491"/>
    <w:rsid w:val="00C12A1B"/>
    <w:rsid w:val="00C12EE1"/>
    <w:rsid w:val="00C1336F"/>
    <w:rsid w:val="00C13878"/>
    <w:rsid w:val="00C13D4B"/>
    <w:rsid w:val="00C13E7F"/>
    <w:rsid w:val="00C13F9D"/>
    <w:rsid w:val="00C1492A"/>
    <w:rsid w:val="00C15474"/>
    <w:rsid w:val="00C154D0"/>
    <w:rsid w:val="00C154EC"/>
    <w:rsid w:val="00C159D2"/>
    <w:rsid w:val="00C15BCA"/>
    <w:rsid w:val="00C15D3C"/>
    <w:rsid w:val="00C160D6"/>
    <w:rsid w:val="00C16233"/>
    <w:rsid w:val="00C16439"/>
    <w:rsid w:val="00C16E3F"/>
    <w:rsid w:val="00C17116"/>
    <w:rsid w:val="00C171D7"/>
    <w:rsid w:val="00C17551"/>
    <w:rsid w:val="00C176C4"/>
    <w:rsid w:val="00C17B68"/>
    <w:rsid w:val="00C17C4C"/>
    <w:rsid w:val="00C2039D"/>
    <w:rsid w:val="00C20598"/>
    <w:rsid w:val="00C20E3A"/>
    <w:rsid w:val="00C20FCC"/>
    <w:rsid w:val="00C219F6"/>
    <w:rsid w:val="00C22B14"/>
    <w:rsid w:val="00C22DCC"/>
    <w:rsid w:val="00C230F5"/>
    <w:rsid w:val="00C23790"/>
    <w:rsid w:val="00C237E5"/>
    <w:rsid w:val="00C2383A"/>
    <w:rsid w:val="00C2388B"/>
    <w:rsid w:val="00C23BAD"/>
    <w:rsid w:val="00C23CB7"/>
    <w:rsid w:val="00C24286"/>
    <w:rsid w:val="00C24973"/>
    <w:rsid w:val="00C24E7E"/>
    <w:rsid w:val="00C26543"/>
    <w:rsid w:val="00C265F9"/>
    <w:rsid w:val="00C2699F"/>
    <w:rsid w:val="00C26B86"/>
    <w:rsid w:val="00C26DDF"/>
    <w:rsid w:val="00C271D6"/>
    <w:rsid w:val="00C27D5B"/>
    <w:rsid w:val="00C30325"/>
    <w:rsid w:val="00C307AE"/>
    <w:rsid w:val="00C31478"/>
    <w:rsid w:val="00C3148F"/>
    <w:rsid w:val="00C315F0"/>
    <w:rsid w:val="00C31A95"/>
    <w:rsid w:val="00C32105"/>
    <w:rsid w:val="00C32EE0"/>
    <w:rsid w:val="00C331FC"/>
    <w:rsid w:val="00C33324"/>
    <w:rsid w:val="00C333BB"/>
    <w:rsid w:val="00C33C55"/>
    <w:rsid w:val="00C33E60"/>
    <w:rsid w:val="00C33F13"/>
    <w:rsid w:val="00C343AA"/>
    <w:rsid w:val="00C34AD3"/>
    <w:rsid w:val="00C35035"/>
    <w:rsid w:val="00C356E3"/>
    <w:rsid w:val="00C35877"/>
    <w:rsid w:val="00C35B5F"/>
    <w:rsid w:val="00C35B8C"/>
    <w:rsid w:val="00C35C89"/>
    <w:rsid w:val="00C36001"/>
    <w:rsid w:val="00C36014"/>
    <w:rsid w:val="00C361BD"/>
    <w:rsid w:val="00C36386"/>
    <w:rsid w:val="00C36A26"/>
    <w:rsid w:val="00C36C1E"/>
    <w:rsid w:val="00C370BB"/>
    <w:rsid w:val="00C37386"/>
    <w:rsid w:val="00C375B5"/>
    <w:rsid w:val="00C40485"/>
    <w:rsid w:val="00C40EC1"/>
    <w:rsid w:val="00C41279"/>
    <w:rsid w:val="00C41769"/>
    <w:rsid w:val="00C419F4"/>
    <w:rsid w:val="00C41EEA"/>
    <w:rsid w:val="00C41F27"/>
    <w:rsid w:val="00C42248"/>
    <w:rsid w:val="00C422CE"/>
    <w:rsid w:val="00C42C0F"/>
    <w:rsid w:val="00C4302C"/>
    <w:rsid w:val="00C43666"/>
    <w:rsid w:val="00C43CAF"/>
    <w:rsid w:val="00C43F1B"/>
    <w:rsid w:val="00C440AD"/>
    <w:rsid w:val="00C44781"/>
    <w:rsid w:val="00C45757"/>
    <w:rsid w:val="00C45BDC"/>
    <w:rsid w:val="00C45C95"/>
    <w:rsid w:val="00C461BE"/>
    <w:rsid w:val="00C467AE"/>
    <w:rsid w:val="00C47248"/>
    <w:rsid w:val="00C47833"/>
    <w:rsid w:val="00C478A8"/>
    <w:rsid w:val="00C47923"/>
    <w:rsid w:val="00C47FB0"/>
    <w:rsid w:val="00C500EA"/>
    <w:rsid w:val="00C509F6"/>
    <w:rsid w:val="00C511DD"/>
    <w:rsid w:val="00C5130B"/>
    <w:rsid w:val="00C514D6"/>
    <w:rsid w:val="00C514D9"/>
    <w:rsid w:val="00C517A3"/>
    <w:rsid w:val="00C519F8"/>
    <w:rsid w:val="00C522DE"/>
    <w:rsid w:val="00C527C4"/>
    <w:rsid w:val="00C52B2A"/>
    <w:rsid w:val="00C52E2A"/>
    <w:rsid w:val="00C532C7"/>
    <w:rsid w:val="00C538A4"/>
    <w:rsid w:val="00C5421B"/>
    <w:rsid w:val="00C5492F"/>
    <w:rsid w:val="00C54E2A"/>
    <w:rsid w:val="00C55A3D"/>
    <w:rsid w:val="00C55C5F"/>
    <w:rsid w:val="00C55F60"/>
    <w:rsid w:val="00C563D5"/>
    <w:rsid w:val="00C56546"/>
    <w:rsid w:val="00C5689F"/>
    <w:rsid w:val="00C5725B"/>
    <w:rsid w:val="00C57591"/>
    <w:rsid w:val="00C575C6"/>
    <w:rsid w:val="00C576B4"/>
    <w:rsid w:val="00C57C4A"/>
    <w:rsid w:val="00C57D7D"/>
    <w:rsid w:val="00C57E88"/>
    <w:rsid w:val="00C603FE"/>
    <w:rsid w:val="00C61302"/>
    <w:rsid w:val="00C613E0"/>
    <w:rsid w:val="00C61FB6"/>
    <w:rsid w:val="00C6229A"/>
    <w:rsid w:val="00C62DAD"/>
    <w:rsid w:val="00C62DD7"/>
    <w:rsid w:val="00C632F3"/>
    <w:rsid w:val="00C634C1"/>
    <w:rsid w:val="00C6374A"/>
    <w:rsid w:val="00C63867"/>
    <w:rsid w:val="00C643E7"/>
    <w:rsid w:val="00C64528"/>
    <w:rsid w:val="00C65CBC"/>
    <w:rsid w:val="00C65D75"/>
    <w:rsid w:val="00C66211"/>
    <w:rsid w:val="00C662AA"/>
    <w:rsid w:val="00C6646E"/>
    <w:rsid w:val="00C668F6"/>
    <w:rsid w:val="00C66FE2"/>
    <w:rsid w:val="00C67097"/>
    <w:rsid w:val="00C6711E"/>
    <w:rsid w:val="00C671FA"/>
    <w:rsid w:val="00C673FE"/>
    <w:rsid w:val="00C675F6"/>
    <w:rsid w:val="00C67CAC"/>
    <w:rsid w:val="00C67ECB"/>
    <w:rsid w:val="00C67F4B"/>
    <w:rsid w:val="00C67F9D"/>
    <w:rsid w:val="00C7071F"/>
    <w:rsid w:val="00C7083A"/>
    <w:rsid w:val="00C709E0"/>
    <w:rsid w:val="00C71957"/>
    <w:rsid w:val="00C71F9D"/>
    <w:rsid w:val="00C72395"/>
    <w:rsid w:val="00C72AA4"/>
    <w:rsid w:val="00C72D43"/>
    <w:rsid w:val="00C72DEE"/>
    <w:rsid w:val="00C72DF7"/>
    <w:rsid w:val="00C72E0C"/>
    <w:rsid w:val="00C732D2"/>
    <w:rsid w:val="00C73D81"/>
    <w:rsid w:val="00C740C9"/>
    <w:rsid w:val="00C7464E"/>
    <w:rsid w:val="00C7499E"/>
    <w:rsid w:val="00C74A36"/>
    <w:rsid w:val="00C7520D"/>
    <w:rsid w:val="00C75486"/>
    <w:rsid w:val="00C7561D"/>
    <w:rsid w:val="00C75861"/>
    <w:rsid w:val="00C75885"/>
    <w:rsid w:val="00C7600A"/>
    <w:rsid w:val="00C760F9"/>
    <w:rsid w:val="00C7667D"/>
    <w:rsid w:val="00C76D91"/>
    <w:rsid w:val="00C76E12"/>
    <w:rsid w:val="00C77413"/>
    <w:rsid w:val="00C77819"/>
    <w:rsid w:val="00C80DE0"/>
    <w:rsid w:val="00C80EB8"/>
    <w:rsid w:val="00C810D8"/>
    <w:rsid w:val="00C8110D"/>
    <w:rsid w:val="00C815D0"/>
    <w:rsid w:val="00C8172F"/>
    <w:rsid w:val="00C81797"/>
    <w:rsid w:val="00C819AA"/>
    <w:rsid w:val="00C81C3A"/>
    <w:rsid w:val="00C82086"/>
    <w:rsid w:val="00C822BD"/>
    <w:rsid w:val="00C82683"/>
    <w:rsid w:val="00C8271F"/>
    <w:rsid w:val="00C827DD"/>
    <w:rsid w:val="00C82927"/>
    <w:rsid w:val="00C82D50"/>
    <w:rsid w:val="00C83003"/>
    <w:rsid w:val="00C831B2"/>
    <w:rsid w:val="00C83348"/>
    <w:rsid w:val="00C838E5"/>
    <w:rsid w:val="00C839ED"/>
    <w:rsid w:val="00C84149"/>
    <w:rsid w:val="00C8485E"/>
    <w:rsid w:val="00C86179"/>
    <w:rsid w:val="00C863F9"/>
    <w:rsid w:val="00C86B7E"/>
    <w:rsid w:val="00C86B8E"/>
    <w:rsid w:val="00C86E5F"/>
    <w:rsid w:val="00C876EE"/>
    <w:rsid w:val="00C90600"/>
    <w:rsid w:val="00C910D7"/>
    <w:rsid w:val="00C91AFA"/>
    <w:rsid w:val="00C925A9"/>
    <w:rsid w:val="00C926AE"/>
    <w:rsid w:val="00C92CD9"/>
    <w:rsid w:val="00C93C9D"/>
    <w:rsid w:val="00C94686"/>
    <w:rsid w:val="00C94C34"/>
    <w:rsid w:val="00C94D16"/>
    <w:rsid w:val="00C95B55"/>
    <w:rsid w:val="00C96AEC"/>
    <w:rsid w:val="00C96C7E"/>
    <w:rsid w:val="00C96D50"/>
    <w:rsid w:val="00C974F7"/>
    <w:rsid w:val="00C975C4"/>
    <w:rsid w:val="00CA07A9"/>
    <w:rsid w:val="00CA0895"/>
    <w:rsid w:val="00CA0947"/>
    <w:rsid w:val="00CA0A67"/>
    <w:rsid w:val="00CA0DF1"/>
    <w:rsid w:val="00CA0E73"/>
    <w:rsid w:val="00CA2058"/>
    <w:rsid w:val="00CA2208"/>
    <w:rsid w:val="00CA2F07"/>
    <w:rsid w:val="00CA32C5"/>
    <w:rsid w:val="00CA356C"/>
    <w:rsid w:val="00CA363D"/>
    <w:rsid w:val="00CA3808"/>
    <w:rsid w:val="00CA39F3"/>
    <w:rsid w:val="00CA3E2A"/>
    <w:rsid w:val="00CA40A4"/>
    <w:rsid w:val="00CA460E"/>
    <w:rsid w:val="00CA5205"/>
    <w:rsid w:val="00CA6435"/>
    <w:rsid w:val="00CA6507"/>
    <w:rsid w:val="00CA67D3"/>
    <w:rsid w:val="00CA7E4D"/>
    <w:rsid w:val="00CB08FE"/>
    <w:rsid w:val="00CB14C0"/>
    <w:rsid w:val="00CB15F0"/>
    <w:rsid w:val="00CB182D"/>
    <w:rsid w:val="00CB1D5E"/>
    <w:rsid w:val="00CB21C0"/>
    <w:rsid w:val="00CB22E8"/>
    <w:rsid w:val="00CB269A"/>
    <w:rsid w:val="00CB2FDF"/>
    <w:rsid w:val="00CB31EC"/>
    <w:rsid w:val="00CB320B"/>
    <w:rsid w:val="00CB3A9C"/>
    <w:rsid w:val="00CB4965"/>
    <w:rsid w:val="00CB4B99"/>
    <w:rsid w:val="00CB4E60"/>
    <w:rsid w:val="00CB52A0"/>
    <w:rsid w:val="00CB5AC1"/>
    <w:rsid w:val="00CB658D"/>
    <w:rsid w:val="00CB65A5"/>
    <w:rsid w:val="00CB6C45"/>
    <w:rsid w:val="00CB6C99"/>
    <w:rsid w:val="00CB6E8B"/>
    <w:rsid w:val="00CB6EA0"/>
    <w:rsid w:val="00CB7416"/>
    <w:rsid w:val="00CB77CF"/>
    <w:rsid w:val="00CB782C"/>
    <w:rsid w:val="00CB7922"/>
    <w:rsid w:val="00CB7E96"/>
    <w:rsid w:val="00CC0042"/>
    <w:rsid w:val="00CC097C"/>
    <w:rsid w:val="00CC0A0C"/>
    <w:rsid w:val="00CC0C53"/>
    <w:rsid w:val="00CC0EFC"/>
    <w:rsid w:val="00CC1803"/>
    <w:rsid w:val="00CC2485"/>
    <w:rsid w:val="00CC3064"/>
    <w:rsid w:val="00CC31A8"/>
    <w:rsid w:val="00CC3390"/>
    <w:rsid w:val="00CC3DAB"/>
    <w:rsid w:val="00CC4287"/>
    <w:rsid w:val="00CC5474"/>
    <w:rsid w:val="00CC5679"/>
    <w:rsid w:val="00CC58B8"/>
    <w:rsid w:val="00CC60D6"/>
    <w:rsid w:val="00CC61AB"/>
    <w:rsid w:val="00CC661F"/>
    <w:rsid w:val="00CC6781"/>
    <w:rsid w:val="00CC69D4"/>
    <w:rsid w:val="00CC6B7A"/>
    <w:rsid w:val="00CC736E"/>
    <w:rsid w:val="00CC7641"/>
    <w:rsid w:val="00CD029D"/>
    <w:rsid w:val="00CD06FF"/>
    <w:rsid w:val="00CD0B0B"/>
    <w:rsid w:val="00CD1202"/>
    <w:rsid w:val="00CD1264"/>
    <w:rsid w:val="00CD1480"/>
    <w:rsid w:val="00CD16C3"/>
    <w:rsid w:val="00CD2000"/>
    <w:rsid w:val="00CD23B5"/>
    <w:rsid w:val="00CD2893"/>
    <w:rsid w:val="00CD3BEF"/>
    <w:rsid w:val="00CD3EF7"/>
    <w:rsid w:val="00CD524B"/>
    <w:rsid w:val="00CD5A76"/>
    <w:rsid w:val="00CD5CAF"/>
    <w:rsid w:val="00CD5E00"/>
    <w:rsid w:val="00CD68D5"/>
    <w:rsid w:val="00CD69FF"/>
    <w:rsid w:val="00CD7081"/>
    <w:rsid w:val="00CD7AB3"/>
    <w:rsid w:val="00CE0389"/>
    <w:rsid w:val="00CE0452"/>
    <w:rsid w:val="00CE0C2D"/>
    <w:rsid w:val="00CE0E04"/>
    <w:rsid w:val="00CE1066"/>
    <w:rsid w:val="00CE15B6"/>
    <w:rsid w:val="00CE172D"/>
    <w:rsid w:val="00CE1A39"/>
    <w:rsid w:val="00CE1B4B"/>
    <w:rsid w:val="00CE20D8"/>
    <w:rsid w:val="00CE23D6"/>
    <w:rsid w:val="00CE23E9"/>
    <w:rsid w:val="00CE2405"/>
    <w:rsid w:val="00CE2AA7"/>
    <w:rsid w:val="00CE2C64"/>
    <w:rsid w:val="00CE2D41"/>
    <w:rsid w:val="00CE315A"/>
    <w:rsid w:val="00CE3613"/>
    <w:rsid w:val="00CE3D41"/>
    <w:rsid w:val="00CE48EA"/>
    <w:rsid w:val="00CE4C47"/>
    <w:rsid w:val="00CE54E0"/>
    <w:rsid w:val="00CE5D85"/>
    <w:rsid w:val="00CE5DB0"/>
    <w:rsid w:val="00CE5E80"/>
    <w:rsid w:val="00CE5F15"/>
    <w:rsid w:val="00CE61CB"/>
    <w:rsid w:val="00CE6834"/>
    <w:rsid w:val="00CE73BE"/>
    <w:rsid w:val="00CE77A4"/>
    <w:rsid w:val="00CE7BC7"/>
    <w:rsid w:val="00CE7EB5"/>
    <w:rsid w:val="00CF06DB"/>
    <w:rsid w:val="00CF0898"/>
    <w:rsid w:val="00CF1188"/>
    <w:rsid w:val="00CF22D4"/>
    <w:rsid w:val="00CF26EF"/>
    <w:rsid w:val="00CF2C8A"/>
    <w:rsid w:val="00CF3402"/>
    <w:rsid w:val="00CF47E5"/>
    <w:rsid w:val="00CF4D7C"/>
    <w:rsid w:val="00CF551B"/>
    <w:rsid w:val="00CF5674"/>
    <w:rsid w:val="00CF56F8"/>
    <w:rsid w:val="00CF5FEB"/>
    <w:rsid w:val="00CF62E2"/>
    <w:rsid w:val="00CF6380"/>
    <w:rsid w:val="00CF64CD"/>
    <w:rsid w:val="00CF75BA"/>
    <w:rsid w:val="00D00181"/>
    <w:rsid w:val="00D003EF"/>
    <w:rsid w:val="00D009A8"/>
    <w:rsid w:val="00D010D2"/>
    <w:rsid w:val="00D01475"/>
    <w:rsid w:val="00D01727"/>
    <w:rsid w:val="00D01782"/>
    <w:rsid w:val="00D01E1A"/>
    <w:rsid w:val="00D01E2F"/>
    <w:rsid w:val="00D029BA"/>
    <w:rsid w:val="00D02DB3"/>
    <w:rsid w:val="00D02F31"/>
    <w:rsid w:val="00D0316F"/>
    <w:rsid w:val="00D034E4"/>
    <w:rsid w:val="00D036EB"/>
    <w:rsid w:val="00D043D9"/>
    <w:rsid w:val="00D04461"/>
    <w:rsid w:val="00D04A42"/>
    <w:rsid w:val="00D04A4B"/>
    <w:rsid w:val="00D05123"/>
    <w:rsid w:val="00D05395"/>
    <w:rsid w:val="00D05537"/>
    <w:rsid w:val="00D057A4"/>
    <w:rsid w:val="00D0587B"/>
    <w:rsid w:val="00D063EF"/>
    <w:rsid w:val="00D0641F"/>
    <w:rsid w:val="00D06B83"/>
    <w:rsid w:val="00D06D9C"/>
    <w:rsid w:val="00D06F4D"/>
    <w:rsid w:val="00D07396"/>
    <w:rsid w:val="00D0745D"/>
    <w:rsid w:val="00D07587"/>
    <w:rsid w:val="00D076BF"/>
    <w:rsid w:val="00D07B1F"/>
    <w:rsid w:val="00D07F20"/>
    <w:rsid w:val="00D10265"/>
    <w:rsid w:val="00D10516"/>
    <w:rsid w:val="00D10D39"/>
    <w:rsid w:val="00D11177"/>
    <w:rsid w:val="00D1124B"/>
    <w:rsid w:val="00D11497"/>
    <w:rsid w:val="00D11C8D"/>
    <w:rsid w:val="00D11DAC"/>
    <w:rsid w:val="00D1287A"/>
    <w:rsid w:val="00D12A55"/>
    <w:rsid w:val="00D13291"/>
    <w:rsid w:val="00D13794"/>
    <w:rsid w:val="00D139CD"/>
    <w:rsid w:val="00D13B0E"/>
    <w:rsid w:val="00D14475"/>
    <w:rsid w:val="00D1506B"/>
    <w:rsid w:val="00D154A8"/>
    <w:rsid w:val="00D15F5C"/>
    <w:rsid w:val="00D1605B"/>
    <w:rsid w:val="00D16492"/>
    <w:rsid w:val="00D169DD"/>
    <w:rsid w:val="00D1759E"/>
    <w:rsid w:val="00D17D45"/>
    <w:rsid w:val="00D2013C"/>
    <w:rsid w:val="00D20358"/>
    <w:rsid w:val="00D20B77"/>
    <w:rsid w:val="00D20F65"/>
    <w:rsid w:val="00D210EB"/>
    <w:rsid w:val="00D2127C"/>
    <w:rsid w:val="00D2132B"/>
    <w:rsid w:val="00D2176D"/>
    <w:rsid w:val="00D21789"/>
    <w:rsid w:val="00D2305A"/>
    <w:rsid w:val="00D238E4"/>
    <w:rsid w:val="00D24297"/>
    <w:rsid w:val="00D247BC"/>
    <w:rsid w:val="00D24849"/>
    <w:rsid w:val="00D249A6"/>
    <w:rsid w:val="00D24A15"/>
    <w:rsid w:val="00D24ABA"/>
    <w:rsid w:val="00D254D7"/>
    <w:rsid w:val="00D255C3"/>
    <w:rsid w:val="00D262D1"/>
    <w:rsid w:val="00D26583"/>
    <w:rsid w:val="00D2658D"/>
    <w:rsid w:val="00D267C1"/>
    <w:rsid w:val="00D26BB9"/>
    <w:rsid w:val="00D26D21"/>
    <w:rsid w:val="00D26FE2"/>
    <w:rsid w:val="00D2762A"/>
    <w:rsid w:val="00D27756"/>
    <w:rsid w:val="00D304FD"/>
    <w:rsid w:val="00D306BB"/>
    <w:rsid w:val="00D30C23"/>
    <w:rsid w:val="00D3217A"/>
    <w:rsid w:val="00D32B12"/>
    <w:rsid w:val="00D32F03"/>
    <w:rsid w:val="00D3374B"/>
    <w:rsid w:val="00D33D7E"/>
    <w:rsid w:val="00D343B1"/>
    <w:rsid w:val="00D350F0"/>
    <w:rsid w:val="00D35A04"/>
    <w:rsid w:val="00D35A15"/>
    <w:rsid w:val="00D35BAB"/>
    <w:rsid w:val="00D35E7A"/>
    <w:rsid w:val="00D365D0"/>
    <w:rsid w:val="00D36682"/>
    <w:rsid w:val="00D36B85"/>
    <w:rsid w:val="00D36D81"/>
    <w:rsid w:val="00D373AF"/>
    <w:rsid w:val="00D40734"/>
    <w:rsid w:val="00D4090E"/>
    <w:rsid w:val="00D41006"/>
    <w:rsid w:val="00D414CA"/>
    <w:rsid w:val="00D41783"/>
    <w:rsid w:val="00D4188B"/>
    <w:rsid w:val="00D42624"/>
    <w:rsid w:val="00D43228"/>
    <w:rsid w:val="00D43342"/>
    <w:rsid w:val="00D43475"/>
    <w:rsid w:val="00D439E6"/>
    <w:rsid w:val="00D4455F"/>
    <w:rsid w:val="00D44E1B"/>
    <w:rsid w:val="00D4582B"/>
    <w:rsid w:val="00D45E84"/>
    <w:rsid w:val="00D4609A"/>
    <w:rsid w:val="00D461A4"/>
    <w:rsid w:val="00D46EB9"/>
    <w:rsid w:val="00D47EFD"/>
    <w:rsid w:val="00D501D2"/>
    <w:rsid w:val="00D5069D"/>
    <w:rsid w:val="00D50799"/>
    <w:rsid w:val="00D50A31"/>
    <w:rsid w:val="00D50C3C"/>
    <w:rsid w:val="00D50F33"/>
    <w:rsid w:val="00D50F8F"/>
    <w:rsid w:val="00D519B0"/>
    <w:rsid w:val="00D51A05"/>
    <w:rsid w:val="00D51BBC"/>
    <w:rsid w:val="00D51FFC"/>
    <w:rsid w:val="00D524A4"/>
    <w:rsid w:val="00D5250C"/>
    <w:rsid w:val="00D52530"/>
    <w:rsid w:val="00D52536"/>
    <w:rsid w:val="00D5262A"/>
    <w:rsid w:val="00D52F11"/>
    <w:rsid w:val="00D52F1D"/>
    <w:rsid w:val="00D53763"/>
    <w:rsid w:val="00D537FB"/>
    <w:rsid w:val="00D5408F"/>
    <w:rsid w:val="00D54446"/>
    <w:rsid w:val="00D54874"/>
    <w:rsid w:val="00D5488B"/>
    <w:rsid w:val="00D554EA"/>
    <w:rsid w:val="00D55556"/>
    <w:rsid w:val="00D557B6"/>
    <w:rsid w:val="00D558B5"/>
    <w:rsid w:val="00D55E81"/>
    <w:rsid w:val="00D55E85"/>
    <w:rsid w:val="00D55EAC"/>
    <w:rsid w:val="00D55EE4"/>
    <w:rsid w:val="00D56111"/>
    <w:rsid w:val="00D56638"/>
    <w:rsid w:val="00D56652"/>
    <w:rsid w:val="00D56972"/>
    <w:rsid w:val="00D569F0"/>
    <w:rsid w:val="00D56F7B"/>
    <w:rsid w:val="00D57912"/>
    <w:rsid w:val="00D57ACF"/>
    <w:rsid w:val="00D57D63"/>
    <w:rsid w:val="00D60055"/>
    <w:rsid w:val="00D6011C"/>
    <w:rsid w:val="00D60134"/>
    <w:rsid w:val="00D601E2"/>
    <w:rsid w:val="00D60282"/>
    <w:rsid w:val="00D604C0"/>
    <w:rsid w:val="00D6082F"/>
    <w:rsid w:val="00D60D9E"/>
    <w:rsid w:val="00D610E6"/>
    <w:rsid w:val="00D611CA"/>
    <w:rsid w:val="00D61525"/>
    <w:rsid w:val="00D6198A"/>
    <w:rsid w:val="00D61E16"/>
    <w:rsid w:val="00D62A0F"/>
    <w:rsid w:val="00D62F4C"/>
    <w:rsid w:val="00D6334E"/>
    <w:rsid w:val="00D63878"/>
    <w:rsid w:val="00D63D3E"/>
    <w:rsid w:val="00D64114"/>
    <w:rsid w:val="00D643EF"/>
    <w:rsid w:val="00D65822"/>
    <w:rsid w:val="00D65A29"/>
    <w:rsid w:val="00D65F19"/>
    <w:rsid w:val="00D66236"/>
    <w:rsid w:val="00D66984"/>
    <w:rsid w:val="00D66A73"/>
    <w:rsid w:val="00D670CE"/>
    <w:rsid w:val="00D6761F"/>
    <w:rsid w:val="00D67A07"/>
    <w:rsid w:val="00D67D73"/>
    <w:rsid w:val="00D708F2"/>
    <w:rsid w:val="00D71314"/>
    <w:rsid w:val="00D719B0"/>
    <w:rsid w:val="00D727D5"/>
    <w:rsid w:val="00D72BD5"/>
    <w:rsid w:val="00D72C8A"/>
    <w:rsid w:val="00D733CF"/>
    <w:rsid w:val="00D73419"/>
    <w:rsid w:val="00D73A27"/>
    <w:rsid w:val="00D73AF2"/>
    <w:rsid w:val="00D73EFB"/>
    <w:rsid w:val="00D73F5B"/>
    <w:rsid w:val="00D740EC"/>
    <w:rsid w:val="00D74D3E"/>
    <w:rsid w:val="00D74FF9"/>
    <w:rsid w:val="00D757FE"/>
    <w:rsid w:val="00D764D1"/>
    <w:rsid w:val="00D7658F"/>
    <w:rsid w:val="00D76A7A"/>
    <w:rsid w:val="00D76E3E"/>
    <w:rsid w:val="00D76FF6"/>
    <w:rsid w:val="00D77168"/>
    <w:rsid w:val="00D77FE7"/>
    <w:rsid w:val="00D80D1A"/>
    <w:rsid w:val="00D80E92"/>
    <w:rsid w:val="00D81008"/>
    <w:rsid w:val="00D8107C"/>
    <w:rsid w:val="00D81A6A"/>
    <w:rsid w:val="00D81A7D"/>
    <w:rsid w:val="00D8256C"/>
    <w:rsid w:val="00D8268C"/>
    <w:rsid w:val="00D829B5"/>
    <w:rsid w:val="00D82BFE"/>
    <w:rsid w:val="00D82E8B"/>
    <w:rsid w:val="00D82EF0"/>
    <w:rsid w:val="00D82FDC"/>
    <w:rsid w:val="00D83AE6"/>
    <w:rsid w:val="00D83B43"/>
    <w:rsid w:val="00D8409C"/>
    <w:rsid w:val="00D84320"/>
    <w:rsid w:val="00D84C92"/>
    <w:rsid w:val="00D84FBE"/>
    <w:rsid w:val="00D85673"/>
    <w:rsid w:val="00D85902"/>
    <w:rsid w:val="00D85975"/>
    <w:rsid w:val="00D85B82"/>
    <w:rsid w:val="00D85D48"/>
    <w:rsid w:val="00D85E5D"/>
    <w:rsid w:val="00D86268"/>
    <w:rsid w:val="00D863EB"/>
    <w:rsid w:val="00D86603"/>
    <w:rsid w:val="00D901E1"/>
    <w:rsid w:val="00D90238"/>
    <w:rsid w:val="00D915A4"/>
    <w:rsid w:val="00D91611"/>
    <w:rsid w:val="00D91D8D"/>
    <w:rsid w:val="00D92D17"/>
    <w:rsid w:val="00D93853"/>
    <w:rsid w:val="00D93FE0"/>
    <w:rsid w:val="00D94BCE"/>
    <w:rsid w:val="00D94BDC"/>
    <w:rsid w:val="00D94FFC"/>
    <w:rsid w:val="00D95A8D"/>
    <w:rsid w:val="00D95FE3"/>
    <w:rsid w:val="00D96749"/>
    <w:rsid w:val="00D96DC5"/>
    <w:rsid w:val="00D973F9"/>
    <w:rsid w:val="00D97576"/>
    <w:rsid w:val="00D97654"/>
    <w:rsid w:val="00D9785D"/>
    <w:rsid w:val="00D979DE"/>
    <w:rsid w:val="00DA091F"/>
    <w:rsid w:val="00DA0CDE"/>
    <w:rsid w:val="00DA1918"/>
    <w:rsid w:val="00DA1C23"/>
    <w:rsid w:val="00DA22E0"/>
    <w:rsid w:val="00DA26B3"/>
    <w:rsid w:val="00DA26FE"/>
    <w:rsid w:val="00DA2D2F"/>
    <w:rsid w:val="00DA2D7D"/>
    <w:rsid w:val="00DA2E3F"/>
    <w:rsid w:val="00DA2FD6"/>
    <w:rsid w:val="00DA38EC"/>
    <w:rsid w:val="00DA4241"/>
    <w:rsid w:val="00DA6137"/>
    <w:rsid w:val="00DA62A0"/>
    <w:rsid w:val="00DA6398"/>
    <w:rsid w:val="00DA68AC"/>
    <w:rsid w:val="00DA6B22"/>
    <w:rsid w:val="00DA6B4F"/>
    <w:rsid w:val="00DA706C"/>
    <w:rsid w:val="00DA7B9D"/>
    <w:rsid w:val="00DA7CE5"/>
    <w:rsid w:val="00DA7CF7"/>
    <w:rsid w:val="00DB0006"/>
    <w:rsid w:val="00DB04B5"/>
    <w:rsid w:val="00DB06F2"/>
    <w:rsid w:val="00DB0E70"/>
    <w:rsid w:val="00DB1FC0"/>
    <w:rsid w:val="00DB2733"/>
    <w:rsid w:val="00DB28BE"/>
    <w:rsid w:val="00DB32B3"/>
    <w:rsid w:val="00DB32ED"/>
    <w:rsid w:val="00DB37CD"/>
    <w:rsid w:val="00DB3899"/>
    <w:rsid w:val="00DB4E1F"/>
    <w:rsid w:val="00DB4FA9"/>
    <w:rsid w:val="00DB503A"/>
    <w:rsid w:val="00DB52D7"/>
    <w:rsid w:val="00DB7669"/>
    <w:rsid w:val="00DB7995"/>
    <w:rsid w:val="00DB7A72"/>
    <w:rsid w:val="00DB7C0A"/>
    <w:rsid w:val="00DB7C48"/>
    <w:rsid w:val="00DB7FC2"/>
    <w:rsid w:val="00DB7FEB"/>
    <w:rsid w:val="00DC00A5"/>
    <w:rsid w:val="00DC04C9"/>
    <w:rsid w:val="00DC15D6"/>
    <w:rsid w:val="00DC1665"/>
    <w:rsid w:val="00DC186D"/>
    <w:rsid w:val="00DC1A48"/>
    <w:rsid w:val="00DC1DA2"/>
    <w:rsid w:val="00DC2194"/>
    <w:rsid w:val="00DC29E6"/>
    <w:rsid w:val="00DC2C4F"/>
    <w:rsid w:val="00DC32AE"/>
    <w:rsid w:val="00DC37C9"/>
    <w:rsid w:val="00DC38ED"/>
    <w:rsid w:val="00DC3CD4"/>
    <w:rsid w:val="00DC42A1"/>
    <w:rsid w:val="00DC492E"/>
    <w:rsid w:val="00DC49D4"/>
    <w:rsid w:val="00DC4C06"/>
    <w:rsid w:val="00DC5054"/>
    <w:rsid w:val="00DC50D2"/>
    <w:rsid w:val="00DC52AD"/>
    <w:rsid w:val="00DC52E1"/>
    <w:rsid w:val="00DC5A32"/>
    <w:rsid w:val="00DC5DEB"/>
    <w:rsid w:val="00DC5EDE"/>
    <w:rsid w:val="00DC64B0"/>
    <w:rsid w:val="00DC6716"/>
    <w:rsid w:val="00DC7075"/>
    <w:rsid w:val="00DC74AF"/>
    <w:rsid w:val="00DC76A5"/>
    <w:rsid w:val="00DD0386"/>
    <w:rsid w:val="00DD05B8"/>
    <w:rsid w:val="00DD08BB"/>
    <w:rsid w:val="00DD08F6"/>
    <w:rsid w:val="00DD0E3A"/>
    <w:rsid w:val="00DD0E5B"/>
    <w:rsid w:val="00DD108C"/>
    <w:rsid w:val="00DD194E"/>
    <w:rsid w:val="00DD26E2"/>
    <w:rsid w:val="00DD27BA"/>
    <w:rsid w:val="00DD2B83"/>
    <w:rsid w:val="00DD2D02"/>
    <w:rsid w:val="00DD3030"/>
    <w:rsid w:val="00DD3B38"/>
    <w:rsid w:val="00DD3C82"/>
    <w:rsid w:val="00DD3DBC"/>
    <w:rsid w:val="00DD4793"/>
    <w:rsid w:val="00DD4FC2"/>
    <w:rsid w:val="00DD5899"/>
    <w:rsid w:val="00DD592D"/>
    <w:rsid w:val="00DD5B1D"/>
    <w:rsid w:val="00DD5C22"/>
    <w:rsid w:val="00DD5C28"/>
    <w:rsid w:val="00DD5C51"/>
    <w:rsid w:val="00DD67BC"/>
    <w:rsid w:val="00DD6C6F"/>
    <w:rsid w:val="00DD7042"/>
    <w:rsid w:val="00DD7659"/>
    <w:rsid w:val="00DD77CD"/>
    <w:rsid w:val="00DD7DF2"/>
    <w:rsid w:val="00DD7F20"/>
    <w:rsid w:val="00DE0105"/>
    <w:rsid w:val="00DE0260"/>
    <w:rsid w:val="00DE05D9"/>
    <w:rsid w:val="00DE0C1E"/>
    <w:rsid w:val="00DE0E30"/>
    <w:rsid w:val="00DE1035"/>
    <w:rsid w:val="00DE131E"/>
    <w:rsid w:val="00DE146F"/>
    <w:rsid w:val="00DE15F7"/>
    <w:rsid w:val="00DE1AA4"/>
    <w:rsid w:val="00DE1D09"/>
    <w:rsid w:val="00DE1F3B"/>
    <w:rsid w:val="00DE23B7"/>
    <w:rsid w:val="00DE2921"/>
    <w:rsid w:val="00DE2E68"/>
    <w:rsid w:val="00DE3F52"/>
    <w:rsid w:val="00DE45C4"/>
    <w:rsid w:val="00DE4A2D"/>
    <w:rsid w:val="00DE4C58"/>
    <w:rsid w:val="00DE4EFF"/>
    <w:rsid w:val="00DE5D66"/>
    <w:rsid w:val="00DE5FB6"/>
    <w:rsid w:val="00DE602E"/>
    <w:rsid w:val="00DE6137"/>
    <w:rsid w:val="00DE687E"/>
    <w:rsid w:val="00DE7942"/>
    <w:rsid w:val="00DE7DD0"/>
    <w:rsid w:val="00DE7E93"/>
    <w:rsid w:val="00DF006D"/>
    <w:rsid w:val="00DF0517"/>
    <w:rsid w:val="00DF0A46"/>
    <w:rsid w:val="00DF0D2B"/>
    <w:rsid w:val="00DF0DFC"/>
    <w:rsid w:val="00DF112C"/>
    <w:rsid w:val="00DF1303"/>
    <w:rsid w:val="00DF162A"/>
    <w:rsid w:val="00DF168C"/>
    <w:rsid w:val="00DF1A8E"/>
    <w:rsid w:val="00DF1CE5"/>
    <w:rsid w:val="00DF1E70"/>
    <w:rsid w:val="00DF1F94"/>
    <w:rsid w:val="00DF21D2"/>
    <w:rsid w:val="00DF2682"/>
    <w:rsid w:val="00DF28F5"/>
    <w:rsid w:val="00DF29DD"/>
    <w:rsid w:val="00DF304E"/>
    <w:rsid w:val="00DF3879"/>
    <w:rsid w:val="00DF3C72"/>
    <w:rsid w:val="00DF47AD"/>
    <w:rsid w:val="00DF4FA8"/>
    <w:rsid w:val="00DF58D8"/>
    <w:rsid w:val="00DF5E66"/>
    <w:rsid w:val="00DF60DD"/>
    <w:rsid w:val="00DF66EE"/>
    <w:rsid w:val="00DF68FA"/>
    <w:rsid w:val="00DF6C43"/>
    <w:rsid w:val="00DF6CF9"/>
    <w:rsid w:val="00DF73C6"/>
    <w:rsid w:val="00DF7521"/>
    <w:rsid w:val="00E000CA"/>
    <w:rsid w:val="00E00BE1"/>
    <w:rsid w:val="00E00C49"/>
    <w:rsid w:val="00E01114"/>
    <w:rsid w:val="00E0265D"/>
    <w:rsid w:val="00E0266F"/>
    <w:rsid w:val="00E02E42"/>
    <w:rsid w:val="00E031BD"/>
    <w:rsid w:val="00E038AF"/>
    <w:rsid w:val="00E03C17"/>
    <w:rsid w:val="00E03D73"/>
    <w:rsid w:val="00E03E32"/>
    <w:rsid w:val="00E043F4"/>
    <w:rsid w:val="00E0531A"/>
    <w:rsid w:val="00E0533B"/>
    <w:rsid w:val="00E0690D"/>
    <w:rsid w:val="00E06B58"/>
    <w:rsid w:val="00E06C27"/>
    <w:rsid w:val="00E07238"/>
    <w:rsid w:val="00E07DB8"/>
    <w:rsid w:val="00E07DE5"/>
    <w:rsid w:val="00E108A7"/>
    <w:rsid w:val="00E10989"/>
    <w:rsid w:val="00E10CCD"/>
    <w:rsid w:val="00E110BA"/>
    <w:rsid w:val="00E110F4"/>
    <w:rsid w:val="00E1124E"/>
    <w:rsid w:val="00E11523"/>
    <w:rsid w:val="00E116A4"/>
    <w:rsid w:val="00E116CA"/>
    <w:rsid w:val="00E11729"/>
    <w:rsid w:val="00E119E1"/>
    <w:rsid w:val="00E11BE9"/>
    <w:rsid w:val="00E11EED"/>
    <w:rsid w:val="00E1244F"/>
    <w:rsid w:val="00E1284B"/>
    <w:rsid w:val="00E12D8E"/>
    <w:rsid w:val="00E12EAD"/>
    <w:rsid w:val="00E12F57"/>
    <w:rsid w:val="00E13289"/>
    <w:rsid w:val="00E13886"/>
    <w:rsid w:val="00E13D59"/>
    <w:rsid w:val="00E13DC4"/>
    <w:rsid w:val="00E14169"/>
    <w:rsid w:val="00E145E9"/>
    <w:rsid w:val="00E14645"/>
    <w:rsid w:val="00E147DD"/>
    <w:rsid w:val="00E15922"/>
    <w:rsid w:val="00E15A89"/>
    <w:rsid w:val="00E15F85"/>
    <w:rsid w:val="00E160C2"/>
    <w:rsid w:val="00E16BD5"/>
    <w:rsid w:val="00E16BE4"/>
    <w:rsid w:val="00E172F8"/>
    <w:rsid w:val="00E176FC"/>
    <w:rsid w:val="00E1778D"/>
    <w:rsid w:val="00E17FC4"/>
    <w:rsid w:val="00E203C2"/>
    <w:rsid w:val="00E203FF"/>
    <w:rsid w:val="00E205C9"/>
    <w:rsid w:val="00E20D97"/>
    <w:rsid w:val="00E215AE"/>
    <w:rsid w:val="00E217F2"/>
    <w:rsid w:val="00E218E2"/>
    <w:rsid w:val="00E21E87"/>
    <w:rsid w:val="00E221E5"/>
    <w:rsid w:val="00E22262"/>
    <w:rsid w:val="00E2280C"/>
    <w:rsid w:val="00E22A09"/>
    <w:rsid w:val="00E23274"/>
    <w:rsid w:val="00E23432"/>
    <w:rsid w:val="00E23AC5"/>
    <w:rsid w:val="00E23EA3"/>
    <w:rsid w:val="00E243B2"/>
    <w:rsid w:val="00E24464"/>
    <w:rsid w:val="00E248A6"/>
    <w:rsid w:val="00E24F99"/>
    <w:rsid w:val="00E255A2"/>
    <w:rsid w:val="00E25789"/>
    <w:rsid w:val="00E25A38"/>
    <w:rsid w:val="00E25AFF"/>
    <w:rsid w:val="00E26044"/>
    <w:rsid w:val="00E26370"/>
    <w:rsid w:val="00E264AD"/>
    <w:rsid w:val="00E26674"/>
    <w:rsid w:val="00E269CA"/>
    <w:rsid w:val="00E26A3B"/>
    <w:rsid w:val="00E27094"/>
    <w:rsid w:val="00E27350"/>
    <w:rsid w:val="00E273BD"/>
    <w:rsid w:val="00E27803"/>
    <w:rsid w:val="00E2797C"/>
    <w:rsid w:val="00E305CC"/>
    <w:rsid w:val="00E3087E"/>
    <w:rsid w:val="00E30F4A"/>
    <w:rsid w:val="00E3116E"/>
    <w:rsid w:val="00E312C4"/>
    <w:rsid w:val="00E3146F"/>
    <w:rsid w:val="00E31822"/>
    <w:rsid w:val="00E31894"/>
    <w:rsid w:val="00E31AD0"/>
    <w:rsid w:val="00E32177"/>
    <w:rsid w:val="00E3229C"/>
    <w:rsid w:val="00E3278E"/>
    <w:rsid w:val="00E32AB0"/>
    <w:rsid w:val="00E32FC7"/>
    <w:rsid w:val="00E3303A"/>
    <w:rsid w:val="00E334E9"/>
    <w:rsid w:val="00E33772"/>
    <w:rsid w:val="00E338AD"/>
    <w:rsid w:val="00E33A21"/>
    <w:rsid w:val="00E33BC1"/>
    <w:rsid w:val="00E341D3"/>
    <w:rsid w:val="00E34A87"/>
    <w:rsid w:val="00E351F4"/>
    <w:rsid w:val="00E35804"/>
    <w:rsid w:val="00E35A15"/>
    <w:rsid w:val="00E35A74"/>
    <w:rsid w:val="00E35BC6"/>
    <w:rsid w:val="00E35F44"/>
    <w:rsid w:val="00E36132"/>
    <w:rsid w:val="00E361AC"/>
    <w:rsid w:val="00E36ACD"/>
    <w:rsid w:val="00E36BFC"/>
    <w:rsid w:val="00E36F0F"/>
    <w:rsid w:val="00E371FD"/>
    <w:rsid w:val="00E37352"/>
    <w:rsid w:val="00E37975"/>
    <w:rsid w:val="00E37C55"/>
    <w:rsid w:val="00E37CB5"/>
    <w:rsid w:val="00E40173"/>
    <w:rsid w:val="00E40D0D"/>
    <w:rsid w:val="00E415A3"/>
    <w:rsid w:val="00E4175A"/>
    <w:rsid w:val="00E41E25"/>
    <w:rsid w:val="00E42520"/>
    <w:rsid w:val="00E42E33"/>
    <w:rsid w:val="00E431CE"/>
    <w:rsid w:val="00E43374"/>
    <w:rsid w:val="00E43470"/>
    <w:rsid w:val="00E43883"/>
    <w:rsid w:val="00E43C4D"/>
    <w:rsid w:val="00E440D1"/>
    <w:rsid w:val="00E444BC"/>
    <w:rsid w:val="00E44674"/>
    <w:rsid w:val="00E45097"/>
    <w:rsid w:val="00E456C9"/>
    <w:rsid w:val="00E45740"/>
    <w:rsid w:val="00E45A72"/>
    <w:rsid w:val="00E45BE8"/>
    <w:rsid w:val="00E45D4A"/>
    <w:rsid w:val="00E4606C"/>
    <w:rsid w:val="00E46617"/>
    <w:rsid w:val="00E4683D"/>
    <w:rsid w:val="00E4697F"/>
    <w:rsid w:val="00E46985"/>
    <w:rsid w:val="00E46E70"/>
    <w:rsid w:val="00E46EFE"/>
    <w:rsid w:val="00E470C6"/>
    <w:rsid w:val="00E47540"/>
    <w:rsid w:val="00E479F3"/>
    <w:rsid w:val="00E5067F"/>
    <w:rsid w:val="00E509CA"/>
    <w:rsid w:val="00E50B68"/>
    <w:rsid w:val="00E50FD8"/>
    <w:rsid w:val="00E51104"/>
    <w:rsid w:val="00E52001"/>
    <w:rsid w:val="00E52129"/>
    <w:rsid w:val="00E5281B"/>
    <w:rsid w:val="00E530D3"/>
    <w:rsid w:val="00E534A1"/>
    <w:rsid w:val="00E538FF"/>
    <w:rsid w:val="00E53DF8"/>
    <w:rsid w:val="00E5423D"/>
    <w:rsid w:val="00E5453C"/>
    <w:rsid w:val="00E54EBE"/>
    <w:rsid w:val="00E550F6"/>
    <w:rsid w:val="00E5660C"/>
    <w:rsid w:val="00E56716"/>
    <w:rsid w:val="00E576A6"/>
    <w:rsid w:val="00E57928"/>
    <w:rsid w:val="00E57D23"/>
    <w:rsid w:val="00E60AFD"/>
    <w:rsid w:val="00E61818"/>
    <w:rsid w:val="00E61F00"/>
    <w:rsid w:val="00E62048"/>
    <w:rsid w:val="00E62302"/>
    <w:rsid w:val="00E62A18"/>
    <w:rsid w:val="00E63719"/>
    <w:rsid w:val="00E63B86"/>
    <w:rsid w:val="00E63E68"/>
    <w:rsid w:val="00E63F00"/>
    <w:rsid w:val="00E6460D"/>
    <w:rsid w:val="00E64707"/>
    <w:rsid w:val="00E6479A"/>
    <w:rsid w:val="00E648E1"/>
    <w:rsid w:val="00E649A8"/>
    <w:rsid w:val="00E64FEA"/>
    <w:rsid w:val="00E65030"/>
    <w:rsid w:val="00E65243"/>
    <w:rsid w:val="00E653AE"/>
    <w:rsid w:val="00E6569B"/>
    <w:rsid w:val="00E65D80"/>
    <w:rsid w:val="00E661C6"/>
    <w:rsid w:val="00E66384"/>
    <w:rsid w:val="00E6673C"/>
    <w:rsid w:val="00E66D66"/>
    <w:rsid w:val="00E66E2C"/>
    <w:rsid w:val="00E67171"/>
    <w:rsid w:val="00E671D3"/>
    <w:rsid w:val="00E67304"/>
    <w:rsid w:val="00E675F0"/>
    <w:rsid w:val="00E67A33"/>
    <w:rsid w:val="00E701FD"/>
    <w:rsid w:val="00E70335"/>
    <w:rsid w:val="00E70633"/>
    <w:rsid w:val="00E7072D"/>
    <w:rsid w:val="00E70A94"/>
    <w:rsid w:val="00E70DEB"/>
    <w:rsid w:val="00E7163B"/>
    <w:rsid w:val="00E71C19"/>
    <w:rsid w:val="00E71C97"/>
    <w:rsid w:val="00E725A8"/>
    <w:rsid w:val="00E730B6"/>
    <w:rsid w:val="00E739E8"/>
    <w:rsid w:val="00E73A37"/>
    <w:rsid w:val="00E73AC3"/>
    <w:rsid w:val="00E73BE0"/>
    <w:rsid w:val="00E73E0D"/>
    <w:rsid w:val="00E7458A"/>
    <w:rsid w:val="00E74653"/>
    <w:rsid w:val="00E74671"/>
    <w:rsid w:val="00E746D3"/>
    <w:rsid w:val="00E749CD"/>
    <w:rsid w:val="00E74B53"/>
    <w:rsid w:val="00E74BC8"/>
    <w:rsid w:val="00E74BF3"/>
    <w:rsid w:val="00E74E6C"/>
    <w:rsid w:val="00E75020"/>
    <w:rsid w:val="00E75043"/>
    <w:rsid w:val="00E755BE"/>
    <w:rsid w:val="00E757B4"/>
    <w:rsid w:val="00E76719"/>
    <w:rsid w:val="00E767A5"/>
    <w:rsid w:val="00E76988"/>
    <w:rsid w:val="00E76C30"/>
    <w:rsid w:val="00E773C9"/>
    <w:rsid w:val="00E77474"/>
    <w:rsid w:val="00E77827"/>
    <w:rsid w:val="00E77BC1"/>
    <w:rsid w:val="00E77CD3"/>
    <w:rsid w:val="00E80F39"/>
    <w:rsid w:val="00E8108F"/>
    <w:rsid w:val="00E8120E"/>
    <w:rsid w:val="00E812AF"/>
    <w:rsid w:val="00E812DE"/>
    <w:rsid w:val="00E81453"/>
    <w:rsid w:val="00E81569"/>
    <w:rsid w:val="00E81940"/>
    <w:rsid w:val="00E81D19"/>
    <w:rsid w:val="00E8257C"/>
    <w:rsid w:val="00E83628"/>
    <w:rsid w:val="00E83C5A"/>
    <w:rsid w:val="00E83F28"/>
    <w:rsid w:val="00E84851"/>
    <w:rsid w:val="00E855F1"/>
    <w:rsid w:val="00E856E7"/>
    <w:rsid w:val="00E85B3F"/>
    <w:rsid w:val="00E85DE8"/>
    <w:rsid w:val="00E86387"/>
    <w:rsid w:val="00E86647"/>
    <w:rsid w:val="00E867E6"/>
    <w:rsid w:val="00E870ED"/>
    <w:rsid w:val="00E871AA"/>
    <w:rsid w:val="00E87280"/>
    <w:rsid w:val="00E879BE"/>
    <w:rsid w:val="00E879C3"/>
    <w:rsid w:val="00E87C9B"/>
    <w:rsid w:val="00E87F41"/>
    <w:rsid w:val="00E90507"/>
    <w:rsid w:val="00E90CAF"/>
    <w:rsid w:val="00E91647"/>
    <w:rsid w:val="00E91684"/>
    <w:rsid w:val="00E91ABC"/>
    <w:rsid w:val="00E9206B"/>
    <w:rsid w:val="00E925A0"/>
    <w:rsid w:val="00E92714"/>
    <w:rsid w:val="00E92E7C"/>
    <w:rsid w:val="00E935EF"/>
    <w:rsid w:val="00E93B31"/>
    <w:rsid w:val="00E93F99"/>
    <w:rsid w:val="00E9496A"/>
    <w:rsid w:val="00E94B2F"/>
    <w:rsid w:val="00E94DA0"/>
    <w:rsid w:val="00E9528F"/>
    <w:rsid w:val="00E95F52"/>
    <w:rsid w:val="00E960E9"/>
    <w:rsid w:val="00E96315"/>
    <w:rsid w:val="00E96567"/>
    <w:rsid w:val="00E9732C"/>
    <w:rsid w:val="00E9796D"/>
    <w:rsid w:val="00E97A75"/>
    <w:rsid w:val="00E97D9A"/>
    <w:rsid w:val="00EA0783"/>
    <w:rsid w:val="00EA089B"/>
    <w:rsid w:val="00EA09C3"/>
    <w:rsid w:val="00EA0A0A"/>
    <w:rsid w:val="00EA0FC5"/>
    <w:rsid w:val="00EA1049"/>
    <w:rsid w:val="00EA1211"/>
    <w:rsid w:val="00EA15FC"/>
    <w:rsid w:val="00EA1A05"/>
    <w:rsid w:val="00EA2737"/>
    <w:rsid w:val="00EA2F15"/>
    <w:rsid w:val="00EA2F4E"/>
    <w:rsid w:val="00EA3224"/>
    <w:rsid w:val="00EA342F"/>
    <w:rsid w:val="00EA36C3"/>
    <w:rsid w:val="00EA36DE"/>
    <w:rsid w:val="00EA370C"/>
    <w:rsid w:val="00EA3CFF"/>
    <w:rsid w:val="00EA3D48"/>
    <w:rsid w:val="00EA3EF6"/>
    <w:rsid w:val="00EA4285"/>
    <w:rsid w:val="00EA5F8E"/>
    <w:rsid w:val="00EA5FDB"/>
    <w:rsid w:val="00EA5FFE"/>
    <w:rsid w:val="00EA61BE"/>
    <w:rsid w:val="00EA6230"/>
    <w:rsid w:val="00EA62FF"/>
    <w:rsid w:val="00EA65C0"/>
    <w:rsid w:val="00EA65C7"/>
    <w:rsid w:val="00EA6867"/>
    <w:rsid w:val="00EA6AD1"/>
    <w:rsid w:val="00EA6B88"/>
    <w:rsid w:val="00EA6DCC"/>
    <w:rsid w:val="00EA723C"/>
    <w:rsid w:val="00EA731A"/>
    <w:rsid w:val="00EA73B0"/>
    <w:rsid w:val="00EA7477"/>
    <w:rsid w:val="00EA7A8E"/>
    <w:rsid w:val="00EB0566"/>
    <w:rsid w:val="00EB07C4"/>
    <w:rsid w:val="00EB0A19"/>
    <w:rsid w:val="00EB0D0D"/>
    <w:rsid w:val="00EB0F40"/>
    <w:rsid w:val="00EB1119"/>
    <w:rsid w:val="00EB1A49"/>
    <w:rsid w:val="00EB1A72"/>
    <w:rsid w:val="00EB1ABC"/>
    <w:rsid w:val="00EB1E45"/>
    <w:rsid w:val="00EB2084"/>
    <w:rsid w:val="00EB233B"/>
    <w:rsid w:val="00EB2505"/>
    <w:rsid w:val="00EB2651"/>
    <w:rsid w:val="00EB2772"/>
    <w:rsid w:val="00EB2A93"/>
    <w:rsid w:val="00EB31E7"/>
    <w:rsid w:val="00EB31E8"/>
    <w:rsid w:val="00EB36E4"/>
    <w:rsid w:val="00EB3735"/>
    <w:rsid w:val="00EB3B9A"/>
    <w:rsid w:val="00EB3CC6"/>
    <w:rsid w:val="00EB3D84"/>
    <w:rsid w:val="00EB3EF0"/>
    <w:rsid w:val="00EB4577"/>
    <w:rsid w:val="00EB5247"/>
    <w:rsid w:val="00EB55FA"/>
    <w:rsid w:val="00EB6166"/>
    <w:rsid w:val="00EB62E7"/>
    <w:rsid w:val="00EB6485"/>
    <w:rsid w:val="00EB67FB"/>
    <w:rsid w:val="00EB69DB"/>
    <w:rsid w:val="00EB6A90"/>
    <w:rsid w:val="00EB6F83"/>
    <w:rsid w:val="00EB7001"/>
    <w:rsid w:val="00EB76D0"/>
    <w:rsid w:val="00EB7C56"/>
    <w:rsid w:val="00EB7DF1"/>
    <w:rsid w:val="00EC00A8"/>
    <w:rsid w:val="00EC05AC"/>
    <w:rsid w:val="00EC0FB8"/>
    <w:rsid w:val="00EC1381"/>
    <w:rsid w:val="00EC13B8"/>
    <w:rsid w:val="00EC1C28"/>
    <w:rsid w:val="00EC1E5D"/>
    <w:rsid w:val="00EC238F"/>
    <w:rsid w:val="00EC308C"/>
    <w:rsid w:val="00EC3189"/>
    <w:rsid w:val="00EC3296"/>
    <w:rsid w:val="00EC4425"/>
    <w:rsid w:val="00EC50A7"/>
    <w:rsid w:val="00EC598E"/>
    <w:rsid w:val="00EC5A32"/>
    <w:rsid w:val="00EC5C42"/>
    <w:rsid w:val="00EC5CC2"/>
    <w:rsid w:val="00EC5CCC"/>
    <w:rsid w:val="00EC60B6"/>
    <w:rsid w:val="00EC6544"/>
    <w:rsid w:val="00EC65CA"/>
    <w:rsid w:val="00EC6667"/>
    <w:rsid w:val="00EC66DD"/>
    <w:rsid w:val="00EC6850"/>
    <w:rsid w:val="00EC6C7D"/>
    <w:rsid w:val="00EC7005"/>
    <w:rsid w:val="00EC710C"/>
    <w:rsid w:val="00EC74F6"/>
    <w:rsid w:val="00EC7566"/>
    <w:rsid w:val="00EC7CBB"/>
    <w:rsid w:val="00EC7F9B"/>
    <w:rsid w:val="00ED0013"/>
    <w:rsid w:val="00ED0422"/>
    <w:rsid w:val="00ED0E27"/>
    <w:rsid w:val="00ED1104"/>
    <w:rsid w:val="00ED14ED"/>
    <w:rsid w:val="00ED165D"/>
    <w:rsid w:val="00ED1F1E"/>
    <w:rsid w:val="00ED1F9D"/>
    <w:rsid w:val="00ED2761"/>
    <w:rsid w:val="00ED2E58"/>
    <w:rsid w:val="00ED32CF"/>
    <w:rsid w:val="00ED424E"/>
    <w:rsid w:val="00ED489A"/>
    <w:rsid w:val="00ED4ED7"/>
    <w:rsid w:val="00ED5A90"/>
    <w:rsid w:val="00ED5EAB"/>
    <w:rsid w:val="00ED5EB9"/>
    <w:rsid w:val="00ED63CF"/>
    <w:rsid w:val="00ED6416"/>
    <w:rsid w:val="00ED667E"/>
    <w:rsid w:val="00ED67C6"/>
    <w:rsid w:val="00ED6E68"/>
    <w:rsid w:val="00ED717C"/>
    <w:rsid w:val="00ED757E"/>
    <w:rsid w:val="00ED77EA"/>
    <w:rsid w:val="00EE0177"/>
    <w:rsid w:val="00EE022A"/>
    <w:rsid w:val="00EE0771"/>
    <w:rsid w:val="00EE07EC"/>
    <w:rsid w:val="00EE0A2C"/>
    <w:rsid w:val="00EE1DC0"/>
    <w:rsid w:val="00EE28B1"/>
    <w:rsid w:val="00EE2D14"/>
    <w:rsid w:val="00EE3202"/>
    <w:rsid w:val="00EE34EA"/>
    <w:rsid w:val="00EE3E1D"/>
    <w:rsid w:val="00EE52D0"/>
    <w:rsid w:val="00EE5A3A"/>
    <w:rsid w:val="00EE6197"/>
    <w:rsid w:val="00EE6256"/>
    <w:rsid w:val="00EE6875"/>
    <w:rsid w:val="00EE74FA"/>
    <w:rsid w:val="00EE7A28"/>
    <w:rsid w:val="00EF05F7"/>
    <w:rsid w:val="00EF0A40"/>
    <w:rsid w:val="00EF0F31"/>
    <w:rsid w:val="00EF1075"/>
    <w:rsid w:val="00EF12A0"/>
    <w:rsid w:val="00EF152B"/>
    <w:rsid w:val="00EF15D8"/>
    <w:rsid w:val="00EF1976"/>
    <w:rsid w:val="00EF1D38"/>
    <w:rsid w:val="00EF24EA"/>
    <w:rsid w:val="00EF2632"/>
    <w:rsid w:val="00EF2E1D"/>
    <w:rsid w:val="00EF326C"/>
    <w:rsid w:val="00EF36B0"/>
    <w:rsid w:val="00EF3F47"/>
    <w:rsid w:val="00EF4546"/>
    <w:rsid w:val="00EF47F2"/>
    <w:rsid w:val="00EF4942"/>
    <w:rsid w:val="00EF4E20"/>
    <w:rsid w:val="00EF4F8D"/>
    <w:rsid w:val="00EF54B3"/>
    <w:rsid w:val="00EF578A"/>
    <w:rsid w:val="00EF5B3D"/>
    <w:rsid w:val="00EF6DA1"/>
    <w:rsid w:val="00EF7C01"/>
    <w:rsid w:val="00F002EB"/>
    <w:rsid w:val="00F00403"/>
    <w:rsid w:val="00F00890"/>
    <w:rsid w:val="00F00C0D"/>
    <w:rsid w:val="00F01599"/>
    <w:rsid w:val="00F01C27"/>
    <w:rsid w:val="00F01CB4"/>
    <w:rsid w:val="00F01F65"/>
    <w:rsid w:val="00F02077"/>
    <w:rsid w:val="00F0266F"/>
    <w:rsid w:val="00F02D05"/>
    <w:rsid w:val="00F03152"/>
    <w:rsid w:val="00F03A9F"/>
    <w:rsid w:val="00F03B8B"/>
    <w:rsid w:val="00F03EB0"/>
    <w:rsid w:val="00F03F4C"/>
    <w:rsid w:val="00F04138"/>
    <w:rsid w:val="00F0431B"/>
    <w:rsid w:val="00F0477C"/>
    <w:rsid w:val="00F04AC3"/>
    <w:rsid w:val="00F05DF5"/>
    <w:rsid w:val="00F06CBA"/>
    <w:rsid w:val="00F06D4E"/>
    <w:rsid w:val="00F0711F"/>
    <w:rsid w:val="00F07E1F"/>
    <w:rsid w:val="00F109F2"/>
    <w:rsid w:val="00F11160"/>
    <w:rsid w:val="00F114E3"/>
    <w:rsid w:val="00F1158F"/>
    <w:rsid w:val="00F1202A"/>
    <w:rsid w:val="00F1274F"/>
    <w:rsid w:val="00F1287A"/>
    <w:rsid w:val="00F128DF"/>
    <w:rsid w:val="00F13046"/>
    <w:rsid w:val="00F1313B"/>
    <w:rsid w:val="00F13A39"/>
    <w:rsid w:val="00F13D63"/>
    <w:rsid w:val="00F13DB0"/>
    <w:rsid w:val="00F13EC4"/>
    <w:rsid w:val="00F14074"/>
    <w:rsid w:val="00F15189"/>
    <w:rsid w:val="00F15522"/>
    <w:rsid w:val="00F15A69"/>
    <w:rsid w:val="00F15BB1"/>
    <w:rsid w:val="00F15C22"/>
    <w:rsid w:val="00F15CFD"/>
    <w:rsid w:val="00F15E24"/>
    <w:rsid w:val="00F16A71"/>
    <w:rsid w:val="00F16D45"/>
    <w:rsid w:val="00F17CB4"/>
    <w:rsid w:val="00F204BA"/>
    <w:rsid w:val="00F205ED"/>
    <w:rsid w:val="00F208BD"/>
    <w:rsid w:val="00F20A8C"/>
    <w:rsid w:val="00F20AEA"/>
    <w:rsid w:val="00F2159A"/>
    <w:rsid w:val="00F228A7"/>
    <w:rsid w:val="00F22BE2"/>
    <w:rsid w:val="00F23378"/>
    <w:rsid w:val="00F2338A"/>
    <w:rsid w:val="00F24F06"/>
    <w:rsid w:val="00F25039"/>
    <w:rsid w:val="00F252FB"/>
    <w:rsid w:val="00F25661"/>
    <w:rsid w:val="00F257A6"/>
    <w:rsid w:val="00F25AEB"/>
    <w:rsid w:val="00F25B74"/>
    <w:rsid w:val="00F25EFC"/>
    <w:rsid w:val="00F26325"/>
    <w:rsid w:val="00F26551"/>
    <w:rsid w:val="00F26BA0"/>
    <w:rsid w:val="00F2757D"/>
    <w:rsid w:val="00F2796F"/>
    <w:rsid w:val="00F27AF8"/>
    <w:rsid w:val="00F27BA3"/>
    <w:rsid w:val="00F27C6E"/>
    <w:rsid w:val="00F303E5"/>
    <w:rsid w:val="00F30482"/>
    <w:rsid w:val="00F304E6"/>
    <w:rsid w:val="00F309E7"/>
    <w:rsid w:val="00F30A74"/>
    <w:rsid w:val="00F30E92"/>
    <w:rsid w:val="00F31215"/>
    <w:rsid w:val="00F3130D"/>
    <w:rsid w:val="00F3138F"/>
    <w:rsid w:val="00F31B40"/>
    <w:rsid w:val="00F31EF9"/>
    <w:rsid w:val="00F320F8"/>
    <w:rsid w:val="00F325E4"/>
    <w:rsid w:val="00F326A5"/>
    <w:rsid w:val="00F329C9"/>
    <w:rsid w:val="00F32C62"/>
    <w:rsid w:val="00F32E17"/>
    <w:rsid w:val="00F3312E"/>
    <w:rsid w:val="00F334FD"/>
    <w:rsid w:val="00F33CF2"/>
    <w:rsid w:val="00F344FD"/>
    <w:rsid w:val="00F345E0"/>
    <w:rsid w:val="00F35C19"/>
    <w:rsid w:val="00F35CF3"/>
    <w:rsid w:val="00F36154"/>
    <w:rsid w:val="00F368C2"/>
    <w:rsid w:val="00F368CD"/>
    <w:rsid w:val="00F3690A"/>
    <w:rsid w:val="00F36B7C"/>
    <w:rsid w:val="00F372F8"/>
    <w:rsid w:val="00F400FD"/>
    <w:rsid w:val="00F40342"/>
    <w:rsid w:val="00F4056E"/>
    <w:rsid w:val="00F40853"/>
    <w:rsid w:val="00F411C8"/>
    <w:rsid w:val="00F412D7"/>
    <w:rsid w:val="00F415E5"/>
    <w:rsid w:val="00F417FF"/>
    <w:rsid w:val="00F41CB6"/>
    <w:rsid w:val="00F423B4"/>
    <w:rsid w:val="00F424A7"/>
    <w:rsid w:val="00F424C9"/>
    <w:rsid w:val="00F425D6"/>
    <w:rsid w:val="00F42BAE"/>
    <w:rsid w:val="00F43441"/>
    <w:rsid w:val="00F43591"/>
    <w:rsid w:val="00F437D2"/>
    <w:rsid w:val="00F4381F"/>
    <w:rsid w:val="00F43A20"/>
    <w:rsid w:val="00F44016"/>
    <w:rsid w:val="00F4426B"/>
    <w:rsid w:val="00F446F9"/>
    <w:rsid w:val="00F4471A"/>
    <w:rsid w:val="00F449BF"/>
    <w:rsid w:val="00F44BF9"/>
    <w:rsid w:val="00F44D4D"/>
    <w:rsid w:val="00F4514F"/>
    <w:rsid w:val="00F45898"/>
    <w:rsid w:val="00F458B7"/>
    <w:rsid w:val="00F45985"/>
    <w:rsid w:val="00F45C41"/>
    <w:rsid w:val="00F45EA1"/>
    <w:rsid w:val="00F466D1"/>
    <w:rsid w:val="00F46B6B"/>
    <w:rsid w:val="00F5010B"/>
    <w:rsid w:val="00F50486"/>
    <w:rsid w:val="00F52577"/>
    <w:rsid w:val="00F533E8"/>
    <w:rsid w:val="00F54006"/>
    <w:rsid w:val="00F5418F"/>
    <w:rsid w:val="00F5432E"/>
    <w:rsid w:val="00F54E16"/>
    <w:rsid w:val="00F55620"/>
    <w:rsid w:val="00F55BBF"/>
    <w:rsid w:val="00F55CA6"/>
    <w:rsid w:val="00F55D4D"/>
    <w:rsid w:val="00F55FA2"/>
    <w:rsid w:val="00F569D0"/>
    <w:rsid w:val="00F56B60"/>
    <w:rsid w:val="00F56F73"/>
    <w:rsid w:val="00F5725D"/>
    <w:rsid w:val="00F5750E"/>
    <w:rsid w:val="00F5767B"/>
    <w:rsid w:val="00F57690"/>
    <w:rsid w:val="00F5773E"/>
    <w:rsid w:val="00F577D8"/>
    <w:rsid w:val="00F601E2"/>
    <w:rsid w:val="00F60D63"/>
    <w:rsid w:val="00F616AC"/>
    <w:rsid w:val="00F61E61"/>
    <w:rsid w:val="00F61FDD"/>
    <w:rsid w:val="00F623A5"/>
    <w:rsid w:val="00F6251A"/>
    <w:rsid w:val="00F6283E"/>
    <w:rsid w:val="00F628F9"/>
    <w:rsid w:val="00F632D7"/>
    <w:rsid w:val="00F632EB"/>
    <w:rsid w:val="00F63374"/>
    <w:rsid w:val="00F63544"/>
    <w:rsid w:val="00F63B64"/>
    <w:rsid w:val="00F64295"/>
    <w:rsid w:val="00F655A9"/>
    <w:rsid w:val="00F6582E"/>
    <w:rsid w:val="00F65A65"/>
    <w:rsid w:val="00F65B2D"/>
    <w:rsid w:val="00F65C05"/>
    <w:rsid w:val="00F66041"/>
    <w:rsid w:val="00F66BC4"/>
    <w:rsid w:val="00F677EA"/>
    <w:rsid w:val="00F70196"/>
    <w:rsid w:val="00F70505"/>
    <w:rsid w:val="00F716D8"/>
    <w:rsid w:val="00F71E4E"/>
    <w:rsid w:val="00F71FDF"/>
    <w:rsid w:val="00F72067"/>
    <w:rsid w:val="00F7272F"/>
    <w:rsid w:val="00F72CC4"/>
    <w:rsid w:val="00F72F35"/>
    <w:rsid w:val="00F739DA"/>
    <w:rsid w:val="00F73DA5"/>
    <w:rsid w:val="00F74339"/>
    <w:rsid w:val="00F74343"/>
    <w:rsid w:val="00F74370"/>
    <w:rsid w:val="00F745BD"/>
    <w:rsid w:val="00F74C05"/>
    <w:rsid w:val="00F750A5"/>
    <w:rsid w:val="00F750BD"/>
    <w:rsid w:val="00F752EC"/>
    <w:rsid w:val="00F756DA"/>
    <w:rsid w:val="00F7635A"/>
    <w:rsid w:val="00F76BF7"/>
    <w:rsid w:val="00F76D75"/>
    <w:rsid w:val="00F76DF8"/>
    <w:rsid w:val="00F77D8B"/>
    <w:rsid w:val="00F80275"/>
    <w:rsid w:val="00F80E98"/>
    <w:rsid w:val="00F812FE"/>
    <w:rsid w:val="00F8160F"/>
    <w:rsid w:val="00F81FB4"/>
    <w:rsid w:val="00F82413"/>
    <w:rsid w:val="00F82D1F"/>
    <w:rsid w:val="00F8364E"/>
    <w:rsid w:val="00F8388D"/>
    <w:rsid w:val="00F83C1A"/>
    <w:rsid w:val="00F83F77"/>
    <w:rsid w:val="00F842B8"/>
    <w:rsid w:val="00F84648"/>
    <w:rsid w:val="00F84D51"/>
    <w:rsid w:val="00F84D6E"/>
    <w:rsid w:val="00F850E2"/>
    <w:rsid w:val="00F85279"/>
    <w:rsid w:val="00F852F3"/>
    <w:rsid w:val="00F8563D"/>
    <w:rsid w:val="00F85A77"/>
    <w:rsid w:val="00F85C94"/>
    <w:rsid w:val="00F862B3"/>
    <w:rsid w:val="00F8637B"/>
    <w:rsid w:val="00F86920"/>
    <w:rsid w:val="00F86B37"/>
    <w:rsid w:val="00F86CB6"/>
    <w:rsid w:val="00F86CF4"/>
    <w:rsid w:val="00F86D2E"/>
    <w:rsid w:val="00F86EE1"/>
    <w:rsid w:val="00F8729C"/>
    <w:rsid w:val="00F87573"/>
    <w:rsid w:val="00F875E7"/>
    <w:rsid w:val="00F876CE"/>
    <w:rsid w:val="00F8770E"/>
    <w:rsid w:val="00F879CA"/>
    <w:rsid w:val="00F90642"/>
    <w:rsid w:val="00F912E8"/>
    <w:rsid w:val="00F919BE"/>
    <w:rsid w:val="00F919CD"/>
    <w:rsid w:val="00F91BA8"/>
    <w:rsid w:val="00F91BB4"/>
    <w:rsid w:val="00F91CA6"/>
    <w:rsid w:val="00F920CB"/>
    <w:rsid w:val="00F92A29"/>
    <w:rsid w:val="00F92AA5"/>
    <w:rsid w:val="00F92BD3"/>
    <w:rsid w:val="00F93180"/>
    <w:rsid w:val="00F931F4"/>
    <w:rsid w:val="00F942D9"/>
    <w:rsid w:val="00F944CC"/>
    <w:rsid w:val="00F94860"/>
    <w:rsid w:val="00F95188"/>
    <w:rsid w:val="00F95CF6"/>
    <w:rsid w:val="00F96D12"/>
    <w:rsid w:val="00F96D23"/>
    <w:rsid w:val="00F96D6A"/>
    <w:rsid w:val="00F96D95"/>
    <w:rsid w:val="00F97C19"/>
    <w:rsid w:val="00FA0136"/>
    <w:rsid w:val="00FA067F"/>
    <w:rsid w:val="00FA071C"/>
    <w:rsid w:val="00FA0A63"/>
    <w:rsid w:val="00FA0B9C"/>
    <w:rsid w:val="00FA0EFB"/>
    <w:rsid w:val="00FA103B"/>
    <w:rsid w:val="00FA1516"/>
    <w:rsid w:val="00FA19BF"/>
    <w:rsid w:val="00FA1CC3"/>
    <w:rsid w:val="00FA2542"/>
    <w:rsid w:val="00FA2959"/>
    <w:rsid w:val="00FA2AA1"/>
    <w:rsid w:val="00FA2D91"/>
    <w:rsid w:val="00FA33D3"/>
    <w:rsid w:val="00FA3941"/>
    <w:rsid w:val="00FA3A3E"/>
    <w:rsid w:val="00FA3EDA"/>
    <w:rsid w:val="00FA4297"/>
    <w:rsid w:val="00FA5309"/>
    <w:rsid w:val="00FA5790"/>
    <w:rsid w:val="00FA60C4"/>
    <w:rsid w:val="00FA6298"/>
    <w:rsid w:val="00FA68B2"/>
    <w:rsid w:val="00FA6C34"/>
    <w:rsid w:val="00FA6D6A"/>
    <w:rsid w:val="00FA6D9C"/>
    <w:rsid w:val="00FA7100"/>
    <w:rsid w:val="00FA719E"/>
    <w:rsid w:val="00FA7360"/>
    <w:rsid w:val="00FA776C"/>
    <w:rsid w:val="00FA782C"/>
    <w:rsid w:val="00FA784D"/>
    <w:rsid w:val="00FA7EC5"/>
    <w:rsid w:val="00FB04C6"/>
    <w:rsid w:val="00FB04C9"/>
    <w:rsid w:val="00FB0B9C"/>
    <w:rsid w:val="00FB1017"/>
    <w:rsid w:val="00FB11A7"/>
    <w:rsid w:val="00FB1463"/>
    <w:rsid w:val="00FB19F1"/>
    <w:rsid w:val="00FB1BFC"/>
    <w:rsid w:val="00FB22FD"/>
    <w:rsid w:val="00FB2A6E"/>
    <w:rsid w:val="00FB2CF9"/>
    <w:rsid w:val="00FB2D57"/>
    <w:rsid w:val="00FB389F"/>
    <w:rsid w:val="00FB3A4D"/>
    <w:rsid w:val="00FB5AE6"/>
    <w:rsid w:val="00FB66AE"/>
    <w:rsid w:val="00FB66C8"/>
    <w:rsid w:val="00FB7279"/>
    <w:rsid w:val="00FC0211"/>
    <w:rsid w:val="00FC0227"/>
    <w:rsid w:val="00FC084E"/>
    <w:rsid w:val="00FC0919"/>
    <w:rsid w:val="00FC118C"/>
    <w:rsid w:val="00FC1334"/>
    <w:rsid w:val="00FC13C6"/>
    <w:rsid w:val="00FC16F8"/>
    <w:rsid w:val="00FC19F6"/>
    <w:rsid w:val="00FC1CCD"/>
    <w:rsid w:val="00FC20FD"/>
    <w:rsid w:val="00FC2158"/>
    <w:rsid w:val="00FC259D"/>
    <w:rsid w:val="00FC2AC7"/>
    <w:rsid w:val="00FC2B6F"/>
    <w:rsid w:val="00FC2B87"/>
    <w:rsid w:val="00FC3286"/>
    <w:rsid w:val="00FC36AA"/>
    <w:rsid w:val="00FC3B89"/>
    <w:rsid w:val="00FC3FF7"/>
    <w:rsid w:val="00FC4A7B"/>
    <w:rsid w:val="00FC4C9A"/>
    <w:rsid w:val="00FC515A"/>
    <w:rsid w:val="00FC5C29"/>
    <w:rsid w:val="00FC5D97"/>
    <w:rsid w:val="00FC604F"/>
    <w:rsid w:val="00FC68D7"/>
    <w:rsid w:val="00FC6F16"/>
    <w:rsid w:val="00FC7366"/>
    <w:rsid w:val="00FC7CCC"/>
    <w:rsid w:val="00FD04CA"/>
    <w:rsid w:val="00FD076F"/>
    <w:rsid w:val="00FD0BE1"/>
    <w:rsid w:val="00FD0E7E"/>
    <w:rsid w:val="00FD0F4A"/>
    <w:rsid w:val="00FD1E8C"/>
    <w:rsid w:val="00FD1F03"/>
    <w:rsid w:val="00FD2DA6"/>
    <w:rsid w:val="00FD2E14"/>
    <w:rsid w:val="00FD30EB"/>
    <w:rsid w:val="00FD3135"/>
    <w:rsid w:val="00FD3E80"/>
    <w:rsid w:val="00FD47D6"/>
    <w:rsid w:val="00FD529F"/>
    <w:rsid w:val="00FD52DD"/>
    <w:rsid w:val="00FD5B31"/>
    <w:rsid w:val="00FD5E6F"/>
    <w:rsid w:val="00FD5EDF"/>
    <w:rsid w:val="00FD610C"/>
    <w:rsid w:val="00FD68DB"/>
    <w:rsid w:val="00FD6B9F"/>
    <w:rsid w:val="00FD6E57"/>
    <w:rsid w:val="00FD707D"/>
    <w:rsid w:val="00FD7BEE"/>
    <w:rsid w:val="00FD7D1D"/>
    <w:rsid w:val="00FD7D83"/>
    <w:rsid w:val="00FE02A3"/>
    <w:rsid w:val="00FE06FD"/>
    <w:rsid w:val="00FE08BE"/>
    <w:rsid w:val="00FE0B31"/>
    <w:rsid w:val="00FE2052"/>
    <w:rsid w:val="00FE2203"/>
    <w:rsid w:val="00FE3BF9"/>
    <w:rsid w:val="00FE3C1C"/>
    <w:rsid w:val="00FE3E7E"/>
    <w:rsid w:val="00FE41D5"/>
    <w:rsid w:val="00FE4492"/>
    <w:rsid w:val="00FE4809"/>
    <w:rsid w:val="00FE493B"/>
    <w:rsid w:val="00FE543C"/>
    <w:rsid w:val="00FE5616"/>
    <w:rsid w:val="00FE66E5"/>
    <w:rsid w:val="00FE67E5"/>
    <w:rsid w:val="00FE6DF3"/>
    <w:rsid w:val="00FE7029"/>
    <w:rsid w:val="00FF0516"/>
    <w:rsid w:val="00FF06BC"/>
    <w:rsid w:val="00FF07FB"/>
    <w:rsid w:val="00FF0AC7"/>
    <w:rsid w:val="00FF0E5E"/>
    <w:rsid w:val="00FF15D5"/>
    <w:rsid w:val="00FF15F8"/>
    <w:rsid w:val="00FF1694"/>
    <w:rsid w:val="00FF1721"/>
    <w:rsid w:val="00FF1C06"/>
    <w:rsid w:val="00FF1CAA"/>
    <w:rsid w:val="00FF2503"/>
    <w:rsid w:val="00FF2801"/>
    <w:rsid w:val="00FF2A25"/>
    <w:rsid w:val="00FF2B9D"/>
    <w:rsid w:val="00FF2EC1"/>
    <w:rsid w:val="00FF3362"/>
    <w:rsid w:val="00FF3B21"/>
    <w:rsid w:val="00FF406D"/>
    <w:rsid w:val="00FF46BA"/>
    <w:rsid w:val="00FF540C"/>
    <w:rsid w:val="00FF5442"/>
    <w:rsid w:val="00FF5489"/>
    <w:rsid w:val="00FF5577"/>
    <w:rsid w:val="00FF5AE2"/>
    <w:rsid w:val="00FF5B0C"/>
    <w:rsid w:val="00FF5FCA"/>
    <w:rsid w:val="00FF61B6"/>
    <w:rsid w:val="00FF63CF"/>
    <w:rsid w:val="00FF6797"/>
    <w:rsid w:val="00FF6893"/>
    <w:rsid w:val="00FF70EC"/>
    <w:rsid w:val="00FF762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37B03"/>
  <w15:docId w15:val="{4F4757F3-CF48-4A6D-9388-B5FCE6504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672D"/>
    <w:rPr>
      <w:rFonts w:ascii="Arial" w:hAnsi="Arial"/>
      <w:szCs w:val="20"/>
    </w:rPr>
  </w:style>
  <w:style w:type="paragraph" w:styleId="Heading1">
    <w:name w:val="heading 1"/>
    <w:basedOn w:val="Normal"/>
    <w:next w:val="Normal"/>
    <w:link w:val="Heading1Char"/>
    <w:autoRedefine/>
    <w:uiPriority w:val="99"/>
    <w:qFormat/>
    <w:rsid w:val="00C82927"/>
    <w:pPr>
      <w:keepNext/>
      <w:numPr>
        <w:numId w:val="1"/>
      </w:numPr>
      <w:pBdr>
        <w:bottom w:val="single" w:sz="8" w:space="1" w:color="E36C0A"/>
      </w:pBdr>
      <w:outlineLvl w:val="0"/>
    </w:pPr>
    <w:rPr>
      <w:rFonts w:cs="Arial"/>
      <w:b/>
      <w:bCs/>
      <w:caps/>
      <w:kern w:val="32"/>
      <w:sz w:val="28"/>
      <w:lang w:eastAsia="en-US"/>
    </w:rPr>
  </w:style>
  <w:style w:type="paragraph" w:styleId="Heading2">
    <w:name w:val="heading 2"/>
    <w:basedOn w:val="BlockText"/>
    <w:next w:val="BodyText"/>
    <w:link w:val="Heading2Char"/>
    <w:uiPriority w:val="99"/>
    <w:qFormat/>
    <w:rsid w:val="006E2AA0"/>
    <w:pPr>
      <w:spacing w:before="240" w:after="120"/>
      <w:ind w:left="0"/>
      <w:outlineLvl w:val="1"/>
    </w:pPr>
    <w:rPr>
      <w:rFonts w:cs="Arial"/>
      <w:b/>
      <w:color w:val="000000"/>
      <w:spacing w:val="-5"/>
      <w:sz w:val="24"/>
      <w:lang w:eastAsia="en-US"/>
    </w:rPr>
  </w:style>
  <w:style w:type="paragraph" w:styleId="Heading3">
    <w:name w:val="heading 3"/>
    <w:basedOn w:val="Normal"/>
    <w:next w:val="Normal"/>
    <w:link w:val="Heading3Char"/>
    <w:uiPriority w:val="99"/>
    <w:qFormat/>
    <w:rsid w:val="00D10516"/>
    <w:pPr>
      <w:keepNext/>
      <w:spacing w:before="60" w:after="60"/>
      <w:outlineLvl w:val="2"/>
    </w:pPr>
    <w:rPr>
      <w:rFonts w:ascii="Century Gothic" w:hAnsi="Century Gothic" w:cs="Arial"/>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2927"/>
    <w:rPr>
      <w:rFonts w:ascii="Arial" w:hAnsi="Arial" w:cs="Arial"/>
      <w:b/>
      <w:bCs/>
      <w:caps/>
      <w:kern w:val="32"/>
      <w:sz w:val="28"/>
      <w:szCs w:val="20"/>
      <w:lang w:eastAsia="en-US"/>
    </w:rPr>
  </w:style>
  <w:style w:type="character" w:customStyle="1" w:styleId="Heading2Char">
    <w:name w:val="Heading 2 Char"/>
    <w:basedOn w:val="DefaultParagraphFont"/>
    <w:link w:val="Heading2"/>
    <w:uiPriority w:val="99"/>
    <w:locked/>
    <w:rsid w:val="006E2AA0"/>
    <w:rPr>
      <w:rFonts w:ascii="Arial" w:hAnsi="Arial" w:cs="Arial"/>
      <w:b/>
      <w:color w:val="000000"/>
      <w:spacing w:val="-5"/>
      <w:sz w:val="24"/>
      <w:szCs w:val="20"/>
      <w:lang w:eastAsia="en-US"/>
    </w:rPr>
  </w:style>
  <w:style w:type="character" w:customStyle="1" w:styleId="Heading3Char">
    <w:name w:val="Heading 3 Char"/>
    <w:basedOn w:val="DefaultParagraphFont"/>
    <w:link w:val="Heading3"/>
    <w:uiPriority w:val="99"/>
    <w:locked/>
    <w:rsid w:val="00D10516"/>
    <w:rPr>
      <w:rFonts w:ascii="Century Gothic" w:hAnsi="Century Gothic" w:cs="Arial"/>
      <w:b/>
      <w:bCs/>
      <w:i/>
      <w:sz w:val="24"/>
      <w:szCs w:val="24"/>
    </w:rPr>
  </w:style>
  <w:style w:type="paragraph" w:customStyle="1" w:styleId="Style1">
    <w:name w:val="Style1"/>
    <w:basedOn w:val="Normal"/>
    <w:uiPriority w:val="99"/>
    <w:rsid w:val="00423AE8"/>
    <w:pPr>
      <w:ind w:left="709" w:hanging="709"/>
    </w:pPr>
  </w:style>
  <w:style w:type="paragraph" w:customStyle="1" w:styleId="StyleTimesNewRoman20ptBoldItalicOrangeAfter12pt">
    <w:name w:val="Style Times New Roman 20 pt Bold Italic Orange After:  12 pt"/>
    <w:basedOn w:val="Normal"/>
    <w:uiPriority w:val="99"/>
    <w:rsid w:val="0051159B"/>
    <w:pPr>
      <w:spacing w:after="240"/>
    </w:pPr>
    <w:rPr>
      <w:rFonts w:ascii="Times New Roman" w:hAnsi="Times New Roman"/>
      <w:b/>
      <w:bCs/>
      <w:i/>
      <w:iCs/>
      <w:color w:val="FF6600"/>
      <w:spacing w:val="64"/>
      <w:sz w:val="40"/>
      <w:lang w:eastAsia="en-US"/>
    </w:rPr>
  </w:style>
  <w:style w:type="paragraph" w:styleId="BlockText">
    <w:name w:val="Block Text"/>
    <w:basedOn w:val="Normal"/>
    <w:uiPriority w:val="99"/>
    <w:rsid w:val="0051159B"/>
    <w:pPr>
      <w:ind w:left="1440" w:right="1440"/>
    </w:pPr>
  </w:style>
  <w:style w:type="paragraph" w:styleId="BodyText">
    <w:name w:val="Body Text"/>
    <w:basedOn w:val="Normal"/>
    <w:link w:val="BodyTextChar"/>
    <w:uiPriority w:val="99"/>
    <w:rsid w:val="00D76E3E"/>
    <w:pPr>
      <w:numPr>
        <w:ilvl w:val="1"/>
        <w:numId w:val="1"/>
      </w:numPr>
    </w:pPr>
    <w:rPr>
      <w:color w:val="000000"/>
      <w:spacing w:val="-5"/>
      <w:sz w:val="24"/>
      <w:szCs w:val="24"/>
      <w:lang w:val="en-US" w:eastAsia="en-US"/>
    </w:rPr>
  </w:style>
  <w:style w:type="character" w:customStyle="1" w:styleId="BodyTextChar">
    <w:name w:val="Body Text Char"/>
    <w:basedOn w:val="DefaultParagraphFont"/>
    <w:link w:val="BodyText"/>
    <w:uiPriority w:val="99"/>
    <w:locked/>
    <w:rsid w:val="00D76E3E"/>
    <w:rPr>
      <w:rFonts w:ascii="Arial" w:hAnsi="Arial"/>
      <w:color w:val="000000"/>
      <w:spacing w:val="-5"/>
      <w:sz w:val="24"/>
      <w:szCs w:val="24"/>
      <w:lang w:val="en-US" w:eastAsia="en-US"/>
    </w:rPr>
  </w:style>
  <w:style w:type="character" w:customStyle="1" w:styleId="CharChar2">
    <w:name w:val="Char Char2"/>
    <w:basedOn w:val="DefaultParagraphFont"/>
    <w:uiPriority w:val="99"/>
    <w:rsid w:val="00F16A71"/>
    <w:rPr>
      <w:rFonts w:ascii="Arial" w:hAnsi="Arial" w:cs="Arial"/>
      <w:b/>
      <w:bCs/>
      <w:caps/>
      <w:kern w:val="32"/>
      <w:sz w:val="32"/>
      <w:szCs w:val="32"/>
      <w:lang w:val="en-US" w:eastAsia="en-US" w:bidi="ar-SA"/>
    </w:rPr>
  </w:style>
  <w:style w:type="paragraph" w:styleId="TOC1">
    <w:name w:val="toc 1"/>
    <w:basedOn w:val="Normal"/>
    <w:next w:val="Normal"/>
    <w:autoRedefine/>
    <w:uiPriority w:val="39"/>
    <w:rsid w:val="001E0FC4"/>
    <w:pPr>
      <w:spacing w:before="120" w:after="120"/>
    </w:pPr>
    <w:rPr>
      <w:rFonts w:asciiTheme="minorHAnsi" w:hAnsiTheme="minorHAnsi" w:cstheme="minorHAnsi"/>
      <w:b/>
      <w:bCs/>
      <w:caps/>
      <w:sz w:val="20"/>
    </w:rPr>
  </w:style>
  <w:style w:type="paragraph" w:styleId="TOC3">
    <w:name w:val="toc 3"/>
    <w:basedOn w:val="Normal"/>
    <w:next w:val="Normal"/>
    <w:autoRedefine/>
    <w:uiPriority w:val="39"/>
    <w:rsid w:val="00F16A71"/>
    <w:pPr>
      <w:ind w:left="440"/>
    </w:pPr>
    <w:rPr>
      <w:rFonts w:asciiTheme="minorHAnsi" w:hAnsiTheme="minorHAnsi" w:cstheme="minorHAnsi"/>
      <w:i/>
      <w:iCs/>
      <w:sz w:val="20"/>
    </w:rPr>
  </w:style>
  <w:style w:type="character" w:styleId="Hyperlink">
    <w:name w:val="Hyperlink"/>
    <w:basedOn w:val="DefaultParagraphFont"/>
    <w:uiPriority w:val="99"/>
    <w:rsid w:val="00F16A71"/>
    <w:rPr>
      <w:rFonts w:cs="Times New Roman"/>
      <w:color w:val="0000FF"/>
      <w:u w:val="single"/>
    </w:rPr>
  </w:style>
  <w:style w:type="paragraph" w:styleId="Title">
    <w:name w:val="Title"/>
    <w:basedOn w:val="Normal"/>
    <w:next w:val="Normal"/>
    <w:link w:val="TitleChar"/>
    <w:uiPriority w:val="99"/>
    <w:qFormat/>
    <w:rsid w:val="00F628F9"/>
    <w:pPr>
      <w:spacing w:before="240" w:after="60"/>
      <w:jc w:val="center"/>
      <w:outlineLvl w:val="0"/>
    </w:pPr>
    <w:rPr>
      <w:rFonts w:cs="Arial"/>
      <w:b/>
      <w:bCs/>
      <w:kern w:val="28"/>
      <w:sz w:val="48"/>
      <w:szCs w:val="32"/>
    </w:rPr>
  </w:style>
  <w:style w:type="character" w:customStyle="1" w:styleId="TitleChar">
    <w:name w:val="Title Char"/>
    <w:basedOn w:val="DefaultParagraphFont"/>
    <w:link w:val="Title"/>
    <w:uiPriority w:val="99"/>
    <w:locked/>
    <w:rsid w:val="00460450"/>
    <w:rPr>
      <w:rFonts w:ascii="Cambria" w:hAnsi="Cambria" w:cs="Times New Roman"/>
      <w:b/>
      <w:bCs/>
      <w:kern w:val="28"/>
      <w:sz w:val="32"/>
      <w:szCs w:val="32"/>
    </w:rPr>
  </w:style>
  <w:style w:type="paragraph" w:styleId="TOC2">
    <w:name w:val="toc 2"/>
    <w:basedOn w:val="Normal"/>
    <w:next w:val="Normal"/>
    <w:autoRedefine/>
    <w:uiPriority w:val="39"/>
    <w:rsid w:val="00440D68"/>
    <w:pPr>
      <w:ind w:left="220"/>
    </w:pPr>
    <w:rPr>
      <w:rFonts w:asciiTheme="minorHAnsi" w:hAnsiTheme="minorHAnsi" w:cstheme="minorHAnsi"/>
      <w:smallCaps/>
      <w:sz w:val="20"/>
    </w:rPr>
  </w:style>
  <w:style w:type="paragraph" w:styleId="Header">
    <w:name w:val="header"/>
    <w:basedOn w:val="Normal"/>
    <w:link w:val="HeaderChar"/>
    <w:uiPriority w:val="99"/>
    <w:rsid w:val="00F16A71"/>
    <w:pPr>
      <w:tabs>
        <w:tab w:val="center" w:pos="4153"/>
        <w:tab w:val="right" w:pos="8306"/>
      </w:tabs>
    </w:pPr>
  </w:style>
  <w:style w:type="character" w:customStyle="1" w:styleId="HeaderChar">
    <w:name w:val="Header Char"/>
    <w:basedOn w:val="DefaultParagraphFont"/>
    <w:link w:val="Header"/>
    <w:uiPriority w:val="99"/>
    <w:locked/>
    <w:rsid w:val="00C75861"/>
    <w:rPr>
      <w:rFonts w:ascii="Arial" w:hAnsi="Arial" w:cs="Times New Roman"/>
      <w:sz w:val="24"/>
    </w:rPr>
  </w:style>
  <w:style w:type="paragraph" w:styleId="Footer">
    <w:name w:val="footer"/>
    <w:basedOn w:val="Normal"/>
    <w:link w:val="FooterChar"/>
    <w:uiPriority w:val="99"/>
    <w:rsid w:val="00F16A71"/>
    <w:pPr>
      <w:tabs>
        <w:tab w:val="center" w:pos="4153"/>
        <w:tab w:val="right" w:pos="8306"/>
      </w:tabs>
    </w:pPr>
  </w:style>
  <w:style w:type="character" w:customStyle="1" w:styleId="FooterChar">
    <w:name w:val="Footer Char"/>
    <w:basedOn w:val="DefaultParagraphFont"/>
    <w:link w:val="Footer"/>
    <w:uiPriority w:val="99"/>
    <w:locked/>
    <w:rsid w:val="00AB7044"/>
    <w:rPr>
      <w:rFonts w:ascii="Arial" w:hAnsi="Arial" w:cs="Times New Roman"/>
      <w:sz w:val="24"/>
    </w:rPr>
  </w:style>
  <w:style w:type="character" w:styleId="PageNumber">
    <w:name w:val="page number"/>
    <w:basedOn w:val="DefaultParagraphFont"/>
    <w:uiPriority w:val="99"/>
    <w:rsid w:val="00611A55"/>
    <w:rPr>
      <w:rFonts w:ascii="Arial" w:hAnsi="Arial" w:cs="Times New Roman"/>
      <w:sz w:val="24"/>
    </w:rPr>
  </w:style>
  <w:style w:type="paragraph" w:styleId="FootnoteText">
    <w:name w:val="footnote text"/>
    <w:basedOn w:val="Normal"/>
    <w:link w:val="FootnoteTextChar"/>
    <w:uiPriority w:val="99"/>
    <w:semiHidden/>
    <w:rsid w:val="00E36132"/>
    <w:rPr>
      <w:sz w:val="20"/>
    </w:rPr>
  </w:style>
  <w:style w:type="character" w:customStyle="1" w:styleId="FootnoteTextChar">
    <w:name w:val="Footnote Text Char"/>
    <w:basedOn w:val="DefaultParagraphFont"/>
    <w:link w:val="FootnoteText"/>
    <w:uiPriority w:val="99"/>
    <w:semiHidden/>
    <w:locked/>
    <w:rsid w:val="00460450"/>
    <w:rPr>
      <w:rFonts w:ascii="Arial" w:hAnsi="Arial" w:cs="Times New Roman"/>
      <w:sz w:val="20"/>
      <w:szCs w:val="20"/>
    </w:rPr>
  </w:style>
  <w:style w:type="character" w:styleId="FootnoteReference">
    <w:name w:val="footnote reference"/>
    <w:basedOn w:val="DefaultParagraphFont"/>
    <w:uiPriority w:val="99"/>
    <w:semiHidden/>
    <w:rsid w:val="00E36132"/>
    <w:rPr>
      <w:rFonts w:cs="Times New Roman"/>
      <w:vertAlign w:val="superscript"/>
    </w:rPr>
  </w:style>
  <w:style w:type="table" w:styleId="TableGrid">
    <w:name w:val="Table Grid"/>
    <w:basedOn w:val="TableNormal"/>
    <w:uiPriority w:val="99"/>
    <w:rsid w:val="002767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99"/>
    <w:semiHidden/>
    <w:rsid w:val="006C27BC"/>
    <w:pPr>
      <w:ind w:left="880"/>
    </w:pPr>
    <w:rPr>
      <w:rFonts w:asciiTheme="minorHAnsi" w:hAnsiTheme="minorHAnsi" w:cstheme="minorHAnsi"/>
      <w:sz w:val="18"/>
      <w:szCs w:val="18"/>
    </w:rPr>
  </w:style>
  <w:style w:type="paragraph" w:styleId="BalloonText">
    <w:name w:val="Balloon Text"/>
    <w:basedOn w:val="Normal"/>
    <w:link w:val="BalloonTextChar"/>
    <w:uiPriority w:val="99"/>
    <w:semiHidden/>
    <w:rsid w:val="000D517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0450"/>
    <w:rPr>
      <w:rFonts w:cs="Times New Roman"/>
      <w:sz w:val="2"/>
    </w:rPr>
  </w:style>
  <w:style w:type="paragraph" w:styleId="ListParagraph">
    <w:name w:val="List Paragraph"/>
    <w:basedOn w:val="Normal"/>
    <w:uiPriority w:val="34"/>
    <w:qFormat/>
    <w:rsid w:val="007F6A9B"/>
    <w:pPr>
      <w:ind w:left="720"/>
    </w:pPr>
  </w:style>
  <w:style w:type="paragraph" w:styleId="NoSpacing">
    <w:name w:val="No Spacing"/>
    <w:link w:val="NoSpacingChar"/>
    <w:uiPriority w:val="1"/>
    <w:qFormat/>
    <w:rsid w:val="000D48DA"/>
    <w:rPr>
      <w:rFonts w:ascii="Calibri" w:hAnsi="Calibri"/>
      <w:lang w:eastAsia="en-US"/>
    </w:rPr>
  </w:style>
  <w:style w:type="paragraph" w:styleId="Revision">
    <w:name w:val="Revision"/>
    <w:hidden/>
    <w:uiPriority w:val="99"/>
    <w:semiHidden/>
    <w:rsid w:val="00177622"/>
    <w:rPr>
      <w:rFonts w:ascii="Arial" w:hAnsi="Arial"/>
      <w:sz w:val="24"/>
      <w:szCs w:val="20"/>
    </w:rPr>
  </w:style>
  <w:style w:type="character" w:styleId="Strong">
    <w:name w:val="Strong"/>
    <w:basedOn w:val="DefaultParagraphFont"/>
    <w:uiPriority w:val="99"/>
    <w:qFormat/>
    <w:rsid w:val="007878E7"/>
    <w:rPr>
      <w:rFonts w:cs="Times New Roman"/>
      <w:b/>
      <w:bCs/>
    </w:rPr>
  </w:style>
  <w:style w:type="paragraph" w:styleId="NormalWeb">
    <w:name w:val="Normal (Web)"/>
    <w:basedOn w:val="Normal"/>
    <w:uiPriority w:val="99"/>
    <w:rsid w:val="007878E7"/>
    <w:pPr>
      <w:spacing w:before="100" w:beforeAutospacing="1" w:after="100" w:afterAutospacing="1"/>
    </w:pPr>
    <w:rPr>
      <w:rFonts w:ascii="Times New Roman" w:hAnsi="Times New Roman"/>
      <w:szCs w:val="24"/>
    </w:rPr>
  </w:style>
  <w:style w:type="paragraph" w:customStyle="1" w:styleId="wp-table-reloaded1">
    <w:name w:val="wp-table-reloaded1"/>
    <w:basedOn w:val="Normal"/>
    <w:uiPriority w:val="99"/>
    <w:rsid w:val="007878E7"/>
    <w:pPr>
      <w:shd w:val="clear" w:color="auto" w:fill="CDCDCD"/>
      <w:spacing w:before="100" w:after="150"/>
    </w:pPr>
    <w:rPr>
      <w:rFonts w:ascii="Times New Roman" w:hAnsi="Times New Roman"/>
      <w:sz w:val="16"/>
      <w:szCs w:val="16"/>
    </w:rPr>
  </w:style>
  <w:style w:type="character" w:customStyle="1" w:styleId="wp-table-reloaded-table-description1">
    <w:name w:val="wp-table-reloaded-table-description1"/>
    <w:basedOn w:val="DefaultParagraphFont"/>
    <w:uiPriority w:val="99"/>
    <w:rsid w:val="007878E7"/>
    <w:rPr>
      <w:rFonts w:cs="Times New Roman"/>
    </w:rPr>
  </w:style>
  <w:style w:type="table" w:styleId="TableClassic1">
    <w:name w:val="Table Classic 1"/>
    <w:basedOn w:val="TableNormal"/>
    <w:uiPriority w:val="99"/>
    <w:rsid w:val="007878E7"/>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QUESTHEAD">
    <w:name w:val="QUEST HEAD"/>
    <w:basedOn w:val="Normal"/>
    <w:uiPriority w:val="99"/>
    <w:rsid w:val="00C75861"/>
    <w:pPr>
      <w:shd w:val="clear" w:color="auto" w:fill="000000"/>
      <w:ind w:right="-694" w:hanging="900"/>
    </w:pPr>
    <w:rPr>
      <w:rFonts w:cs="Arial"/>
      <w:b/>
      <w:sz w:val="20"/>
      <w:lang w:val="en-AU"/>
    </w:rPr>
  </w:style>
  <w:style w:type="paragraph" w:styleId="Caption">
    <w:name w:val="caption"/>
    <w:basedOn w:val="Normal"/>
    <w:next w:val="Normal"/>
    <w:uiPriority w:val="99"/>
    <w:qFormat/>
    <w:rsid w:val="005F12B5"/>
    <w:pPr>
      <w:ind w:left="851"/>
    </w:pPr>
    <w:rPr>
      <w:b/>
      <w:bCs/>
      <w:sz w:val="16"/>
      <w:szCs w:val="18"/>
    </w:rPr>
  </w:style>
  <w:style w:type="character" w:customStyle="1" w:styleId="biggerfontsize1">
    <w:name w:val="biggerfontsize1"/>
    <w:basedOn w:val="DefaultParagraphFont"/>
    <w:uiPriority w:val="99"/>
    <w:rsid w:val="00B94270"/>
    <w:rPr>
      <w:rFonts w:cs="Times New Roman"/>
      <w:sz w:val="26"/>
      <w:szCs w:val="26"/>
    </w:rPr>
  </w:style>
  <w:style w:type="character" w:customStyle="1" w:styleId="NoSpacingChar">
    <w:name w:val="No Spacing Char"/>
    <w:basedOn w:val="DefaultParagraphFont"/>
    <w:link w:val="NoSpacing"/>
    <w:uiPriority w:val="1"/>
    <w:locked/>
    <w:rsid w:val="005D7E51"/>
    <w:rPr>
      <w:rFonts w:ascii="Calibri" w:hAnsi="Calibri" w:cs="Times New Roman"/>
      <w:sz w:val="22"/>
      <w:szCs w:val="22"/>
      <w:lang w:val="en-GB" w:eastAsia="en-US" w:bidi="ar-SA"/>
    </w:rPr>
  </w:style>
  <w:style w:type="table" w:styleId="Table3Deffects3">
    <w:name w:val="Table 3D effects 3"/>
    <w:basedOn w:val="TableNormal"/>
    <w:uiPriority w:val="99"/>
    <w:rsid w:val="00052EEA"/>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2">
    <w:name w:val="Table Grid 2"/>
    <w:basedOn w:val="TableNormal"/>
    <w:uiPriority w:val="99"/>
    <w:rsid w:val="00D53763"/>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ColorfulGrid-Accent1">
    <w:name w:val="Colorful Grid Accent 1"/>
    <w:basedOn w:val="TableNormal"/>
    <w:uiPriority w:val="99"/>
    <w:rsid w:val="000C15D4"/>
    <w:rPr>
      <w:color w:val="000000"/>
      <w:sz w:val="20"/>
      <w:szCs w:val="2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B8682E"/>
    <w:rPr>
      <w:color w:val="000000"/>
      <w:sz w:val="20"/>
      <w:szCs w:val="2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TableSimple1">
    <w:name w:val="Table Simple 1"/>
    <w:basedOn w:val="TableNormal"/>
    <w:uiPriority w:val="99"/>
    <w:rsid w:val="001D586E"/>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D586E"/>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LightShading1">
    <w:name w:val="Light Shading1"/>
    <w:uiPriority w:val="99"/>
    <w:rsid w:val="001D586E"/>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Columns1">
    <w:name w:val="Table Columns 1"/>
    <w:basedOn w:val="TableNormal"/>
    <w:uiPriority w:val="99"/>
    <w:rsid w:val="0068705F"/>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Quote">
    <w:name w:val="Quote"/>
    <w:basedOn w:val="Normal"/>
    <w:next w:val="Normal"/>
    <w:link w:val="QuoteChar"/>
    <w:uiPriority w:val="99"/>
    <w:qFormat/>
    <w:rsid w:val="001676C3"/>
    <w:rPr>
      <w:i/>
      <w:iCs/>
      <w:color w:val="000000"/>
    </w:rPr>
  </w:style>
  <w:style w:type="character" w:customStyle="1" w:styleId="QuoteChar">
    <w:name w:val="Quote Char"/>
    <w:basedOn w:val="DefaultParagraphFont"/>
    <w:link w:val="Quote"/>
    <w:uiPriority w:val="99"/>
    <w:locked/>
    <w:rsid w:val="001676C3"/>
    <w:rPr>
      <w:rFonts w:ascii="Arial" w:hAnsi="Arial" w:cs="Times New Roman"/>
      <w:i/>
      <w:iCs/>
      <w:color w:val="000000"/>
      <w:sz w:val="24"/>
    </w:rPr>
  </w:style>
  <w:style w:type="paragraph" w:styleId="Subtitle">
    <w:name w:val="Subtitle"/>
    <w:basedOn w:val="Normal"/>
    <w:next w:val="Normal"/>
    <w:link w:val="SubtitleChar"/>
    <w:uiPriority w:val="99"/>
    <w:qFormat/>
    <w:rsid w:val="001676C3"/>
    <w:pPr>
      <w:numPr>
        <w:ilvl w:val="1"/>
      </w:numPr>
      <w:ind w:left="567" w:right="567"/>
    </w:pPr>
    <w:rPr>
      <w:i/>
      <w:iCs/>
      <w:sz w:val="20"/>
      <w:szCs w:val="24"/>
    </w:rPr>
  </w:style>
  <w:style w:type="character" w:customStyle="1" w:styleId="SubtitleChar">
    <w:name w:val="Subtitle Char"/>
    <w:basedOn w:val="DefaultParagraphFont"/>
    <w:link w:val="Subtitle"/>
    <w:uiPriority w:val="99"/>
    <w:locked/>
    <w:rsid w:val="001676C3"/>
    <w:rPr>
      <w:rFonts w:ascii="Arial" w:hAnsi="Arial" w:cs="Times New Roman"/>
      <w:i/>
      <w:iCs/>
      <w:sz w:val="24"/>
      <w:szCs w:val="24"/>
    </w:rPr>
  </w:style>
  <w:style w:type="paragraph" w:customStyle="1" w:styleId="para5">
    <w:name w:val="para5"/>
    <w:basedOn w:val="Normal"/>
    <w:uiPriority w:val="99"/>
    <w:rsid w:val="00D55E85"/>
    <w:pPr>
      <w:spacing w:after="240" w:line="360" w:lineRule="atLeast"/>
    </w:pPr>
    <w:rPr>
      <w:rFonts w:ascii="Times New Roman" w:hAnsi="Times New Roman"/>
      <w:szCs w:val="24"/>
    </w:rPr>
  </w:style>
  <w:style w:type="paragraph" w:customStyle="1" w:styleId="Default">
    <w:name w:val="Default"/>
    <w:uiPriority w:val="99"/>
    <w:rsid w:val="00816AFB"/>
    <w:pPr>
      <w:autoSpaceDE w:val="0"/>
      <w:autoSpaceDN w:val="0"/>
      <w:adjustRightInd w:val="0"/>
    </w:pPr>
    <w:rPr>
      <w:rFonts w:ascii="Tahoma" w:hAnsi="Tahoma" w:cs="Tahoma"/>
      <w:color w:val="000000"/>
      <w:sz w:val="24"/>
      <w:szCs w:val="24"/>
    </w:rPr>
  </w:style>
  <w:style w:type="table" w:styleId="TableColumns3">
    <w:name w:val="Table Columns 3"/>
    <w:basedOn w:val="TableNormal"/>
    <w:uiPriority w:val="99"/>
    <w:rsid w:val="00137490"/>
    <w:pPr>
      <w:spacing w:before="120" w:after="120"/>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LightList-Accent6">
    <w:name w:val="Light List Accent 6"/>
    <w:basedOn w:val="TableNormal"/>
    <w:uiPriority w:val="99"/>
    <w:rsid w:val="00137490"/>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character" w:styleId="BookTitle">
    <w:name w:val="Book Title"/>
    <w:basedOn w:val="DefaultParagraphFont"/>
    <w:uiPriority w:val="99"/>
    <w:qFormat/>
    <w:rsid w:val="00296061"/>
    <w:rPr>
      <w:rFonts w:cs="Times New Roman"/>
      <w:b/>
      <w:bCs/>
      <w:smallCaps/>
      <w:spacing w:val="5"/>
    </w:rPr>
  </w:style>
  <w:style w:type="character" w:styleId="CommentReference">
    <w:name w:val="annotation reference"/>
    <w:basedOn w:val="DefaultParagraphFont"/>
    <w:uiPriority w:val="99"/>
    <w:semiHidden/>
    <w:rsid w:val="003D5A06"/>
    <w:rPr>
      <w:rFonts w:cs="Times New Roman"/>
      <w:sz w:val="16"/>
      <w:szCs w:val="16"/>
    </w:rPr>
  </w:style>
  <w:style w:type="paragraph" w:styleId="CommentText">
    <w:name w:val="annotation text"/>
    <w:basedOn w:val="Normal"/>
    <w:link w:val="CommentTextChar"/>
    <w:uiPriority w:val="99"/>
    <w:semiHidden/>
    <w:rsid w:val="003D5A06"/>
    <w:rPr>
      <w:sz w:val="20"/>
    </w:rPr>
  </w:style>
  <w:style w:type="character" w:customStyle="1" w:styleId="CommentTextChar">
    <w:name w:val="Comment Text Char"/>
    <w:basedOn w:val="DefaultParagraphFont"/>
    <w:link w:val="CommentText"/>
    <w:uiPriority w:val="99"/>
    <w:semiHidden/>
    <w:locked/>
    <w:rsid w:val="00D47EFD"/>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3D5A06"/>
    <w:rPr>
      <w:b/>
      <w:bCs/>
    </w:rPr>
  </w:style>
  <w:style w:type="character" w:customStyle="1" w:styleId="CommentSubjectChar">
    <w:name w:val="Comment Subject Char"/>
    <w:basedOn w:val="CommentTextChar"/>
    <w:link w:val="CommentSubject"/>
    <w:uiPriority w:val="99"/>
    <w:semiHidden/>
    <w:locked/>
    <w:rsid w:val="00D47EFD"/>
    <w:rPr>
      <w:rFonts w:ascii="Arial" w:hAnsi="Arial" w:cs="Times New Roman"/>
      <w:b/>
      <w:bCs/>
      <w:sz w:val="20"/>
      <w:szCs w:val="20"/>
    </w:rPr>
  </w:style>
  <w:style w:type="table" w:styleId="LightList-Accent4">
    <w:name w:val="Light List Accent 4"/>
    <w:basedOn w:val="TableNormal"/>
    <w:uiPriority w:val="99"/>
    <w:rsid w:val="004F41C8"/>
    <w:rPr>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Grid-Accent6">
    <w:name w:val="Light Grid Accent 6"/>
    <w:basedOn w:val="TableNormal"/>
    <w:uiPriority w:val="99"/>
    <w:rsid w:val="009565F5"/>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Accent6">
    <w:name w:val="Medium Shading 1 Accent 6"/>
    <w:basedOn w:val="TableNormal"/>
    <w:uiPriority w:val="99"/>
    <w:rsid w:val="009565F5"/>
    <w:rPr>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paragraph" w:styleId="EndnoteText">
    <w:name w:val="endnote text"/>
    <w:basedOn w:val="Normal"/>
    <w:link w:val="EndnoteTextChar"/>
    <w:uiPriority w:val="99"/>
    <w:semiHidden/>
    <w:rsid w:val="00D719B0"/>
    <w:rPr>
      <w:sz w:val="20"/>
    </w:rPr>
  </w:style>
  <w:style w:type="character" w:customStyle="1" w:styleId="EndnoteTextChar">
    <w:name w:val="Endnote Text Char"/>
    <w:basedOn w:val="DefaultParagraphFont"/>
    <w:link w:val="EndnoteText"/>
    <w:uiPriority w:val="99"/>
    <w:semiHidden/>
    <w:locked/>
    <w:rsid w:val="00D719B0"/>
    <w:rPr>
      <w:rFonts w:ascii="Arial" w:hAnsi="Arial" w:cs="Times New Roman"/>
      <w:sz w:val="20"/>
      <w:szCs w:val="20"/>
    </w:rPr>
  </w:style>
  <w:style w:type="character" w:styleId="EndnoteReference">
    <w:name w:val="endnote reference"/>
    <w:basedOn w:val="DefaultParagraphFont"/>
    <w:uiPriority w:val="99"/>
    <w:semiHidden/>
    <w:rsid w:val="00D719B0"/>
    <w:rPr>
      <w:rFonts w:cs="Times New Roman"/>
      <w:vertAlign w:val="superscript"/>
    </w:rPr>
  </w:style>
  <w:style w:type="table" w:styleId="LightShading-Accent6">
    <w:name w:val="Light Shading Accent 6"/>
    <w:basedOn w:val="TableNormal"/>
    <w:uiPriority w:val="60"/>
    <w:rsid w:val="003D479F"/>
    <w:rPr>
      <w:color w:val="EF9F28" w:themeColor="accent6" w:themeShade="BF"/>
    </w:rPr>
    <w:tblPr>
      <w:tblStyleRowBandSize w:val="1"/>
      <w:tblStyleColBandSize w:val="1"/>
      <w:tblBorders>
        <w:top w:val="single" w:sz="8" w:space="0" w:color="F6C781" w:themeColor="accent6"/>
        <w:bottom w:val="single" w:sz="8" w:space="0" w:color="F6C781" w:themeColor="accent6"/>
      </w:tblBorders>
    </w:tblPr>
    <w:tblStylePr w:type="firstRow">
      <w:pPr>
        <w:spacing w:before="0" w:after="0" w:line="240" w:lineRule="auto"/>
      </w:pPr>
      <w:rPr>
        <w:b/>
        <w:bCs/>
      </w:rPr>
      <w:tblPr/>
      <w:tcPr>
        <w:tcBorders>
          <w:top w:val="single" w:sz="8" w:space="0" w:color="F6C781" w:themeColor="accent6"/>
          <w:left w:val="nil"/>
          <w:bottom w:val="single" w:sz="8" w:space="0" w:color="F6C781" w:themeColor="accent6"/>
          <w:right w:val="nil"/>
          <w:insideH w:val="nil"/>
          <w:insideV w:val="nil"/>
        </w:tcBorders>
      </w:tcPr>
    </w:tblStylePr>
    <w:tblStylePr w:type="lastRow">
      <w:pPr>
        <w:spacing w:before="0" w:after="0" w:line="240" w:lineRule="auto"/>
      </w:pPr>
      <w:rPr>
        <w:b/>
        <w:bCs/>
      </w:rPr>
      <w:tblPr/>
      <w:tcPr>
        <w:tcBorders>
          <w:top w:val="single" w:sz="8" w:space="0" w:color="F6C781" w:themeColor="accent6"/>
          <w:left w:val="nil"/>
          <w:bottom w:val="single" w:sz="8" w:space="0" w:color="F6C78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0DF" w:themeFill="accent6" w:themeFillTint="3F"/>
      </w:tcPr>
    </w:tblStylePr>
    <w:tblStylePr w:type="band1Horz">
      <w:tblPr/>
      <w:tcPr>
        <w:tcBorders>
          <w:left w:val="nil"/>
          <w:right w:val="nil"/>
          <w:insideH w:val="nil"/>
          <w:insideV w:val="nil"/>
        </w:tcBorders>
        <w:shd w:val="clear" w:color="auto" w:fill="FCF0DF" w:themeFill="accent6" w:themeFillTint="3F"/>
      </w:tcPr>
    </w:tblStylePr>
  </w:style>
  <w:style w:type="paragraph" w:styleId="TOCHeading">
    <w:name w:val="TOC Heading"/>
    <w:basedOn w:val="Heading1"/>
    <w:next w:val="Normal"/>
    <w:uiPriority w:val="39"/>
    <w:unhideWhenUsed/>
    <w:qFormat/>
    <w:rsid w:val="003C512B"/>
    <w:pPr>
      <w:keepLines/>
      <w:pBdr>
        <w:bottom w:val="none" w:sz="0" w:space="0" w:color="auto"/>
      </w:pBdr>
      <w:spacing w:before="480" w:line="276" w:lineRule="auto"/>
      <w:outlineLvl w:val="9"/>
    </w:pPr>
    <w:rPr>
      <w:rFonts w:asciiTheme="majorHAnsi" w:eastAsiaTheme="majorEastAsia" w:hAnsiTheme="majorHAnsi" w:cstheme="majorBidi"/>
      <w:caps w:val="0"/>
      <w:color w:val="000000" w:themeColor="accent1" w:themeShade="BF"/>
      <w:kern w:val="0"/>
      <w:szCs w:val="28"/>
      <w:lang w:val="en-US"/>
    </w:rPr>
  </w:style>
  <w:style w:type="table" w:styleId="LightGrid-Accent2">
    <w:name w:val="Light Grid Accent 2"/>
    <w:basedOn w:val="TableNormal"/>
    <w:uiPriority w:val="62"/>
    <w:rsid w:val="0010113D"/>
    <w:tblPr>
      <w:tblStyleRowBandSize w:val="1"/>
      <w:tblStyleColBandSize w:val="1"/>
      <w:tblBorders>
        <w:top w:val="single" w:sz="8" w:space="0" w:color="F3CC5F" w:themeColor="accent2"/>
        <w:left w:val="single" w:sz="8" w:space="0" w:color="F3CC5F" w:themeColor="accent2"/>
        <w:bottom w:val="single" w:sz="8" w:space="0" w:color="F3CC5F" w:themeColor="accent2"/>
        <w:right w:val="single" w:sz="8" w:space="0" w:color="F3CC5F" w:themeColor="accent2"/>
        <w:insideH w:val="single" w:sz="8" w:space="0" w:color="F3CC5F" w:themeColor="accent2"/>
        <w:insideV w:val="single" w:sz="8" w:space="0" w:color="F3CC5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CC5F" w:themeColor="accent2"/>
          <w:left w:val="single" w:sz="8" w:space="0" w:color="F3CC5F" w:themeColor="accent2"/>
          <w:bottom w:val="single" w:sz="18" w:space="0" w:color="F3CC5F" w:themeColor="accent2"/>
          <w:right w:val="single" w:sz="8" w:space="0" w:color="F3CC5F" w:themeColor="accent2"/>
          <w:insideH w:val="nil"/>
          <w:insideV w:val="single" w:sz="8" w:space="0" w:color="F3CC5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CC5F" w:themeColor="accent2"/>
          <w:left w:val="single" w:sz="8" w:space="0" w:color="F3CC5F" w:themeColor="accent2"/>
          <w:bottom w:val="single" w:sz="8" w:space="0" w:color="F3CC5F" w:themeColor="accent2"/>
          <w:right w:val="single" w:sz="8" w:space="0" w:color="F3CC5F" w:themeColor="accent2"/>
          <w:insideH w:val="nil"/>
          <w:insideV w:val="single" w:sz="8" w:space="0" w:color="F3CC5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CC5F" w:themeColor="accent2"/>
          <w:left w:val="single" w:sz="8" w:space="0" w:color="F3CC5F" w:themeColor="accent2"/>
          <w:bottom w:val="single" w:sz="8" w:space="0" w:color="F3CC5F" w:themeColor="accent2"/>
          <w:right w:val="single" w:sz="8" w:space="0" w:color="F3CC5F" w:themeColor="accent2"/>
        </w:tcBorders>
      </w:tcPr>
    </w:tblStylePr>
    <w:tblStylePr w:type="band1Vert">
      <w:tblPr/>
      <w:tcPr>
        <w:tcBorders>
          <w:top w:val="single" w:sz="8" w:space="0" w:color="F3CC5F" w:themeColor="accent2"/>
          <w:left w:val="single" w:sz="8" w:space="0" w:color="F3CC5F" w:themeColor="accent2"/>
          <w:bottom w:val="single" w:sz="8" w:space="0" w:color="F3CC5F" w:themeColor="accent2"/>
          <w:right w:val="single" w:sz="8" w:space="0" w:color="F3CC5F" w:themeColor="accent2"/>
        </w:tcBorders>
        <w:shd w:val="clear" w:color="auto" w:fill="FCF2D7" w:themeFill="accent2" w:themeFillTint="3F"/>
      </w:tcPr>
    </w:tblStylePr>
    <w:tblStylePr w:type="band1Horz">
      <w:tblPr/>
      <w:tcPr>
        <w:tcBorders>
          <w:top w:val="single" w:sz="8" w:space="0" w:color="F3CC5F" w:themeColor="accent2"/>
          <w:left w:val="single" w:sz="8" w:space="0" w:color="F3CC5F" w:themeColor="accent2"/>
          <w:bottom w:val="single" w:sz="8" w:space="0" w:color="F3CC5F" w:themeColor="accent2"/>
          <w:right w:val="single" w:sz="8" w:space="0" w:color="F3CC5F" w:themeColor="accent2"/>
          <w:insideV w:val="single" w:sz="8" w:space="0" w:color="F3CC5F" w:themeColor="accent2"/>
        </w:tcBorders>
        <w:shd w:val="clear" w:color="auto" w:fill="FCF2D7" w:themeFill="accent2" w:themeFillTint="3F"/>
      </w:tcPr>
    </w:tblStylePr>
    <w:tblStylePr w:type="band2Horz">
      <w:tblPr/>
      <w:tcPr>
        <w:tcBorders>
          <w:top w:val="single" w:sz="8" w:space="0" w:color="F3CC5F" w:themeColor="accent2"/>
          <w:left w:val="single" w:sz="8" w:space="0" w:color="F3CC5F" w:themeColor="accent2"/>
          <w:bottom w:val="single" w:sz="8" w:space="0" w:color="F3CC5F" w:themeColor="accent2"/>
          <w:right w:val="single" w:sz="8" w:space="0" w:color="F3CC5F" w:themeColor="accent2"/>
          <w:insideV w:val="single" w:sz="8" w:space="0" w:color="F3CC5F" w:themeColor="accent2"/>
        </w:tcBorders>
      </w:tcPr>
    </w:tblStylePr>
  </w:style>
  <w:style w:type="table" w:styleId="MediumList2-Accent2">
    <w:name w:val="Medium List 2 Accent 2"/>
    <w:basedOn w:val="TableNormal"/>
    <w:uiPriority w:val="66"/>
    <w:rsid w:val="00B15AE8"/>
    <w:rPr>
      <w:rFonts w:asciiTheme="majorHAnsi" w:eastAsiaTheme="majorEastAsia" w:hAnsiTheme="majorHAnsi" w:cstheme="majorBidi"/>
      <w:color w:val="000000" w:themeColor="text1"/>
    </w:rPr>
    <w:tblPr>
      <w:tblStyleRowBandSize w:val="1"/>
      <w:tblStyleColBandSize w:val="1"/>
      <w:tblBorders>
        <w:top w:val="single" w:sz="8" w:space="0" w:color="F3CC5F" w:themeColor="accent2"/>
        <w:left w:val="single" w:sz="8" w:space="0" w:color="F3CC5F" w:themeColor="accent2"/>
        <w:bottom w:val="single" w:sz="8" w:space="0" w:color="F3CC5F" w:themeColor="accent2"/>
        <w:right w:val="single" w:sz="8" w:space="0" w:color="F3CC5F" w:themeColor="accent2"/>
      </w:tblBorders>
    </w:tblPr>
    <w:tblStylePr w:type="firstRow">
      <w:rPr>
        <w:sz w:val="24"/>
        <w:szCs w:val="24"/>
      </w:rPr>
      <w:tblPr/>
      <w:tcPr>
        <w:tcBorders>
          <w:top w:val="nil"/>
          <w:left w:val="nil"/>
          <w:bottom w:val="single" w:sz="24" w:space="0" w:color="F3CC5F" w:themeColor="accent2"/>
          <w:right w:val="nil"/>
          <w:insideH w:val="nil"/>
          <w:insideV w:val="nil"/>
        </w:tcBorders>
        <w:shd w:val="clear" w:color="auto" w:fill="FFFFFF" w:themeFill="background1"/>
      </w:tcPr>
    </w:tblStylePr>
    <w:tblStylePr w:type="lastRow">
      <w:tblPr/>
      <w:tcPr>
        <w:tcBorders>
          <w:top w:val="single" w:sz="8" w:space="0" w:color="F3CC5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CC5F" w:themeColor="accent2"/>
          <w:insideH w:val="nil"/>
          <w:insideV w:val="nil"/>
        </w:tcBorders>
        <w:shd w:val="clear" w:color="auto" w:fill="FFFFFF" w:themeFill="background1"/>
      </w:tcPr>
    </w:tblStylePr>
    <w:tblStylePr w:type="lastCol">
      <w:tblPr/>
      <w:tcPr>
        <w:tcBorders>
          <w:top w:val="nil"/>
          <w:left w:val="single" w:sz="8" w:space="0" w:color="F3CC5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2D7" w:themeFill="accent2" w:themeFillTint="3F"/>
      </w:tcPr>
    </w:tblStylePr>
    <w:tblStylePr w:type="band1Horz">
      <w:tblPr/>
      <w:tcPr>
        <w:tcBorders>
          <w:top w:val="nil"/>
          <w:bottom w:val="nil"/>
          <w:insideH w:val="nil"/>
          <w:insideV w:val="nil"/>
        </w:tcBorders>
        <w:shd w:val="clear" w:color="auto" w:fill="FCF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rsid w:val="00E36BFC"/>
    <w:rPr>
      <w:color w:val="EBB111" w:themeColor="accent2" w:themeShade="BF"/>
    </w:rPr>
    <w:tblPr>
      <w:tblStyleRowBandSize w:val="1"/>
      <w:tblStyleColBandSize w:val="1"/>
      <w:tblBorders>
        <w:top w:val="single" w:sz="8" w:space="0" w:color="F3CC5F" w:themeColor="accent2"/>
        <w:bottom w:val="single" w:sz="8" w:space="0" w:color="F3CC5F" w:themeColor="accent2"/>
      </w:tblBorders>
    </w:tblPr>
    <w:tblStylePr w:type="firstRow">
      <w:pPr>
        <w:spacing w:before="0" w:after="0" w:line="240" w:lineRule="auto"/>
      </w:pPr>
      <w:rPr>
        <w:b/>
        <w:bCs/>
      </w:rPr>
      <w:tblPr/>
      <w:tcPr>
        <w:tcBorders>
          <w:top w:val="single" w:sz="8" w:space="0" w:color="F3CC5F" w:themeColor="accent2"/>
          <w:left w:val="nil"/>
          <w:bottom w:val="single" w:sz="8" w:space="0" w:color="F3CC5F" w:themeColor="accent2"/>
          <w:right w:val="nil"/>
          <w:insideH w:val="nil"/>
          <w:insideV w:val="nil"/>
        </w:tcBorders>
      </w:tcPr>
    </w:tblStylePr>
    <w:tblStylePr w:type="lastRow">
      <w:pPr>
        <w:spacing w:before="0" w:after="0" w:line="240" w:lineRule="auto"/>
      </w:pPr>
      <w:rPr>
        <w:b/>
        <w:bCs/>
      </w:rPr>
      <w:tblPr/>
      <w:tcPr>
        <w:tcBorders>
          <w:top w:val="single" w:sz="8" w:space="0" w:color="F3CC5F" w:themeColor="accent2"/>
          <w:left w:val="nil"/>
          <w:bottom w:val="single" w:sz="8" w:space="0" w:color="F3CC5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D7" w:themeFill="accent2" w:themeFillTint="3F"/>
      </w:tcPr>
    </w:tblStylePr>
    <w:tblStylePr w:type="band1Horz">
      <w:tblPr/>
      <w:tcPr>
        <w:tcBorders>
          <w:left w:val="nil"/>
          <w:right w:val="nil"/>
          <w:insideH w:val="nil"/>
          <w:insideV w:val="nil"/>
        </w:tcBorders>
        <w:shd w:val="clear" w:color="auto" w:fill="FCF2D7" w:themeFill="accent2" w:themeFillTint="3F"/>
      </w:tcPr>
    </w:tblStylePr>
  </w:style>
  <w:style w:type="paragraph" w:styleId="TOC4">
    <w:name w:val="toc 4"/>
    <w:basedOn w:val="Normal"/>
    <w:next w:val="Normal"/>
    <w:autoRedefine/>
    <w:locked/>
    <w:rsid w:val="00BD2242"/>
    <w:pPr>
      <w:ind w:left="660"/>
    </w:pPr>
    <w:rPr>
      <w:rFonts w:asciiTheme="minorHAnsi" w:hAnsiTheme="minorHAnsi" w:cstheme="minorHAnsi"/>
      <w:sz w:val="18"/>
      <w:szCs w:val="18"/>
    </w:rPr>
  </w:style>
  <w:style w:type="paragraph" w:styleId="TOC6">
    <w:name w:val="toc 6"/>
    <w:basedOn w:val="Normal"/>
    <w:next w:val="Normal"/>
    <w:autoRedefine/>
    <w:locked/>
    <w:rsid w:val="00BD2242"/>
    <w:pPr>
      <w:ind w:left="1100"/>
    </w:pPr>
    <w:rPr>
      <w:rFonts w:asciiTheme="minorHAnsi" w:hAnsiTheme="minorHAnsi" w:cstheme="minorHAnsi"/>
      <w:sz w:val="18"/>
      <w:szCs w:val="18"/>
    </w:rPr>
  </w:style>
  <w:style w:type="paragraph" w:styleId="TOC7">
    <w:name w:val="toc 7"/>
    <w:basedOn w:val="Normal"/>
    <w:next w:val="Normal"/>
    <w:autoRedefine/>
    <w:locked/>
    <w:rsid w:val="00BD2242"/>
    <w:pPr>
      <w:ind w:left="1320"/>
    </w:pPr>
    <w:rPr>
      <w:rFonts w:asciiTheme="minorHAnsi" w:hAnsiTheme="minorHAnsi" w:cstheme="minorHAnsi"/>
      <w:sz w:val="18"/>
      <w:szCs w:val="18"/>
    </w:rPr>
  </w:style>
  <w:style w:type="paragraph" w:styleId="TOC8">
    <w:name w:val="toc 8"/>
    <w:basedOn w:val="Normal"/>
    <w:next w:val="Normal"/>
    <w:autoRedefine/>
    <w:locked/>
    <w:rsid w:val="00BD2242"/>
    <w:pPr>
      <w:ind w:left="1540"/>
    </w:pPr>
    <w:rPr>
      <w:rFonts w:asciiTheme="minorHAnsi" w:hAnsiTheme="minorHAnsi" w:cstheme="minorHAnsi"/>
      <w:sz w:val="18"/>
      <w:szCs w:val="18"/>
    </w:rPr>
  </w:style>
  <w:style w:type="paragraph" w:styleId="TOC9">
    <w:name w:val="toc 9"/>
    <w:basedOn w:val="Normal"/>
    <w:next w:val="Normal"/>
    <w:autoRedefine/>
    <w:locked/>
    <w:rsid w:val="00BD2242"/>
    <w:pPr>
      <w:ind w:left="1760"/>
    </w:pPr>
    <w:rPr>
      <w:rFonts w:asciiTheme="minorHAnsi" w:hAnsiTheme="minorHAnsi" w:cstheme="minorHAnsi"/>
      <w:sz w:val="18"/>
      <w:szCs w:val="18"/>
    </w:rPr>
  </w:style>
  <w:style w:type="table" w:customStyle="1" w:styleId="MediumShading1-Accent11">
    <w:name w:val="Medium Shading 1 - Accent 11"/>
    <w:basedOn w:val="TableNormal"/>
    <w:uiPriority w:val="63"/>
    <w:rsid w:val="00740954"/>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blStylePr w:type="firstRow">
      <w:pPr>
        <w:spacing w:before="0" w:after="0" w:line="240" w:lineRule="auto"/>
      </w:pPr>
      <w:rPr>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spacing w:before="0" w:after="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ColorfulGrid-Accent3">
    <w:name w:val="Colorful Grid Accent 3"/>
    <w:basedOn w:val="TableNormal"/>
    <w:uiPriority w:val="73"/>
    <w:rsid w:val="00740954"/>
    <w:rPr>
      <w:color w:val="000000" w:themeColor="text1"/>
    </w:rPr>
    <w:tblPr>
      <w:tblStyleRowBandSize w:val="1"/>
      <w:tblStyleColBandSize w:val="1"/>
      <w:tblBorders>
        <w:insideH w:val="single" w:sz="4" w:space="0" w:color="FFFFFF" w:themeColor="background1"/>
      </w:tblBorders>
    </w:tblPr>
    <w:tcPr>
      <w:shd w:val="clear" w:color="auto" w:fill="FBE6C7" w:themeFill="accent3" w:themeFillTint="33"/>
    </w:tcPr>
    <w:tblStylePr w:type="firstRow">
      <w:rPr>
        <w:b/>
        <w:bCs/>
      </w:rPr>
      <w:tblPr/>
      <w:tcPr>
        <w:shd w:val="clear" w:color="auto" w:fill="F7CD90" w:themeFill="accent3" w:themeFillTint="66"/>
      </w:tcPr>
    </w:tblStylePr>
    <w:tblStylePr w:type="lastRow">
      <w:rPr>
        <w:b/>
        <w:bCs/>
        <w:color w:val="000000" w:themeColor="text1"/>
      </w:rPr>
      <w:tblPr/>
      <w:tcPr>
        <w:shd w:val="clear" w:color="auto" w:fill="F7CD90" w:themeFill="accent3" w:themeFillTint="66"/>
      </w:tcPr>
    </w:tblStylePr>
    <w:tblStylePr w:type="firstCol">
      <w:rPr>
        <w:color w:val="FFFFFF" w:themeColor="background1"/>
      </w:rPr>
      <w:tblPr/>
      <w:tcPr>
        <w:shd w:val="clear" w:color="auto" w:fill="955D0A" w:themeFill="accent3" w:themeFillShade="BF"/>
      </w:tcPr>
    </w:tblStylePr>
    <w:tblStylePr w:type="lastCol">
      <w:rPr>
        <w:color w:val="FFFFFF" w:themeColor="background1"/>
      </w:rPr>
      <w:tblPr/>
      <w:tcPr>
        <w:shd w:val="clear" w:color="auto" w:fill="955D0A" w:themeFill="accent3" w:themeFillShade="BF"/>
      </w:tcPr>
    </w:tblStylePr>
    <w:tblStylePr w:type="band1Vert">
      <w:tblPr/>
      <w:tcPr>
        <w:shd w:val="clear" w:color="auto" w:fill="F5C175" w:themeFill="accent3" w:themeFillTint="7F"/>
      </w:tcPr>
    </w:tblStylePr>
    <w:tblStylePr w:type="band1Horz">
      <w:tblPr/>
      <w:tcPr>
        <w:shd w:val="clear" w:color="auto" w:fill="F5C175" w:themeFill="accent3" w:themeFillTint="7F"/>
      </w:tcPr>
    </w:tblStylePr>
  </w:style>
  <w:style w:type="table" w:customStyle="1" w:styleId="LightList-Accent11">
    <w:name w:val="Light List - Accent 11"/>
    <w:basedOn w:val="TableNormal"/>
    <w:uiPriority w:val="61"/>
    <w:rsid w:val="00C72D4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blStylePr w:type="firstRow">
      <w:pPr>
        <w:spacing w:before="0" w:after="0" w:line="240" w:lineRule="auto"/>
      </w:pPr>
      <w:rPr>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character" w:styleId="FollowedHyperlink">
    <w:name w:val="FollowedHyperlink"/>
    <w:basedOn w:val="DefaultParagraphFont"/>
    <w:uiPriority w:val="99"/>
    <w:semiHidden/>
    <w:unhideWhenUsed/>
    <w:rsid w:val="00BB0B8E"/>
    <w:rPr>
      <w:color w:val="FFC42F" w:themeColor="followedHyperlink"/>
      <w:u w:val="single"/>
    </w:rPr>
  </w:style>
  <w:style w:type="character" w:styleId="Emphasis">
    <w:name w:val="Emphasis"/>
    <w:basedOn w:val="DefaultParagraphFont"/>
    <w:qFormat/>
    <w:locked/>
    <w:rsid w:val="00DC1A48"/>
    <w:rPr>
      <w:i/>
      <w:iCs/>
    </w:rPr>
  </w:style>
  <w:style w:type="table" w:customStyle="1" w:styleId="GridTable4-Accent61">
    <w:name w:val="Grid Table 4 - Accent 61"/>
    <w:basedOn w:val="TableNormal"/>
    <w:uiPriority w:val="49"/>
    <w:rsid w:val="00B246C3"/>
    <w:tblPr>
      <w:tblStyleRowBandSize w:val="1"/>
      <w:tblStyleColBandSize w:val="1"/>
      <w:tblBorders>
        <w:top w:val="single" w:sz="4" w:space="0" w:color="F9DDB3" w:themeColor="accent6" w:themeTint="99"/>
        <w:left w:val="single" w:sz="4" w:space="0" w:color="F9DDB3" w:themeColor="accent6" w:themeTint="99"/>
        <w:bottom w:val="single" w:sz="4" w:space="0" w:color="F9DDB3" w:themeColor="accent6" w:themeTint="99"/>
        <w:right w:val="single" w:sz="4" w:space="0" w:color="F9DDB3" w:themeColor="accent6" w:themeTint="99"/>
        <w:insideH w:val="single" w:sz="4" w:space="0" w:color="F9DDB3" w:themeColor="accent6" w:themeTint="99"/>
        <w:insideV w:val="single" w:sz="4" w:space="0" w:color="F9DDB3" w:themeColor="accent6" w:themeTint="99"/>
      </w:tblBorders>
    </w:tblPr>
    <w:tblStylePr w:type="firstRow">
      <w:rPr>
        <w:b/>
        <w:bCs/>
        <w:color w:val="FFFFFF" w:themeColor="background1"/>
      </w:rPr>
      <w:tblPr/>
      <w:tcPr>
        <w:tcBorders>
          <w:top w:val="single" w:sz="4" w:space="0" w:color="F6C781" w:themeColor="accent6"/>
          <w:left w:val="single" w:sz="4" w:space="0" w:color="F6C781" w:themeColor="accent6"/>
          <w:bottom w:val="single" w:sz="4" w:space="0" w:color="F6C781" w:themeColor="accent6"/>
          <w:right w:val="single" w:sz="4" w:space="0" w:color="F6C781" w:themeColor="accent6"/>
          <w:insideH w:val="nil"/>
          <w:insideV w:val="nil"/>
        </w:tcBorders>
        <w:shd w:val="clear" w:color="auto" w:fill="F6C781" w:themeFill="accent6"/>
      </w:tcPr>
    </w:tblStylePr>
    <w:tblStylePr w:type="lastRow">
      <w:rPr>
        <w:b/>
        <w:bCs/>
      </w:rPr>
      <w:tblPr/>
      <w:tcPr>
        <w:tcBorders>
          <w:top w:val="double" w:sz="4" w:space="0" w:color="F6C781" w:themeColor="accent6"/>
        </w:tcBorders>
      </w:tcPr>
    </w:tblStylePr>
    <w:tblStylePr w:type="firstCol">
      <w:rPr>
        <w:b/>
        <w:bCs/>
      </w:rPr>
    </w:tblStylePr>
    <w:tblStylePr w:type="lastCol">
      <w:rPr>
        <w:b/>
        <w:bCs/>
      </w:rPr>
    </w:tblStylePr>
    <w:tblStylePr w:type="band1Vert">
      <w:tblPr/>
      <w:tcPr>
        <w:shd w:val="clear" w:color="auto" w:fill="FDF3E5" w:themeFill="accent6" w:themeFillTint="33"/>
      </w:tcPr>
    </w:tblStylePr>
    <w:tblStylePr w:type="band1Horz">
      <w:tblPr/>
      <w:tcPr>
        <w:shd w:val="clear" w:color="auto" w:fill="FDF3E5"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699">
      <w:bodyDiv w:val="1"/>
      <w:marLeft w:val="0"/>
      <w:marRight w:val="0"/>
      <w:marTop w:val="0"/>
      <w:marBottom w:val="0"/>
      <w:divBdr>
        <w:top w:val="none" w:sz="0" w:space="0" w:color="auto"/>
        <w:left w:val="none" w:sz="0" w:space="0" w:color="auto"/>
        <w:bottom w:val="none" w:sz="0" w:space="0" w:color="auto"/>
        <w:right w:val="none" w:sz="0" w:space="0" w:color="auto"/>
      </w:divBdr>
    </w:div>
    <w:div w:id="2557694">
      <w:bodyDiv w:val="1"/>
      <w:marLeft w:val="0"/>
      <w:marRight w:val="0"/>
      <w:marTop w:val="0"/>
      <w:marBottom w:val="0"/>
      <w:divBdr>
        <w:top w:val="none" w:sz="0" w:space="0" w:color="auto"/>
        <w:left w:val="none" w:sz="0" w:space="0" w:color="auto"/>
        <w:bottom w:val="none" w:sz="0" w:space="0" w:color="auto"/>
        <w:right w:val="none" w:sz="0" w:space="0" w:color="auto"/>
      </w:divBdr>
    </w:div>
    <w:div w:id="4401672">
      <w:bodyDiv w:val="1"/>
      <w:marLeft w:val="0"/>
      <w:marRight w:val="0"/>
      <w:marTop w:val="0"/>
      <w:marBottom w:val="0"/>
      <w:divBdr>
        <w:top w:val="none" w:sz="0" w:space="0" w:color="auto"/>
        <w:left w:val="none" w:sz="0" w:space="0" w:color="auto"/>
        <w:bottom w:val="none" w:sz="0" w:space="0" w:color="auto"/>
        <w:right w:val="none" w:sz="0" w:space="0" w:color="auto"/>
      </w:divBdr>
    </w:div>
    <w:div w:id="28188768">
      <w:bodyDiv w:val="1"/>
      <w:marLeft w:val="0"/>
      <w:marRight w:val="0"/>
      <w:marTop w:val="0"/>
      <w:marBottom w:val="0"/>
      <w:divBdr>
        <w:top w:val="none" w:sz="0" w:space="0" w:color="auto"/>
        <w:left w:val="none" w:sz="0" w:space="0" w:color="auto"/>
        <w:bottom w:val="none" w:sz="0" w:space="0" w:color="auto"/>
        <w:right w:val="none" w:sz="0" w:space="0" w:color="auto"/>
      </w:divBdr>
    </w:div>
    <w:div w:id="51776608">
      <w:bodyDiv w:val="1"/>
      <w:marLeft w:val="0"/>
      <w:marRight w:val="0"/>
      <w:marTop w:val="0"/>
      <w:marBottom w:val="0"/>
      <w:divBdr>
        <w:top w:val="none" w:sz="0" w:space="0" w:color="auto"/>
        <w:left w:val="none" w:sz="0" w:space="0" w:color="auto"/>
        <w:bottom w:val="none" w:sz="0" w:space="0" w:color="auto"/>
        <w:right w:val="none" w:sz="0" w:space="0" w:color="auto"/>
      </w:divBdr>
    </w:div>
    <w:div w:id="70931501">
      <w:bodyDiv w:val="1"/>
      <w:marLeft w:val="0"/>
      <w:marRight w:val="0"/>
      <w:marTop w:val="0"/>
      <w:marBottom w:val="0"/>
      <w:divBdr>
        <w:top w:val="none" w:sz="0" w:space="0" w:color="auto"/>
        <w:left w:val="none" w:sz="0" w:space="0" w:color="auto"/>
        <w:bottom w:val="none" w:sz="0" w:space="0" w:color="auto"/>
        <w:right w:val="none" w:sz="0" w:space="0" w:color="auto"/>
      </w:divBdr>
    </w:div>
    <w:div w:id="92021284">
      <w:bodyDiv w:val="1"/>
      <w:marLeft w:val="0"/>
      <w:marRight w:val="0"/>
      <w:marTop w:val="0"/>
      <w:marBottom w:val="0"/>
      <w:divBdr>
        <w:top w:val="none" w:sz="0" w:space="0" w:color="auto"/>
        <w:left w:val="none" w:sz="0" w:space="0" w:color="auto"/>
        <w:bottom w:val="none" w:sz="0" w:space="0" w:color="auto"/>
        <w:right w:val="none" w:sz="0" w:space="0" w:color="auto"/>
      </w:divBdr>
    </w:div>
    <w:div w:id="127940628">
      <w:bodyDiv w:val="1"/>
      <w:marLeft w:val="0"/>
      <w:marRight w:val="0"/>
      <w:marTop w:val="0"/>
      <w:marBottom w:val="0"/>
      <w:divBdr>
        <w:top w:val="none" w:sz="0" w:space="0" w:color="auto"/>
        <w:left w:val="none" w:sz="0" w:space="0" w:color="auto"/>
        <w:bottom w:val="none" w:sz="0" w:space="0" w:color="auto"/>
        <w:right w:val="none" w:sz="0" w:space="0" w:color="auto"/>
      </w:divBdr>
    </w:div>
    <w:div w:id="140777021">
      <w:bodyDiv w:val="1"/>
      <w:marLeft w:val="0"/>
      <w:marRight w:val="0"/>
      <w:marTop w:val="0"/>
      <w:marBottom w:val="0"/>
      <w:divBdr>
        <w:top w:val="none" w:sz="0" w:space="0" w:color="auto"/>
        <w:left w:val="none" w:sz="0" w:space="0" w:color="auto"/>
        <w:bottom w:val="none" w:sz="0" w:space="0" w:color="auto"/>
        <w:right w:val="none" w:sz="0" w:space="0" w:color="auto"/>
      </w:divBdr>
    </w:div>
    <w:div w:id="143086439">
      <w:bodyDiv w:val="1"/>
      <w:marLeft w:val="0"/>
      <w:marRight w:val="0"/>
      <w:marTop w:val="0"/>
      <w:marBottom w:val="0"/>
      <w:divBdr>
        <w:top w:val="none" w:sz="0" w:space="0" w:color="auto"/>
        <w:left w:val="none" w:sz="0" w:space="0" w:color="auto"/>
        <w:bottom w:val="none" w:sz="0" w:space="0" w:color="auto"/>
        <w:right w:val="none" w:sz="0" w:space="0" w:color="auto"/>
      </w:divBdr>
    </w:div>
    <w:div w:id="174616929">
      <w:bodyDiv w:val="1"/>
      <w:marLeft w:val="0"/>
      <w:marRight w:val="0"/>
      <w:marTop w:val="0"/>
      <w:marBottom w:val="0"/>
      <w:divBdr>
        <w:top w:val="none" w:sz="0" w:space="0" w:color="auto"/>
        <w:left w:val="none" w:sz="0" w:space="0" w:color="auto"/>
        <w:bottom w:val="none" w:sz="0" w:space="0" w:color="auto"/>
        <w:right w:val="none" w:sz="0" w:space="0" w:color="auto"/>
      </w:divBdr>
    </w:div>
    <w:div w:id="207256253">
      <w:bodyDiv w:val="1"/>
      <w:marLeft w:val="0"/>
      <w:marRight w:val="0"/>
      <w:marTop w:val="0"/>
      <w:marBottom w:val="0"/>
      <w:divBdr>
        <w:top w:val="none" w:sz="0" w:space="0" w:color="auto"/>
        <w:left w:val="none" w:sz="0" w:space="0" w:color="auto"/>
        <w:bottom w:val="none" w:sz="0" w:space="0" w:color="auto"/>
        <w:right w:val="none" w:sz="0" w:space="0" w:color="auto"/>
      </w:divBdr>
    </w:div>
    <w:div w:id="271666949">
      <w:bodyDiv w:val="1"/>
      <w:marLeft w:val="0"/>
      <w:marRight w:val="0"/>
      <w:marTop w:val="0"/>
      <w:marBottom w:val="0"/>
      <w:divBdr>
        <w:top w:val="none" w:sz="0" w:space="0" w:color="auto"/>
        <w:left w:val="none" w:sz="0" w:space="0" w:color="auto"/>
        <w:bottom w:val="none" w:sz="0" w:space="0" w:color="auto"/>
        <w:right w:val="none" w:sz="0" w:space="0" w:color="auto"/>
      </w:divBdr>
    </w:div>
    <w:div w:id="307974149">
      <w:bodyDiv w:val="1"/>
      <w:marLeft w:val="0"/>
      <w:marRight w:val="0"/>
      <w:marTop w:val="0"/>
      <w:marBottom w:val="0"/>
      <w:divBdr>
        <w:top w:val="none" w:sz="0" w:space="0" w:color="auto"/>
        <w:left w:val="none" w:sz="0" w:space="0" w:color="auto"/>
        <w:bottom w:val="none" w:sz="0" w:space="0" w:color="auto"/>
        <w:right w:val="none" w:sz="0" w:space="0" w:color="auto"/>
      </w:divBdr>
    </w:div>
    <w:div w:id="337465626">
      <w:bodyDiv w:val="1"/>
      <w:marLeft w:val="0"/>
      <w:marRight w:val="0"/>
      <w:marTop w:val="0"/>
      <w:marBottom w:val="0"/>
      <w:divBdr>
        <w:top w:val="none" w:sz="0" w:space="0" w:color="auto"/>
        <w:left w:val="none" w:sz="0" w:space="0" w:color="auto"/>
        <w:bottom w:val="none" w:sz="0" w:space="0" w:color="auto"/>
        <w:right w:val="none" w:sz="0" w:space="0" w:color="auto"/>
      </w:divBdr>
    </w:div>
    <w:div w:id="389349488">
      <w:bodyDiv w:val="1"/>
      <w:marLeft w:val="0"/>
      <w:marRight w:val="0"/>
      <w:marTop w:val="0"/>
      <w:marBottom w:val="0"/>
      <w:divBdr>
        <w:top w:val="none" w:sz="0" w:space="0" w:color="auto"/>
        <w:left w:val="none" w:sz="0" w:space="0" w:color="auto"/>
        <w:bottom w:val="none" w:sz="0" w:space="0" w:color="auto"/>
        <w:right w:val="none" w:sz="0" w:space="0" w:color="auto"/>
      </w:divBdr>
    </w:div>
    <w:div w:id="447434306">
      <w:bodyDiv w:val="1"/>
      <w:marLeft w:val="0"/>
      <w:marRight w:val="0"/>
      <w:marTop w:val="0"/>
      <w:marBottom w:val="0"/>
      <w:divBdr>
        <w:top w:val="none" w:sz="0" w:space="0" w:color="auto"/>
        <w:left w:val="none" w:sz="0" w:space="0" w:color="auto"/>
        <w:bottom w:val="none" w:sz="0" w:space="0" w:color="auto"/>
        <w:right w:val="none" w:sz="0" w:space="0" w:color="auto"/>
      </w:divBdr>
    </w:div>
    <w:div w:id="489952075">
      <w:bodyDiv w:val="1"/>
      <w:marLeft w:val="0"/>
      <w:marRight w:val="0"/>
      <w:marTop w:val="0"/>
      <w:marBottom w:val="0"/>
      <w:divBdr>
        <w:top w:val="none" w:sz="0" w:space="0" w:color="auto"/>
        <w:left w:val="none" w:sz="0" w:space="0" w:color="auto"/>
        <w:bottom w:val="none" w:sz="0" w:space="0" w:color="auto"/>
        <w:right w:val="none" w:sz="0" w:space="0" w:color="auto"/>
      </w:divBdr>
    </w:div>
    <w:div w:id="492646598">
      <w:bodyDiv w:val="1"/>
      <w:marLeft w:val="0"/>
      <w:marRight w:val="0"/>
      <w:marTop w:val="0"/>
      <w:marBottom w:val="0"/>
      <w:divBdr>
        <w:top w:val="none" w:sz="0" w:space="0" w:color="auto"/>
        <w:left w:val="none" w:sz="0" w:space="0" w:color="auto"/>
        <w:bottom w:val="none" w:sz="0" w:space="0" w:color="auto"/>
        <w:right w:val="none" w:sz="0" w:space="0" w:color="auto"/>
      </w:divBdr>
    </w:div>
    <w:div w:id="494079671">
      <w:bodyDiv w:val="1"/>
      <w:marLeft w:val="0"/>
      <w:marRight w:val="0"/>
      <w:marTop w:val="0"/>
      <w:marBottom w:val="0"/>
      <w:divBdr>
        <w:top w:val="none" w:sz="0" w:space="0" w:color="auto"/>
        <w:left w:val="none" w:sz="0" w:space="0" w:color="auto"/>
        <w:bottom w:val="none" w:sz="0" w:space="0" w:color="auto"/>
        <w:right w:val="none" w:sz="0" w:space="0" w:color="auto"/>
      </w:divBdr>
    </w:div>
    <w:div w:id="504512530">
      <w:bodyDiv w:val="1"/>
      <w:marLeft w:val="0"/>
      <w:marRight w:val="0"/>
      <w:marTop w:val="0"/>
      <w:marBottom w:val="0"/>
      <w:divBdr>
        <w:top w:val="none" w:sz="0" w:space="0" w:color="auto"/>
        <w:left w:val="none" w:sz="0" w:space="0" w:color="auto"/>
        <w:bottom w:val="none" w:sz="0" w:space="0" w:color="auto"/>
        <w:right w:val="none" w:sz="0" w:space="0" w:color="auto"/>
      </w:divBdr>
    </w:div>
    <w:div w:id="530997148">
      <w:bodyDiv w:val="1"/>
      <w:marLeft w:val="0"/>
      <w:marRight w:val="0"/>
      <w:marTop w:val="0"/>
      <w:marBottom w:val="0"/>
      <w:divBdr>
        <w:top w:val="none" w:sz="0" w:space="0" w:color="auto"/>
        <w:left w:val="none" w:sz="0" w:space="0" w:color="auto"/>
        <w:bottom w:val="none" w:sz="0" w:space="0" w:color="auto"/>
        <w:right w:val="none" w:sz="0" w:space="0" w:color="auto"/>
      </w:divBdr>
    </w:div>
    <w:div w:id="533738211">
      <w:bodyDiv w:val="1"/>
      <w:marLeft w:val="0"/>
      <w:marRight w:val="0"/>
      <w:marTop w:val="0"/>
      <w:marBottom w:val="0"/>
      <w:divBdr>
        <w:top w:val="none" w:sz="0" w:space="0" w:color="auto"/>
        <w:left w:val="none" w:sz="0" w:space="0" w:color="auto"/>
        <w:bottom w:val="none" w:sz="0" w:space="0" w:color="auto"/>
        <w:right w:val="none" w:sz="0" w:space="0" w:color="auto"/>
      </w:divBdr>
    </w:div>
    <w:div w:id="584076848">
      <w:bodyDiv w:val="1"/>
      <w:marLeft w:val="0"/>
      <w:marRight w:val="0"/>
      <w:marTop w:val="0"/>
      <w:marBottom w:val="0"/>
      <w:divBdr>
        <w:top w:val="none" w:sz="0" w:space="0" w:color="auto"/>
        <w:left w:val="none" w:sz="0" w:space="0" w:color="auto"/>
        <w:bottom w:val="none" w:sz="0" w:space="0" w:color="auto"/>
        <w:right w:val="none" w:sz="0" w:space="0" w:color="auto"/>
      </w:divBdr>
    </w:div>
    <w:div w:id="597761565">
      <w:bodyDiv w:val="1"/>
      <w:marLeft w:val="0"/>
      <w:marRight w:val="0"/>
      <w:marTop w:val="0"/>
      <w:marBottom w:val="0"/>
      <w:divBdr>
        <w:top w:val="none" w:sz="0" w:space="0" w:color="auto"/>
        <w:left w:val="none" w:sz="0" w:space="0" w:color="auto"/>
        <w:bottom w:val="none" w:sz="0" w:space="0" w:color="auto"/>
        <w:right w:val="none" w:sz="0" w:space="0" w:color="auto"/>
      </w:divBdr>
    </w:div>
    <w:div w:id="604194263">
      <w:bodyDiv w:val="1"/>
      <w:marLeft w:val="0"/>
      <w:marRight w:val="0"/>
      <w:marTop w:val="0"/>
      <w:marBottom w:val="0"/>
      <w:divBdr>
        <w:top w:val="none" w:sz="0" w:space="0" w:color="auto"/>
        <w:left w:val="none" w:sz="0" w:space="0" w:color="auto"/>
        <w:bottom w:val="none" w:sz="0" w:space="0" w:color="auto"/>
        <w:right w:val="none" w:sz="0" w:space="0" w:color="auto"/>
      </w:divBdr>
    </w:div>
    <w:div w:id="609168889">
      <w:bodyDiv w:val="1"/>
      <w:marLeft w:val="0"/>
      <w:marRight w:val="0"/>
      <w:marTop w:val="0"/>
      <w:marBottom w:val="0"/>
      <w:divBdr>
        <w:top w:val="none" w:sz="0" w:space="0" w:color="auto"/>
        <w:left w:val="none" w:sz="0" w:space="0" w:color="auto"/>
        <w:bottom w:val="none" w:sz="0" w:space="0" w:color="auto"/>
        <w:right w:val="none" w:sz="0" w:space="0" w:color="auto"/>
      </w:divBdr>
    </w:div>
    <w:div w:id="728381802">
      <w:bodyDiv w:val="1"/>
      <w:marLeft w:val="0"/>
      <w:marRight w:val="0"/>
      <w:marTop w:val="0"/>
      <w:marBottom w:val="0"/>
      <w:divBdr>
        <w:top w:val="none" w:sz="0" w:space="0" w:color="auto"/>
        <w:left w:val="none" w:sz="0" w:space="0" w:color="auto"/>
        <w:bottom w:val="none" w:sz="0" w:space="0" w:color="auto"/>
        <w:right w:val="none" w:sz="0" w:space="0" w:color="auto"/>
      </w:divBdr>
      <w:divsChild>
        <w:div w:id="863633896">
          <w:marLeft w:val="0"/>
          <w:marRight w:val="0"/>
          <w:marTop w:val="0"/>
          <w:marBottom w:val="0"/>
          <w:divBdr>
            <w:top w:val="none" w:sz="0" w:space="0" w:color="auto"/>
            <w:left w:val="none" w:sz="0" w:space="0" w:color="auto"/>
            <w:bottom w:val="none" w:sz="0" w:space="0" w:color="auto"/>
            <w:right w:val="none" w:sz="0" w:space="0" w:color="auto"/>
          </w:divBdr>
          <w:divsChild>
            <w:div w:id="1965387448">
              <w:marLeft w:val="0"/>
              <w:marRight w:val="0"/>
              <w:marTop w:val="0"/>
              <w:marBottom w:val="0"/>
              <w:divBdr>
                <w:top w:val="none" w:sz="0" w:space="0" w:color="auto"/>
                <w:left w:val="none" w:sz="0" w:space="0" w:color="auto"/>
                <w:bottom w:val="none" w:sz="0" w:space="0" w:color="auto"/>
                <w:right w:val="none" w:sz="0" w:space="0" w:color="auto"/>
              </w:divBdr>
              <w:divsChild>
                <w:div w:id="616564212">
                  <w:marLeft w:val="0"/>
                  <w:marRight w:val="0"/>
                  <w:marTop w:val="0"/>
                  <w:marBottom w:val="0"/>
                  <w:divBdr>
                    <w:top w:val="none" w:sz="0" w:space="0" w:color="auto"/>
                    <w:left w:val="none" w:sz="0" w:space="0" w:color="auto"/>
                    <w:bottom w:val="none" w:sz="0" w:space="0" w:color="auto"/>
                    <w:right w:val="none" w:sz="0" w:space="0" w:color="auto"/>
                  </w:divBdr>
                  <w:divsChild>
                    <w:div w:id="1686905422">
                      <w:marLeft w:val="0"/>
                      <w:marRight w:val="0"/>
                      <w:marTop w:val="0"/>
                      <w:marBottom w:val="0"/>
                      <w:divBdr>
                        <w:top w:val="none" w:sz="0" w:space="0" w:color="auto"/>
                        <w:left w:val="none" w:sz="0" w:space="0" w:color="auto"/>
                        <w:bottom w:val="none" w:sz="0" w:space="0" w:color="auto"/>
                        <w:right w:val="none" w:sz="0" w:space="0" w:color="auto"/>
                      </w:divBdr>
                      <w:divsChild>
                        <w:div w:id="785151474">
                          <w:marLeft w:val="0"/>
                          <w:marRight w:val="0"/>
                          <w:marTop w:val="0"/>
                          <w:marBottom w:val="0"/>
                          <w:divBdr>
                            <w:top w:val="none" w:sz="0" w:space="0" w:color="auto"/>
                            <w:left w:val="none" w:sz="0" w:space="0" w:color="auto"/>
                            <w:bottom w:val="none" w:sz="0" w:space="0" w:color="auto"/>
                            <w:right w:val="none" w:sz="0" w:space="0" w:color="auto"/>
                          </w:divBdr>
                          <w:divsChild>
                            <w:div w:id="185027957">
                              <w:marLeft w:val="0"/>
                              <w:marRight w:val="0"/>
                              <w:marTop w:val="0"/>
                              <w:marBottom w:val="0"/>
                              <w:divBdr>
                                <w:top w:val="none" w:sz="0" w:space="0" w:color="auto"/>
                                <w:left w:val="none" w:sz="0" w:space="0" w:color="auto"/>
                                <w:bottom w:val="none" w:sz="0" w:space="0" w:color="auto"/>
                                <w:right w:val="none" w:sz="0" w:space="0" w:color="auto"/>
                              </w:divBdr>
                              <w:divsChild>
                                <w:div w:id="2051297256">
                                  <w:marLeft w:val="0"/>
                                  <w:marRight w:val="0"/>
                                  <w:marTop w:val="0"/>
                                  <w:marBottom w:val="0"/>
                                  <w:divBdr>
                                    <w:top w:val="none" w:sz="0" w:space="0" w:color="auto"/>
                                    <w:left w:val="none" w:sz="0" w:space="0" w:color="auto"/>
                                    <w:bottom w:val="none" w:sz="0" w:space="0" w:color="auto"/>
                                    <w:right w:val="none" w:sz="0" w:space="0" w:color="auto"/>
                                  </w:divBdr>
                                  <w:divsChild>
                                    <w:div w:id="274138265">
                                      <w:marLeft w:val="0"/>
                                      <w:marRight w:val="0"/>
                                      <w:marTop w:val="0"/>
                                      <w:marBottom w:val="0"/>
                                      <w:divBdr>
                                        <w:top w:val="none" w:sz="0" w:space="0" w:color="auto"/>
                                        <w:left w:val="none" w:sz="0" w:space="0" w:color="auto"/>
                                        <w:bottom w:val="none" w:sz="0" w:space="0" w:color="auto"/>
                                        <w:right w:val="none" w:sz="0" w:space="0" w:color="auto"/>
                                      </w:divBdr>
                                      <w:divsChild>
                                        <w:div w:id="140465842">
                                          <w:marLeft w:val="0"/>
                                          <w:marRight w:val="0"/>
                                          <w:marTop w:val="0"/>
                                          <w:marBottom w:val="0"/>
                                          <w:divBdr>
                                            <w:top w:val="none" w:sz="0" w:space="0" w:color="auto"/>
                                            <w:left w:val="none" w:sz="0" w:space="0" w:color="auto"/>
                                            <w:bottom w:val="none" w:sz="0" w:space="0" w:color="auto"/>
                                            <w:right w:val="none" w:sz="0" w:space="0" w:color="auto"/>
                                          </w:divBdr>
                                          <w:divsChild>
                                            <w:div w:id="2097941145">
                                              <w:marLeft w:val="0"/>
                                              <w:marRight w:val="0"/>
                                              <w:marTop w:val="0"/>
                                              <w:marBottom w:val="0"/>
                                              <w:divBdr>
                                                <w:top w:val="none" w:sz="0" w:space="0" w:color="auto"/>
                                                <w:left w:val="none" w:sz="0" w:space="0" w:color="auto"/>
                                                <w:bottom w:val="none" w:sz="0" w:space="0" w:color="auto"/>
                                                <w:right w:val="none" w:sz="0" w:space="0" w:color="auto"/>
                                              </w:divBdr>
                                              <w:divsChild>
                                                <w:div w:id="1545755007">
                                                  <w:marLeft w:val="0"/>
                                                  <w:marRight w:val="0"/>
                                                  <w:marTop w:val="0"/>
                                                  <w:marBottom w:val="0"/>
                                                  <w:divBdr>
                                                    <w:top w:val="none" w:sz="0" w:space="0" w:color="auto"/>
                                                    <w:left w:val="none" w:sz="0" w:space="0" w:color="auto"/>
                                                    <w:bottom w:val="none" w:sz="0" w:space="0" w:color="auto"/>
                                                    <w:right w:val="none" w:sz="0" w:space="0" w:color="auto"/>
                                                  </w:divBdr>
                                                  <w:divsChild>
                                                    <w:div w:id="557400678">
                                                      <w:marLeft w:val="0"/>
                                                      <w:marRight w:val="0"/>
                                                      <w:marTop w:val="0"/>
                                                      <w:marBottom w:val="0"/>
                                                      <w:divBdr>
                                                        <w:top w:val="none" w:sz="0" w:space="0" w:color="auto"/>
                                                        <w:left w:val="none" w:sz="0" w:space="0" w:color="auto"/>
                                                        <w:bottom w:val="none" w:sz="0" w:space="0" w:color="auto"/>
                                                        <w:right w:val="none" w:sz="0" w:space="0" w:color="auto"/>
                                                      </w:divBdr>
                                                      <w:divsChild>
                                                        <w:div w:id="1041828899">
                                                          <w:marLeft w:val="0"/>
                                                          <w:marRight w:val="0"/>
                                                          <w:marTop w:val="0"/>
                                                          <w:marBottom w:val="0"/>
                                                          <w:divBdr>
                                                            <w:top w:val="none" w:sz="0" w:space="0" w:color="auto"/>
                                                            <w:left w:val="none" w:sz="0" w:space="0" w:color="auto"/>
                                                            <w:bottom w:val="none" w:sz="0" w:space="0" w:color="auto"/>
                                                            <w:right w:val="none" w:sz="0" w:space="0" w:color="auto"/>
                                                          </w:divBdr>
                                                          <w:divsChild>
                                                            <w:div w:id="81683441">
                                                              <w:marLeft w:val="0"/>
                                                              <w:marRight w:val="0"/>
                                                              <w:marTop w:val="0"/>
                                                              <w:marBottom w:val="0"/>
                                                              <w:divBdr>
                                                                <w:top w:val="none" w:sz="0" w:space="0" w:color="auto"/>
                                                                <w:left w:val="none" w:sz="0" w:space="0" w:color="auto"/>
                                                                <w:bottom w:val="none" w:sz="0" w:space="0" w:color="auto"/>
                                                                <w:right w:val="none" w:sz="0" w:space="0" w:color="auto"/>
                                                              </w:divBdr>
                                                              <w:divsChild>
                                                                <w:div w:id="1498695098">
                                                                  <w:marLeft w:val="0"/>
                                                                  <w:marRight w:val="0"/>
                                                                  <w:marTop w:val="0"/>
                                                                  <w:marBottom w:val="0"/>
                                                                  <w:divBdr>
                                                                    <w:top w:val="none" w:sz="0" w:space="0" w:color="auto"/>
                                                                    <w:left w:val="none" w:sz="0" w:space="0" w:color="auto"/>
                                                                    <w:bottom w:val="none" w:sz="0" w:space="0" w:color="auto"/>
                                                                    <w:right w:val="none" w:sz="0" w:space="0" w:color="auto"/>
                                                                  </w:divBdr>
                                                                  <w:divsChild>
                                                                    <w:div w:id="2136410158">
                                                                      <w:marLeft w:val="0"/>
                                                                      <w:marRight w:val="0"/>
                                                                      <w:marTop w:val="0"/>
                                                                      <w:marBottom w:val="0"/>
                                                                      <w:divBdr>
                                                                        <w:top w:val="none" w:sz="0" w:space="0" w:color="auto"/>
                                                                        <w:left w:val="none" w:sz="0" w:space="0" w:color="auto"/>
                                                                        <w:bottom w:val="none" w:sz="0" w:space="0" w:color="auto"/>
                                                                        <w:right w:val="none" w:sz="0" w:space="0" w:color="auto"/>
                                                                      </w:divBdr>
                                                                      <w:divsChild>
                                                                        <w:div w:id="1337344768">
                                                                          <w:marLeft w:val="0"/>
                                                                          <w:marRight w:val="0"/>
                                                                          <w:marTop w:val="0"/>
                                                                          <w:marBottom w:val="0"/>
                                                                          <w:divBdr>
                                                                            <w:top w:val="none" w:sz="0" w:space="0" w:color="auto"/>
                                                                            <w:left w:val="none" w:sz="0" w:space="0" w:color="auto"/>
                                                                            <w:bottom w:val="none" w:sz="0" w:space="0" w:color="auto"/>
                                                                            <w:right w:val="none" w:sz="0" w:space="0" w:color="auto"/>
                                                                          </w:divBdr>
                                                                          <w:divsChild>
                                                                            <w:div w:id="1979795780">
                                                                              <w:marLeft w:val="0"/>
                                                                              <w:marRight w:val="0"/>
                                                                              <w:marTop w:val="0"/>
                                                                              <w:marBottom w:val="0"/>
                                                                              <w:divBdr>
                                                                                <w:top w:val="none" w:sz="0" w:space="0" w:color="auto"/>
                                                                                <w:left w:val="none" w:sz="0" w:space="0" w:color="auto"/>
                                                                                <w:bottom w:val="none" w:sz="0" w:space="0" w:color="auto"/>
                                                                                <w:right w:val="none" w:sz="0" w:space="0" w:color="auto"/>
                                                                              </w:divBdr>
                                                                              <w:divsChild>
                                                                                <w:div w:id="1429931258">
                                                                                  <w:marLeft w:val="0"/>
                                                                                  <w:marRight w:val="0"/>
                                                                                  <w:marTop w:val="0"/>
                                                                                  <w:marBottom w:val="0"/>
                                                                                  <w:divBdr>
                                                                                    <w:top w:val="none" w:sz="0" w:space="0" w:color="auto"/>
                                                                                    <w:left w:val="none" w:sz="0" w:space="0" w:color="auto"/>
                                                                                    <w:bottom w:val="none" w:sz="0" w:space="0" w:color="auto"/>
                                                                                    <w:right w:val="none" w:sz="0" w:space="0" w:color="auto"/>
                                                                                  </w:divBdr>
                                                                                  <w:divsChild>
                                                                                    <w:div w:id="20191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813497">
      <w:bodyDiv w:val="1"/>
      <w:marLeft w:val="0"/>
      <w:marRight w:val="0"/>
      <w:marTop w:val="0"/>
      <w:marBottom w:val="0"/>
      <w:divBdr>
        <w:top w:val="none" w:sz="0" w:space="0" w:color="auto"/>
        <w:left w:val="none" w:sz="0" w:space="0" w:color="auto"/>
        <w:bottom w:val="none" w:sz="0" w:space="0" w:color="auto"/>
        <w:right w:val="none" w:sz="0" w:space="0" w:color="auto"/>
      </w:divBdr>
    </w:div>
    <w:div w:id="756173408">
      <w:bodyDiv w:val="1"/>
      <w:marLeft w:val="0"/>
      <w:marRight w:val="0"/>
      <w:marTop w:val="0"/>
      <w:marBottom w:val="0"/>
      <w:divBdr>
        <w:top w:val="none" w:sz="0" w:space="0" w:color="auto"/>
        <w:left w:val="none" w:sz="0" w:space="0" w:color="auto"/>
        <w:bottom w:val="none" w:sz="0" w:space="0" w:color="auto"/>
        <w:right w:val="none" w:sz="0" w:space="0" w:color="auto"/>
      </w:divBdr>
    </w:div>
    <w:div w:id="779761335">
      <w:bodyDiv w:val="1"/>
      <w:marLeft w:val="0"/>
      <w:marRight w:val="0"/>
      <w:marTop w:val="0"/>
      <w:marBottom w:val="0"/>
      <w:divBdr>
        <w:top w:val="none" w:sz="0" w:space="0" w:color="auto"/>
        <w:left w:val="none" w:sz="0" w:space="0" w:color="auto"/>
        <w:bottom w:val="none" w:sz="0" w:space="0" w:color="auto"/>
        <w:right w:val="none" w:sz="0" w:space="0" w:color="auto"/>
      </w:divBdr>
    </w:div>
    <w:div w:id="789711945">
      <w:bodyDiv w:val="1"/>
      <w:marLeft w:val="0"/>
      <w:marRight w:val="0"/>
      <w:marTop w:val="0"/>
      <w:marBottom w:val="0"/>
      <w:divBdr>
        <w:top w:val="none" w:sz="0" w:space="0" w:color="auto"/>
        <w:left w:val="none" w:sz="0" w:space="0" w:color="auto"/>
        <w:bottom w:val="none" w:sz="0" w:space="0" w:color="auto"/>
        <w:right w:val="none" w:sz="0" w:space="0" w:color="auto"/>
      </w:divBdr>
    </w:div>
    <w:div w:id="826281841">
      <w:bodyDiv w:val="1"/>
      <w:marLeft w:val="0"/>
      <w:marRight w:val="0"/>
      <w:marTop w:val="0"/>
      <w:marBottom w:val="0"/>
      <w:divBdr>
        <w:top w:val="none" w:sz="0" w:space="0" w:color="auto"/>
        <w:left w:val="none" w:sz="0" w:space="0" w:color="auto"/>
        <w:bottom w:val="none" w:sz="0" w:space="0" w:color="auto"/>
        <w:right w:val="none" w:sz="0" w:space="0" w:color="auto"/>
      </w:divBdr>
    </w:div>
    <w:div w:id="863633902">
      <w:bodyDiv w:val="1"/>
      <w:marLeft w:val="0"/>
      <w:marRight w:val="0"/>
      <w:marTop w:val="0"/>
      <w:marBottom w:val="0"/>
      <w:divBdr>
        <w:top w:val="none" w:sz="0" w:space="0" w:color="auto"/>
        <w:left w:val="none" w:sz="0" w:space="0" w:color="auto"/>
        <w:bottom w:val="none" w:sz="0" w:space="0" w:color="auto"/>
        <w:right w:val="none" w:sz="0" w:space="0" w:color="auto"/>
      </w:divBdr>
    </w:div>
    <w:div w:id="888226924">
      <w:bodyDiv w:val="1"/>
      <w:marLeft w:val="0"/>
      <w:marRight w:val="0"/>
      <w:marTop w:val="0"/>
      <w:marBottom w:val="0"/>
      <w:divBdr>
        <w:top w:val="none" w:sz="0" w:space="0" w:color="auto"/>
        <w:left w:val="none" w:sz="0" w:space="0" w:color="auto"/>
        <w:bottom w:val="none" w:sz="0" w:space="0" w:color="auto"/>
        <w:right w:val="none" w:sz="0" w:space="0" w:color="auto"/>
      </w:divBdr>
    </w:div>
    <w:div w:id="916936529">
      <w:bodyDiv w:val="1"/>
      <w:marLeft w:val="0"/>
      <w:marRight w:val="0"/>
      <w:marTop w:val="0"/>
      <w:marBottom w:val="0"/>
      <w:divBdr>
        <w:top w:val="none" w:sz="0" w:space="0" w:color="auto"/>
        <w:left w:val="none" w:sz="0" w:space="0" w:color="auto"/>
        <w:bottom w:val="none" w:sz="0" w:space="0" w:color="auto"/>
        <w:right w:val="none" w:sz="0" w:space="0" w:color="auto"/>
      </w:divBdr>
    </w:div>
    <w:div w:id="927887383">
      <w:bodyDiv w:val="1"/>
      <w:marLeft w:val="0"/>
      <w:marRight w:val="0"/>
      <w:marTop w:val="0"/>
      <w:marBottom w:val="0"/>
      <w:divBdr>
        <w:top w:val="none" w:sz="0" w:space="0" w:color="auto"/>
        <w:left w:val="none" w:sz="0" w:space="0" w:color="auto"/>
        <w:bottom w:val="none" w:sz="0" w:space="0" w:color="auto"/>
        <w:right w:val="none" w:sz="0" w:space="0" w:color="auto"/>
      </w:divBdr>
    </w:div>
    <w:div w:id="949699551">
      <w:bodyDiv w:val="1"/>
      <w:marLeft w:val="0"/>
      <w:marRight w:val="0"/>
      <w:marTop w:val="0"/>
      <w:marBottom w:val="0"/>
      <w:divBdr>
        <w:top w:val="none" w:sz="0" w:space="0" w:color="auto"/>
        <w:left w:val="none" w:sz="0" w:space="0" w:color="auto"/>
        <w:bottom w:val="none" w:sz="0" w:space="0" w:color="auto"/>
        <w:right w:val="none" w:sz="0" w:space="0" w:color="auto"/>
      </w:divBdr>
    </w:div>
    <w:div w:id="950010497">
      <w:bodyDiv w:val="1"/>
      <w:marLeft w:val="0"/>
      <w:marRight w:val="0"/>
      <w:marTop w:val="0"/>
      <w:marBottom w:val="0"/>
      <w:divBdr>
        <w:top w:val="none" w:sz="0" w:space="0" w:color="auto"/>
        <w:left w:val="none" w:sz="0" w:space="0" w:color="auto"/>
        <w:bottom w:val="none" w:sz="0" w:space="0" w:color="auto"/>
        <w:right w:val="none" w:sz="0" w:space="0" w:color="auto"/>
      </w:divBdr>
    </w:div>
    <w:div w:id="1020546531">
      <w:marLeft w:val="0"/>
      <w:marRight w:val="0"/>
      <w:marTop w:val="0"/>
      <w:marBottom w:val="0"/>
      <w:divBdr>
        <w:top w:val="none" w:sz="0" w:space="0" w:color="auto"/>
        <w:left w:val="none" w:sz="0" w:space="0" w:color="auto"/>
        <w:bottom w:val="none" w:sz="0" w:space="0" w:color="auto"/>
        <w:right w:val="none" w:sz="0" w:space="0" w:color="auto"/>
      </w:divBdr>
    </w:div>
    <w:div w:id="1020546532">
      <w:marLeft w:val="0"/>
      <w:marRight w:val="0"/>
      <w:marTop w:val="0"/>
      <w:marBottom w:val="0"/>
      <w:divBdr>
        <w:top w:val="none" w:sz="0" w:space="0" w:color="auto"/>
        <w:left w:val="none" w:sz="0" w:space="0" w:color="auto"/>
        <w:bottom w:val="none" w:sz="0" w:space="0" w:color="auto"/>
        <w:right w:val="none" w:sz="0" w:space="0" w:color="auto"/>
      </w:divBdr>
    </w:div>
    <w:div w:id="1020546533">
      <w:marLeft w:val="0"/>
      <w:marRight w:val="0"/>
      <w:marTop w:val="0"/>
      <w:marBottom w:val="0"/>
      <w:divBdr>
        <w:top w:val="none" w:sz="0" w:space="0" w:color="auto"/>
        <w:left w:val="none" w:sz="0" w:space="0" w:color="auto"/>
        <w:bottom w:val="none" w:sz="0" w:space="0" w:color="auto"/>
        <w:right w:val="none" w:sz="0" w:space="0" w:color="auto"/>
      </w:divBdr>
    </w:div>
    <w:div w:id="1020546535">
      <w:marLeft w:val="0"/>
      <w:marRight w:val="0"/>
      <w:marTop w:val="0"/>
      <w:marBottom w:val="0"/>
      <w:divBdr>
        <w:top w:val="none" w:sz="0" w:space="0" w:color="auto"/>
        <w:left w:val="none" w:sz="0" w:space="0" w:color="auto"/>
        <w:bottom w:val="none" w:sz="0" w:space="0" w:color="auto"/>
        <w:right w:val="none" w:sz="0" w:space="0" w:color="auto"/>
      </w:divBdr>
    </w:div>
    <w:div w:id="1020546540">
      <w:marLeft w:val="0"/>
      <w:marRight w:val="0"/>
      <w:marTop w:val="0"/>
      <w:marBottom w:val="0"/>
      <w:divBdr>
        <w:top w:val="none" w:sz="0" w:space="0" w:color="auto"/>
        <w:left w:val="none" w:sz="0" w:space="0" w:color="auto"/>
        <w:bottom w:val="none" w:sz="0" w:space="0" w:color="auto"/>
        <w:right w:val="none" w:sz="0" w:space="0" w:color="auto"/>
      </w:divBdr>
      <w:divsChild>
        <w:div w:id="1020546584">
          <w:marLeft w:val="0"/>
          <w:marRight w:val="0"/>
          <w:marTop w:val="0"/>
          <w:marBottom w:val="0"/>
          <w:divBdr>
            <w:top w:val="none" w:sz="0" w:space="0" w:color="auto"/>
            <w:left w:val="none" w:sz="0" w:space="0" w:color="auto"/>
            <w:bottom w:val="none" w:sz="0" w:space="0" w:color="auto"/>
            <w:right w:val="none" w:sz="0" w:space="0" w:color="auto"/>
          </w:divBdr>
          <w:divsChild>
            <w:div w:id="1020546557">
              <w:marLeft w:val="0"/>
              <w:marRight w:val="0"/>
              <w:marTop w:val="0"/>
              <w:marBottom w:val="0"/>
              <w:divBdr>
                <w:top w:val="none" w:sz="0" w:space="0" w:color="auto"/>
                <w:left w:val="none" w:sz="0" w:space="0" w:color="auto"/>
                <w:bottom w:val="none" w:sz="0" w:space="0" w:color="auto"/>
                <w:right w:val="none" w:sz="0" w:space="0" w:color="auto"/>
              </w:divBdr>
              <w:divsChild>
                <w:div w:id="102054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46541">
      <w:marLeft w:val="-480"/>
      <w:marRight w:val="0"/>
      <w:marTop w:val="0"/>
      <w:marBottom w:val="0"/>
      <w:divBdr>
        <w:top w:val="none" w:sz="0" w:space="0" w:color="auto"/>
        <w:left w:val="none" w:sz="0" w:space="0" w:color="auto"/>
        <w:bottom w:val="none" w:sz="0" w:space="0" w:color="auto"/>
        <w:right w:val="none" w:sz="0" w:space="0" w:color="auto"/>
      </w:divBdr>
      <w:divsChild>
        <w:div w:id="1020546569">
          <w:marLeft w:val="0"/>
          <w:marRight w:val="0"/>
          <w:marTop w:val="0"/>
          <w:marBottom w:val="0"/>
          <w:divBdr>
            <w:top w:val="none" w:sz="0" w:space="0" w:color="auto"/>
            <w:left w:val="none" w:sz="0" w:space="0" w:color="auto"/>
            <w:bottom w:val="none" w:sz="0" w:space="0" w:color="auto"/>
            <w:right w:val="none" w:sz="0" w:space="0" w:color="auto"/>
          </w:divBdr>
          <w:divsChild>
            <w:div w:id="1020546558">
              <w:marLeft w:val="0"/>
              <w:marRight w:val="0"/>
              <w:marTop w:val="0"/>
              <w:marBottom w:val="0"/>
              <w:divBdr>
                <w:top w:val="none" w:sz="0" w:space="0" w:color="auto"/>
                <w:left w:val="none" w:sz="0" w:space="0" w:color="auto"/>
                <w:bottom w:val="none" w:sz="0" w:space="0" w:color="auto"/>
                <w:right w:val="none" w:sz="0" w:space="0" w:color="auto"/>
              </w:divBdr>
              <w:divsChild>
                <w:div w:id="1020546548">
                  <w:marLeft w:val="0"/>
                  <w:marRight w:val="0"/>
                  <w:marTop w:val="0"/>
                  <w:marBottom w:val="240"/>
                  <w:divBdr>
                    <w:top w:val="none" w:sz="0" w:space="0" w:color="auto"/>
                    <w:left w:val="none" w:sz="0" w:space="0" w:color="auto"/>
                    <w:bottom w:val="none" w:sz="0" w:space="0" w:color="auto"/>
                    <w:right w:val="none" w:sz="0" w:space="0" w:color="auto"/>
                  </w:divBdr>
                  <w:divsChild>
                    <w:div w:id="1020546555">
                      <w:marLeft w:val="0"/>
                      <w:marRight w:val="0"/>
                      <w:marTop w:val="0"/>
                      <w:marBottom w:val="0"/>
                      <w:divBdr>
                        <w:top w:val="none" w:sz="0" w:space="0" w:color="auto"/>
                        <w:left w:val="none" w:sz="0" w:space="0" w:color="auto"/>
                        <w:bottom w:val="none" w:sz="0" w:space="0" w:color="auto"/>
                        <w:right w:val="none" w:sz="0" w:space="0" w:color="auto"/>
                      </w:divBdr>
                      <w:divsChild>
                        <w:div w:id="1020546547">
                          <w:marLeft w:val="0"/>
                          <w:marRight w:val="0"/>
                          <w:marTop w:val="0"/>
                          <w:marBottom w:val="0"/>
                          <w:divBdr>
                            <w:top w:val="none" w:sz="0" w:space="0" w:color="auto"/>
                            <w:left w:val="single" w:sz="12" w:space="12" w:color="E1E9EB"/>
                            <w:bottom w:val="single" w:sz="12" w:space="12" w:color="E1E9EB"/>
                            <w:right w:val="none" w:sz="0" w:space="0" w:color="auto"/>
                          </w:divBdr>
                          <w:divsChild>
                            <w:div w:id="1020546553">
                              <w:marLeft w:val="0"/>
                              <w:marRight w:val="0"/>
                              <w:marTop w:val="0"/>
                              <w:marBottom w:val="0"/>
                              <w:divBdr>
                                <w:top w:val="none" w:sz="0" w:space="0" w:color="auto"/>
                                <w:left w:val="none" w:sz="0" w:space="0" w:color="auto"/>
                                <w:bottom w:val="none" w:sz="0" w:space="0" w:color="auto"/>
                                <w:right w:val="none" w:sz="0" w:space="0" w:color="auto"/>
                              </w:divBdr>
                              <w:divsChild>
                                <w:div w:id="1020546583">
                                  <w:marLeft w:val="0"/>
                                  <w:marRight w:val="0"/>
                                  <w:marTop w:val="240"/>
                                  <w:marBottom w:val="0"/>
                                  <w:divBdr>
                                    <w:top w:val="none" w:sz="0" w:space="0" w:color="auto"/>
                                    <w:left w:val="none" w:sz="0" w:space="0" w:color="auto"/>
                                    <w:bottom w:val="none" w:sz="0" w:space="0" w:color="auto"/>
                                    <w:right w:val="none" w:sz="0" w:space="0" w:color="auto"/>
                                  </w:divBdr>
                                  <w:divsChild>
                                    <w:div w:id="1020546538">
                                      <w:marLeft w:val="0"/>
                                      <w:marRight w:val="0"/>
                                      <w:marTop w:val="0"/>
                                      <w:marBottom w:val="0"/>
                                      <w:divBdr>
                                        <w:top w:val="none" w:sz="0" w:space="0" w:color="auto"/>
                                        <w:left w:val="none" w:sz="0" w:space="0" w:color="auto"/>
                                        <w:bottom w:val="none" w:sz="0" w:space="0" w:color="auto"/>
                                        <w:right w:val="none" w:sz="0" w:space="0" w:color="auto"/>
                                      </w:divBdr>
                                    </w:div>
                                    <w:div w:id="10205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546542">
      <w:marLeft w:val="0"/>
      <w:marRight w:val="0"/>
      <w:marTop w:val="0"/>
      <w:marBottom w:val="0"/>
      <w:divBdr>
        <w:top w:val="none" w:sz="0" w:space="0" w:color="auto"/>
        <w:left w:val="none" w:sz="0" w:space="0" w:color="auto"/>
        <w:bottom w:val="none" w:sz="0" w:space="0" w:color="auto"/>
        <w:right w:val="none" w:sz="0" w:space="0" w:color="auto"/>
      </w:divBdr>
    </w:div>
    <w:div w:id="1020546546">
      <w:marLeft w:val="0"/>
      <w:marRight w:val="0"/>
      <w:marTop w:val="0"/>
      <w:marBottom w:val="0"/>
      <w:divBdr>
        <w:top w:val="none" w:sz="0" w:space="0" w:color="auto"/>
        <w:left w:val="none" w:sz="0" w:space="0" w:color="auto"/>
        <w:bottom w:val="none" w:sz="0" w:space="0" w:color="auto"/>
        <w:right w:val="none" w:sz="0" w:space="0" w:color="auto"/>
      </w:divBdr>
      <w:divsChild>
        <w:div w:id="1020546577">
          <w:marLeft w:val="0"/>
          <w:marRight w:val="0"/>
          <w:marTop w:val="0"/>
          <w:marBottom w:val="0"/>
          <w:divBdr>
            <w:top w:val="none" w:sz="0" w:space="0" w:color="auto"/>
            <w:left w:val="none" w:sz="0" w:space="0" w:color="auto"/>
            <w:bottom w:val="none" w:sz="0" w:space="0" w:color="auto"/>
            <w:right w:val="none" w:sz="0" w:space="0" w:color="auto"/>
          </w:divBdr>
          <w:divsChild>
            <w:div w:id="1020546545">
              <w:marLeft w:val="0"/>
              <w:marRight w:val="0"/>
              <w:marTop w:val="335"/>
              <w:marBottom w:val="0"/>
              <w:divBdr>
                <w:top w:val="none" w:sz="0" w:space="0" w:color="auto"/>
                <w:left w:val="none" w:sz="0" w:space="0" w:color="auto"/>
                <w:bottom w:val="none" w:sz="0" w:space="0" w:color="auto"/>
                <w:right w:val="none" w:sz="0" w:space="0" w:color="auto"/>
              </w:divBdr>
              <w:divsChild>
                <w:div w:id="1020546534">
                  <w:marLeft w:val="167"/>
                  <w:marRight w:val="167"/>
                  <w:marTop w:val="0"/>
                  <w:marBottom w:val="0"/>
                  <w:divBdr>
                    <w:top w:val="none" w:sz="0" w:space="0" w:color="auto"/>
                    <w:left w:val="none" w:sz="0" w:space="0" w:color="auto"/>
                    <w:bottom w:val="none" w:sz="0" w:space="0" w:color="auto"/>
                    <w:right w:val="none" w:sz="0" w:space="0" w:color="auto"/>
                  </w:divBdr>
                  <w:divsChild>
                    <w:div w:id="1020546554">
                      <w:marLeft w:val="0"/>
                      <w:marRight w:val="0"/>
                      <w:marTop w:val="0"/>
                      <w:marBottom w:val="167"/>
                      <w:divBdr>
                        <w:top w:val="single" w:sz="2" w:space="8" w:color="B3B3B3"/>
                        <w:left w:val="single" w:sz="6" w:space="8" w:color="B3B3B3"/>
                        <w:bottom w:val="single" w:sz="6" w:space="4" w:color="B3B3B3"/>
                        <w:right w:val="single" w:sz="6" w:space="8" w:color="B3B3B3"/>
                      </w:divBdr>
                    </w:div>
                  </w:divsChild>
                </w:div>
              </w:divsChild>
            </w:div>
          </w:divsChild>
        </w:div>
      </w:divsChild>
    </w:div>
    <w:div w:id="1020546550">
      <w:marLeft w:val="0"/>
      <w:marRight w:val="0"/>
      <w:marTop w:val="0"/>
      <w:marBottom w:val="0"/>
      <w:divBdr>
        <w:top w:val="none" w:sz="0" w:space="0" w:color="auto"/>
        <w:left w:val="none" w:sz="0" w:space="0" w:color="auto"/>
        <w:bottom w:val="none" w:sz="0" w:space="0" w:color="auto"/>
        <w:right w:val="none" w:sz="0" w:space="0" w:color="auto"/>
      </w:divBdr>
    </w:div>
    <w:div w:id="1020546551">
      <w:marLeft w:val="0"/>
      <w:marRight w:val="0"/>
      <w:marTop w:val="0"/>
      <w:marBottom w:val="0"/>
      <w:divBdr>
        <w:top w:val="none" w:sz="0" w:space="0" w:color="auto"/>
        <w:left w:val="none" w:sz="0" w:space="0" w:color="auto"/>
        <w:bottom w:val="none" w:sz="0" w:space="0" w:color="auto"/>
        <w:right w:val="none" w:sz="0" w:space="0" w:color="auto"/>
      </w:divBdr>
    </w:div>
    <w:div w:id="1020546552">
      <w:marLeft w:val="0"/>
      <w:marRight w:val="0"/>
      <w:marTop w:val="0"/>
      <w:marBottom w:val="0"/>
      <w:divBdr>
        <w:top w:val="none" w:sz="0" w:space="0" w:color="auto"/>
        <w:left w:val="none" w:sz="0" w:space="0" w:color="auto"/>
        <w:bottom w:val="none" w:sz="0" w:space="0" w:color="auto"/>
        <w:right w:val="none" w:sz="0" w:space="0" w:color="auto"/>
      </w:divBdr>
    </w:div>
    <w:div w:id="1020546556">
      <w:marLeft w:val="0"/>
      <w:marRight w:val="0"/>
      <w:marTop w:val="0"/>
      <w:marBottom w:val="0"/>
      <w:divBdr>
        <w:top w:val="none" w:sz="0" w:space="0" w:color="auto"/>
        <w:left w:val="none" w:sz="0" w:space="0" w:color="auto"/>
        <w:bottom w:val="none" w:sz="0" w:space="0" w:color="auto"/>
        <w:right w:val="none" w:sz="0" w:space="0" w:color="auto"/>
      </w:divBdr>
    </w:div>
    <w:div w:id="1020546559">
      <w:marLeft w:val="0"/>
      <w:marRight w:val="0"/>
      <w:marTop w:val="0"/>
      <w:marBottom w:val="0"/>
      <w:divBdr>
        <w:top w:val="none" w:sz="0" w:space="0" w:color="auto"/>
        <w:left w:val="none" w:sz="0" w:space="0" w:color="auto"/>
        <w:bottom w:val="none" w:sz="0" w:space="0" w:color="auto"/>
        <w:right w:val="none" w:sz="0" w:space="0" w:color="auto"/>
      </w:divBdr>
    </w:div>
    <w:div w:id="1020546560">
      <w:marLeft w:val="0"/>
      <w:marRight w:val="0"/>
      <w:marTop w:val="0"/>
      <w:marBottom w:val="0"/>
      <w:divBdr>
        <w:top w:val="none" w:sz="0" w:space="0" w:color="auto"/>
        <w:left w:val="none" w:sz="0" w:space="0" w:color="auto"/>
        <w:bottom w:val="none" w:sz="0" w:space="0" w:color="auto"/>
        <w:right w:val="none" w:sz="0" w:space="0" w:color="auto"/>
      </w:divBdr>
    </w:div>
    <w:div w:id="1020546561">
      <w:marLeft w:val="0"/>
      <w:marRight w:val="0"/>
      <w:marTop w:val="0"/>
      <w:marBottom w:val="0"/>
      <w:divBdr>
        <w:top w:val="none" w:sz="0" w:space="0" w:color="auto"/>
        <w:left w:val="none" w:sz="0" w:space="0" w:color="auto"/>
        <w:bottom w:val="none" w:sz="0" w:space="0" w:color="auto"/>
        <w:right w:val="none" w:sz="0" w:space="0" w:color="auto"/>
      </w:divBdr>
    </w:div>
    <w:div w:id="1020546570">
      <w:marLeft w:val="0"/>
      <w:marRight w:val="0"/>
      <w:marTop w:val="0"/>
      <w:marBottom w:val="0"/>
      <w:divBdr>
        <w:top w:val="none" w:sz="0" w:space="0" w:color="auto"/>
        <w:left w:val="none" w:sz="0" w:space="0" w:color="auto"/>
        <w:bottom w:val="none" w:sz="0" w:space="0" w:color="auto"/>
        <w:right w:val="none" w:sz="0" w:space="0" w:color="auto"/>
      </w:divBdr>
    </w:div>
    <w:div w:id="1020546571">
      <w:marLeft w:val="0"/>
      <w:marRight w:val="0"/>
      <w:marTop w:val="0"/>
      <w:marBottom w:val="0"/>
      <w:divBdr>
        <w:top w:val="none" w:sz="0" w:space="0" w:color="auto"/>
        <w:left w:val="none" w:sz="0" w:space="0" w:color="auto"/>
        <w:bottom w:val="none" w:sz="0" w:space="0" w:color="auto"/>
        <w:right w:val="none" w:sz="0" w:space="0" w:color="auto"/>
      </w:divBdr>
    </w:div>
    <w:div w:id="1020546572">
      <w:marLeft w:val="0"/>
      <w:marRight w:val="0"/>
      <w:marTop w:val="0"/>
      <w:marBottom w:val="0"/>
      <w:divBdr>
        <w:top w:val="none" w:sz="0" w:space="0" w:color="auto"/>
        <w:left w:val="none" w:sz="0" w:space="0" w:color="auto"/>
        <w:bottom w:val="none" w:sz="0" w:space="0" w:color="auto"/>
        <w:right w:val="none" w:sz="0" w:space="0" w:color="auto"/>
      </w:divBdr>
    </w:div>
    <w:div w:id="1020546574">
      <w:marLeft w:val="0"/>
      <w:marRight w:val="0"/>
      <w:marTop w:val="0"/>
      <w:marBottom w:val="0"/>
      <w:divBdr>
        <w:top w:val="none" w:sz="0" w:space="0" w:color="auto"/>
        <w:left w:val="none" w:sz="0" w:space="0" w:color="auto"/>
        <w:bottom w:val="none" w:sz="0" w:space="0" w:color="auto"/>
        <w:right w:val="none" w:sz="0" w:space="0" w:color="auto"/>
      </w:divBdr>
    </w:div>
    <w:div w:id="1020546576">
      <w:marLeft w:val="0"/>
      <w:marRight w:val="0"/>
      <w:marTop w:val="0"/>
      <w:marBottom w:val="0"/>
      <w:divBdr>
        <w:top w:val="none" w:sz="0" w:space="0" w:color="auto"/>
        <w:left w:val="none" w:sz="0" w:space="0" w:color="auto"/>
        <w:bottom w:val="none" w:sz="0" w:space="0" w:color="auto"/>
        <w:right w:val="none" w:sz="0" w:space="0" w:color="auto"/>
      </w:divBdr>
    </w:div>
    <w:div w:id="1020546578">
      <w:marLeft w:val="0"/>
      <w:marRight w:val="0"/>
      <w:marTop w:val="0"/>
      <w:marBottom w:val="0"/>
      <w:divBdr>
        <w:top w:val="none" w:sz="0" w:space="0" w:color="auto"/>
        <w:left w:val="none" w:sz="0" w:space="0" w:color="auto"/>
        <w:bottom w:val="none" w:sz="0" w:space="0" w:color="auto"/>
        <w:right w:val="none" w:sz="0" w:space="0" w:color="auto"/>
      </w:divBdr>
    </w:div>
    <w:div w:id="1020546579">
      <w:marLeft w:val="0"/>
      <w:marRight w:val="0"/>
      <w:marTop w:val="0"/>
      <w:marBottom w:val="0"/>
      <w:divBdr>
        <w:top w:val="none" w:sz="0" w:space="0" w:color="auto"/>
        <w:left w:val="none" w:sz="0" w:space="0" w:color="auto"/>
        <w:bottom w:val="none" w:sz="0" w:space="0" w:color="auto"/>
        <w:right w:val="none" w:sz="0" w:space="0" w:color="auto"/>
      </w:divBdr>
      <w:divsChild>
        <w:div w:id="1020546565">
          <w:marLeft w:val="0"/>
          <w:marRight w:val="0"/>
          <w:marTop w:val="0"/>
          <w:marBottom w:val="0"/>
          <w:divBdr>
            <w:top w:val="none" w:sz="0" w:space="0" w:color="auto"/>
            <w:left w:val="none" w:sz="0" w:space="0" w:color="auto"/>
            <w:bottom w:val="none" w:sz="0" w:space="0" w:color="auto"/>
            <w:right w:val="none" w:sz="0" w:space="0" w:color="auto"/>
          </w:divBdr>
          <w:divsChild>
            <w:div w:id="1020546549">
              <w:marLeft w:val="0"/>
              <w:marRight w:val="0"/>
              <w:marTop w:val="0"/>
              <w:marBottom w:val="0"/>
              <w:divBdr>
                <w:top w:val="none" w:sz="0" w:space="0" w:color="auto"/>
                <w:left w:val="none" w:sz="0" w:space="0" w:color="auto"/>
                <w:bottom w:val="none" w:sz="0" w:space="0" w:color="auto"/>
                <w:right w:val="none" w:sz="0" w:space="0" w:color="auto"/>
              </w:divBdr>
              <w:divsChild>
                <w:div w:id="1020546562">
                  <w:marLeft w:val="0"/>
                  <w:marRight w:val="0"/>
                  <w:marTop w:val="0"/>
                  <w:marBottom w:val="0"/>
                  <w:divBdr>
                    <w:top w:val="none" w:sz="0" w:space="0" w:color="auto"/>
                    <w:left w:val="none" w:sz="0" w:space="0" w:color="auto"/>
                    <w:bottom w:val="none" w:sz="0" w:space="0" w:color="auto"/>
                    <w:right w:val="none" w:sz="0" w:space="0" w:color="auto"/>
                  </w:divBdr>
                  <w:divsChild>
                    <w:div w:id="1020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46580">
      <w:marLeft w:val="0"/>
      <w:marRight w:val="0"/>
      <w:marTop w:val="0"/>
      <w:marBottom w:val="0"/>
      <w:divBdr>
        <w:top w:val="none" w:sz="0" w:space="0" w:color="auto"/>
        <w:left w:val="none" w:sz="0" w:space="0" w:color="auto"/>
        <w:bottom w:val="none" w:sz="0" w:space="0" w:color="auto"/>
        <w:right w:val="none" w:sz="0" w:space="0" w:color="auto"/>
      </w:divBdr>
      <w:divsChild>
        <w:div w:id="1020546575">
          <w:marLeft w:val="0"/>
          <w:marRight w:val="0"/>
          <w:marTop w:val="0"/>
          <w:marBottom w:val="0"/>
          <w:divBdr>
            <w:top w:val="none" w:sz="0" w:space="0" w:color="auto"/>
            <w:left w:val="none" w:sz="0" w:space="0" w:color="auto"/>
            <w:bottom w:val="none" w:sz="0" w:space="0" w:color="auto"/>
            <w:right w:val="none" w:sz="0" w:space="0" w:color="auto"/>
          </w:divBdr>
          <w:divsChild>
            <w:div w:id="1020546573">
              <w:marLeft w:val="0"/>
              <w:marRight w:val="0"/>
              <w:marTop w:val="0"/>
              <w:marBottom w:val="0"/>
              <w:divBdr>
                <w:top w:val="none" w:sz="0" w:space="0" w:color="auto"/>
                <w:left w:val="none" w:sz="0" w:space="0" w:color="auto"/>
                <w:bottom w:val="none" w:sz="0" w:space="0" w:color="auto"/>
                <w:right w:val="none" w:sz="0" w:space="0" w:color="auto"/>
              </w:divBdr>
              <w:divsChild>
                <w:div w:id="1020546582">
                  <w:marLeft w:val="0"/>
                  <w:marRight w:val="0"/>
                  <w:marTop w:val="0"/>
                  <w:marBottom w:val="0"/>
                  <w:divBdr>
                    <w:top w:val="none" w:sz="0" w:space="0" w:color="auto"/>
                    <w:left w:val="none" w:sz="0" w:space="0" w:color="auto"/>
                    <w:bottom w:val="none" w:sz="0" w:space="0" w:color="auto"/>
                    <w:right w:val="none" w:sz="0" w:space="0" w:color="auto"/>
                  </w:divBdr>
                  <w:divsChild>
                    <w:div w:id="1020546588">
                      <w:marLeft w:val="0"/>
                      <w:marRight w:val="0"/>
                      <w:marTop w:val="0"/>
                      <w:marBottom w:val="0"/>
                      <w:divBdr>
                        <w:top w:val="none" w:sz="0" w:space="0" w:color="auto"/>
                        <w:left w:val="none" w:sz="0" w:space="0" w:color="auto"/>
                        <w:bottom w:val="none" w:sz="0" w:space="0" w:color="auto"/>
                        <w:right w:val="none" w:sz="0" w:space="0" w:color="auto"/>
                      </w:divBdr>
                      <w:divsChild>
                        <w:div w:id="1020546564">
                          <w:marLeft w:val="0"/>
                          <w:marRight w:val="0"/>
                          <w:marTop w:val="0"/>
                          <w:marBottom w:val="0"/>
                          <w:divBdr>
                            <w:top w:val="none" w:sz="0" w:space="0" w:color="auto"/>
                            <w:left w:val="none" w:sz="0" w:space="0" w:color="auto"/>
                            <w:bottom w:val="none" w:sz="0" w:space="0" w:color="auto"/>
                            <w:right w:val="none" w:sz="0" w:space="0" w:color="auto"/>
                          </w:divBdr>
                          <w:divsChild>
                            <w:div w:id="1020546568">
                              <w:marLeft w:val="0"/>
                              <w:marRight w:val="0"/>
                              <w:marTop w:val="0"/>
                              <w:marBottom w:val="0"/>
                              <w:divBdr>
                                <w:top w:val="none" w:sz="0" w:space="0" w:color="auto"/>
                                <w:left w:val="none" w:sz="0" w:space="0" w:color="auto"/>
                                <w:bottom w:val="none" w:sz="0" w:space="0" w:color="auto"/>
                                <w:right w:val="none" w:sz="0" w:space="0" w:color="auto"/>
                              </w:divBdr>
                              <w:divsChild>
                                <w:div w:id="10205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546586">
      <w:marLeft w:val="0"/>
      <w:marRight w:val="0"/>
      <w:marTop w:val="0"/>
      <w:marBottom w:val="0"/>
      <w:divBdr>
        <w:top w:val="none" w:sz="0" w:space="0" w:color="auto"/>
        <w:left w:val="none" w:sz="0" w:space="0" w:color="auto"/>
        <w:bottom w:val="none" w:sz="0" w:space="0" w:color="auto"/>
        <w:right w:val="none" w:sz="0" w:space="0" w:color="auto"/>
      </w:divBdr>
      <w:divsChild>
        <w:div w:id="1020546567">
          <w:marLeft w:val="0"/>
          <w:marRight w:val="0"/>
          <w:marTop w:val="0"/>
          <w:marBottom w:val="0"/>
          <w:divBdr>
            <w:top w:val="none" w:sz="0" w:space="0" w:color="auto"/>
            <w:left w:val="none" w:sz="0" w:space="0" w:color="auto"/>
            <w:bottom w:val="none" w:sz="0" w:space="0" w:color="auto"/>
            <w:right w:val="none" w:sz="0" w:space="0" w:color="auto"/>
          </w:divBdr>
          <w:divsChild>
            <w:div w:id="1020546539">
              <w:marLeft w:val="0"/>
              <w:marRight w:val="0"/>
              <w:marTop w:val="0"/>
              <w:marBottom w:val="0"/>
              <w:divBdr>
                <w:top w:val="none" w:sz="0" w:space="0" w:color="auto"/>
                <w:left w:val="none" w:sz="0" w:space="0" w:color="auto"/>
                <w:bottom w:val="none" w:sz="0" w:space="0" w:color="auto"/>
                <w:right w:val="none" w:sz="0" w:space="0" w:color="auto"/>
              </w:divBdr>
              <w:divsChild>
                <w:div w:id="1020546536">
                  <w:marLeft w:val="0"/>
                  <w:marRight w:val="0"/>
                  <w:marTop w:val="0"/>
                  <w:marBottom w:val="0"/>
                  <w:divBdr>
                    <w:top w:val="none" w:sz="0" w:space="0" w:color="auto"/>
                    <w:left w:val="none" w:sz="0" w:space="0" w:color="auto"/>
                    <w:bottom w:val="none" w:sz="0" w:space="0" w:color="auto"/>
                    <w:right w:val="none" w:sz="0" w:space="0" w:color="auto"/>
                  </w:divBdr>
                  <w:divsChild>
                    <w:div w:id="1020546543">
                      <w:marLeft w:val="0"/>
                      <w:marRight w:val="0"/>
                      <w:marTop w:val="0"/>
                      <w:marBottom w:val="0"/>
                      <w:divBdr>
                        <w:top w:val="none" w:sz="0" w:space="0" w:color="auto"/>
                        <w:left w:val="none" w:sz="0" w:space="0" w:color="auto"/>
                        <w:bottom w:val="none" w:sz="0" w:space="0" w:color="auto"/>
                        <w:right w:val="none" w:sz="0" w:space="0" w:color="auto"/>
                      </w:divBdr>
                    </w:div>
                    <w:div w:id="1020546563">
                      <w:marLeft w:val="0"/>
                      <w:marRight w:val="0"/>
                      <w:marTop w:val="0"/>
                      <w:marBottom w:val="0"/>
                      <w:divBdr>
                        <w:top w:val="none" w:sz="0" w:space="0" w:color="auto"/>
                        <w:left w:val="none" w:sz="0" w:space="0" w:color="auto"/>
                        <w:bottom w:val="none" w:sz="0" w:space="0" w:color="auto"/>
                        <w:right w:val="none" w:sz="0" w:space="0" w:color="auto"/>
                      </w:divBdr>
                    </w:div>
                    <w:div w:id="10205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46587">
      <w:marLeft w:val="0"/>
      <w:marRight w:val="0"/>
      <w:marTop w:val="0"/>
      <w:marBottom w:val="0"/>
      <w:divBdr>
        <w:top w:val="none" w:sz="0" w:space="0" w:color="auto"/>
        <w:left w:val="none" w:sz="0" w:space="0" w:color="auto"/>
        <w:bottom w:val="none" w:sz="0" w:space="0" w:color="auto"/>
        <w:right w:val="none" w:sz="0" w:space="0" w:color="auto"/>
      </w:divBdr>
    </w:div>
    <w:div w:id="1020546589">
      <w:marLeft w:val="0"/>
      <w:marRight w:val="0"/>
      <w:marTop w:val="0"/>
      <w:marBottom w:val="0"/>
      <w:divBdr>
        <w:top w:val="none" w:sz="0" w:space="0" w:color="auto"/>
        <w:left w:val="none" w:sz="0" w:space="0" w:color="auto"/>
        <w:bottom w:val="none" w:sz="0" w:space="0" w:color="auto"/>
        <w:right w:val="none" w:sz="0" w:space="0" w:color="auto"/>
      </w:divBdr>
    </w:div>
    <w:div w:id="1020546590">
      <w:marLeft w:val="0"/>
      <w:marRight w:val="0"/>
      <w:marTop w:val="0"/>
      <w:marBottom w:val="0"/>
      <w:divBdr>
        <w:top w:val="none" w:sz="0" w:space="0" w:color="auto"/>
        <w:left w:val="none" w:sz="0" w:space="0" w:color="auto"/>
        <w:bottom w:val="none" w:sz="0" w:space="0" w:color="auto"/>
        <w:right w:val="none" w:sz="0" w:space="0" w:color="auto"/>
      </w:divBdr>
    </w:div>
    <w:div w:id="1079063440">
      <w:bodyDiv w:val="1"/>
      <w:marLeft w:val="0"/>
      <w:marRight w:val="0"/>
      <w:marTop w:val="0"/>
      <w:marBottom w:val="0"/>
      <w:divBdr>
        <w:top w:val="none" w:sz="0" w:space="0" w:color="auto"/>
        <w:left w:val="none" w:sz="0" w:space="0" w:color="auto"/>
        <w:bottom w:val="none" w:sz="0" w:space="0" w:color="auto"/>
        <w:right w:val="none" w:sz="0" w:space="0" w:color="auto"/>
      </w:divBdr>
    </w:div>
    <w:div w:id="1121730292">
      <w:bodyDiv w:val="1"/>
      <w:marLeft w:val="0"/>
      <w:marRight w:val="0"/>
      <w:marTop w:val="0"/>
      <w:marBottom w:val="0"/>
      <w:divBdr>
        <w:top w:val="none" w:sz="0" w:space="0" w:color="auto"/>
        <w:left w:val="none" w:sz="0" w:space="0" w:color="auto"/>
        <w:bottom w:val="none" w:sz="0" w:space="0" w:color="auto"/>
        <w:right w:val="none" w:sz="0" w:space="0" w:color="auto"/>
      </w:divBdr>
    </w:div>
    <w:div w:id="1193298037">
      <w:bodyDiv w:val="1"/>
      <w:marLeft w:val="0"/>
      <w:marRight w:val="0"/>
      <w:marTop w:val="0"/>
      <w:marBottom w:val="0"/>
      <w:divBdr>
        <w:top w:val="none" w:sz="0" w:space="0" w:color="auto"/>
        <w:left w:val="none" w:sz="0" w:space="0" w:color="auto"/>
        <w:bottom w:val="none" w:sz="0" w:space="0" w:color="auto"/>
        <w:right w:val="none" w:sz="0" w:space="0" w:color="auto"/>
      </w:divBdr>
    </w:div>
    <w:div w:id="1194269247">
      <w:bodyDiv w:val="1"/>
      <w:marLeft w:val="0"/>
      <w:marRight w:val="0"/>
      <w:marTop w:val="0"/>
      <w:marBottom w:val="0"/>
      <w:divBdr>
        <w:top w:val="none" w:sz="0" w:space="0" w:color="auto"/>
        <w:left w:val="none" w:sz="0" w:space="0" w:color="auto"/>
        <w:bottom w:val="none" w:sz="0" w:space="0" w:color="auto"/>
        <w:right w:val="none" w:sz="0" w:space="0" w:color="auto"/>
      </w:divBdr>
    </w:div>
    <w:div w:id="1195118875">
      <w:bodyDiv w:val="1"/>
      <w:marLeft w:val="0"/>
      <w:marRight w:val="0"/>
      <w:marTop w:val="0"/>
      <w:marBottom w:val="0"/>
      <w:divBdr>
        <w:top w:val="none" w:sz="0" w:space="0" w:color="auto"/>
        <w:left w:val="none" w:sz="0" w:space="0" w:color="auto"/>
        <w:bottom w:val="none" w:sz="0" w:space="0" w:color="auto"/>
        <w:right w:val="none" w:sz="0" w:space="0" w:color="auto"/>
      </w:divBdr>
    </w:div>
    <w:div w:id="1205286857">
      <w:bodyDiv w:val="1"/>
      <w:marLeft w:val="0"/>
      <w:marRight w:val="0"/>
      <w:marTop w:val="0"/>
      <w:marBottom w:val="0"/>
      <w:divBdr>
        <w:top w:val="none" w:sz="0" w:space="0" w:color="auto"/>
        <w:left w:val="none" w:sz="0" w:space="0" w:color="auto"/>
        <w:bottom w:val="none" w:sz="0" w:space="0" w:color="auto"/>
        <w:right w:val="none" w:sz="0" w:space="0" w:color="auto"/>
      </w:divBdr>
    </w:div>
    <w:div w:id="1253320035">
      <w:bodyDiv w:val="1"/>
      <w:marLeft w:val="0"/>
      <w:marRight w:val="0"/>
      <w:marTop w:val="0"/>
      <w:marBottom w:val="0"/>
      <w:divBdr>
        <w:top w:val="none" w:sz="0" w:space="0" w:color="auto"/>
        <w:left w:val="none" w:sz="0" w:space="0" w:color="auto"/>
        <w:bottom w:val="none" w:sz="0" w:space="0" w:color="auto"/>
        <w:right w:val="none" w:sz="0" w:space="0" w:color="auto"/>
      </w:divBdr>
    </w:div>
    <w:div w:id="1340934040">
      <w:bodyDiv w:val="1"/>
      <w:marLeft w:val="0"/>
      <w:marRight w:val="0"/>
      <w:marTop w:val="0"/>
      <w:marBottom w:val="0"/>
      <w:divBdr>
        <w:top w:val="none" w:sz="0" w:space="0" w:color="auto"/>
        <w:left w:val="none" w:sz="0" w:space="0" w:color="auto"/>
        <w:bottom w:val="none" w:sz="0" w:space="0" w:color="auto"/>
        <w:right w:val="none" w:sz="0" w:space="0" w:color="auto"/>
      </w:divBdr>
    </w:div>
    <w:div w:id="1383989637">
      <w:bodyDiv w:val="1"/>
      <w:marLeft w:val="0"/>
      <w:marRight w:val="0"/>
      <w:marTop w:val="0"/>
      <w:marBottom w:val="0"/>
      <w:divBdr>
        <w:top w:val="none" w:sz="0" w:space="0" w:color="auto"/>
        <w:left w:val="none" w:sz="0" w:space="0" w:color="auto"/>
        <w:bottom w:val="none" w:sz="0" w:space="0" w:color="auto"/>
        <w:right w:val="none" w:sz="0" w:space="0" w:color="auto"/>
      </w:divBdr>
    </w:div>
    <w:div w:id="1390300606">
      <w:bodyDiv w:val="1"/>
      <w:marLeft w:val="0"/>
      <w:marRight w:val="0"/>
      <w:marTop w:val="0"/>
      <w:marBottom w:val="0"/>
      <w:divBdr>
        <w:top w:val="none" w:sz="0" w:space="0" w:color="auto"/>
        <w:left w:val="none" w:sz="0" w:space="0" w:color="auto"/>
        <w:bottom w:val="none" w:sz="0" w:space="0" w:color="auto"/>
        <w:right w:val="none" w:sz="0" w:space="0" w:color="auto"/>
      </w:divBdr>
    </w:div>
    <w:div w:id="1393120746">
      <w:bodyDiv w:val="1"/>
      <w:marLeft w:val="0"/>
      <w:marRight w:val="0"/>
      <w:marTop w:val="0"/>
      <w:marBottom w:val="0"/>
      <w:divBdr>
        <w:top w:val="none" w:sz="0" w:space="0" w:color="auto"/>
        <w:left w:val="none" w:sz="0" w:space="0" w:color="auto"/>
        <w:bottom w:val="none" w:sz="0" w:space="0" w:color="auto"/>
        <w:right w:val="none" w:sz="0" w:space="0" w:color="auto"/>
      </w:divBdr>
    </w:div>
    <w:div w:id="1432893863">
      <w:bodyDiv w:val="1"/>
      <w:marLeft w:val="0"/>
      <w:marRight w:val="0"/>
      <w:marTop w:val="0"/>
      <w:marBottom w:val="0"/>
      <w:divBdr>
        <w:top w:val="none" w:sz="0" w:space="0" w:color="auto"/>
        <w:left w:val="none" w:sz="0" w:space="0" w:color="auto"/>
        <w:bottom w:val="none" w:sz="0" w:space="0" w:color="auto"/>
        <w:right w:val="none" w:sz="0" w:space="0" w:color="auto"/>
      </w:divBdr>
    </w:div>
    <w:div w:id="1467510190">
      <w:bodyDiv w:val="1"/>
      <w:marLeft w:val="0"/>
      <w:marRight w:val="0"/>
      <w:marTop w:val="0"/>
      <w:marBottom w:val="0"/>
      <w:divBdr>
        <w:top w:val="none" w:sz="0" w:space="0" w:color="auto"/>
        <w:left w:val="none" w:sz="0" w:space="0" w:color="auto"/>
        <w:bottom w:val="none" w:sz="0" w:space="0" w:color="auto"/>
        <w:right w:val="none" w:sz="0" w:space="0" w:color="auto"/>
      </w:divBdr>
    </w:div>
    <w:div w:id="1495486319">
      <w:bodyDiv w:val="1"/>
      <w:marLeft w:val="0"/>
      <w:marRight w:val="0"/>
      <w:marTop w:val="0"/>
      <w:marBottom w:val="0"/>
      <w:divBdr>
        <w:top w:val="none" w:sz="0" w:space="0" w:color="auto"/>
        <w:left w:val="none" w:sz="0" w:space="0" w:color="auto"/>
        <w:bottom w:val="none" w:sz="0" w:space="0" w:color="auto"/>
        <w:right w:val="none" w:sz="0" w:space="0" w:color="auto"/>
      </w:divBdr>
    </w:div>
    <w:div w:id="1618832979">
      <w:bodyDiv w:val="1"/>
      <w:marLeft w:val="0"/>
      <w:marRight w:val="0"/>
      <w:marTop w:val="0"/>
      <w:marBottom w:val="0"/>
      <w:divBdr>
        <w:top w:val="none" w:sz="0" w:space="0" w:color="auto"/>
        <w:left w:val="none" w:sz="0" w:space="0" w:color="auto"/>
        <w:bottom w:val="none" w:sz="0" w:space="0" w:color="auto"/>
        <w:right w:val="none" w:sz="0" w:space="0" w:color="auto"/>
      </w:divBdr>
    </w:div>
    <w:div w:id="1646661750">
      <w:bodyDiv w:val="1"/>
      <w:marLeft w:val="0"/>
      <w:marRight w:val="0"/>
      <w:marTop w:val="0"/>
      <w:marBottom w:val="0"/>
      <w:divBdr>
        <w:top w:val="none" w:sz="0" w:space="0" w:color="auto"/>
        <w:left w:val="none" w:sz="0" w:space="0" w:color="auto"/>
        <w:bottom w:val="none" w:sz="0" w:space="0" w:color="auto"/>
        <w:right w:val="none" w:sz="0" w:space="0" w:color="auto"/>
      </w:divBdr>
    </w:div>
    <w:div w:id="1674064344">
      <w:bodyDiv w:val="1"/>
      <w:marLeft w:val="0"/>
      <w:marRight w:val="0"/>
      <w:marTop w:val="0"/>
      <w:marBottom w:val="0"/>
      <w:divBdr>
        <w:top w:val="none" w:sz="0" w:space="0" w:color="auto"/>
        <w:left w:val="none" w:sz="0" w:space="0" w:color="auto"/>
        <w:bottom w:val="none" w:sz="0" w:space="0" w:color="auto"/>
        <w:right w:val="none" w:sz="0" w:space="0" w:color="auto"/>
      </w:divBdr>
    </w:div>
    <w:div w:id="1681852490">
      <w:bodyDiv w:val="1"/>
      <w:marLeft w:val="0"/>
      <w:marRight w:val="0"/>
      <w:marTop w:val="0"/>
      <w:marBottom w:val="0"/>
      <w:divBdr>
        <w:top w:val="none" w:sz="0" w:space="0" w:color="auto"/>
        <w:left w:val="none" w:sz="0" w:space="0" w:color="auto"/>
        <w:bottom w:val="none" w:sz="0" w:space="0" w:color="auto"/>
        <w:right w:val="none" w:sz="0" w:space="0" w:color="auto"/>
      </w:divBdr>
    </w:div>
    <w:div w:id="1694305146">
      <w:bodyDiv w:val="1"/>
      <w:marLeft w:val="0"/>
      <w:marRight w:val="0"/>
      <w:marTop w:val="0"/>
      <w:marBottom w:val="0"/>
      <w:divBdr>
        <w:top w:val="none" w:sz="0" w:space="0" w:color="auto"/>
        <w:left w:val="none" w:sz="0" w:space="0" w:color="auto"/>
        <w:bottom w:val="none" w:sz="0" w:space="0" w:color="auto"/>
        <w:right w:val="none" w:sz="0" w:space="0" w:color="auto"/>
      </w:divBdr>
    </w:div>
    <w:div w:id="1695643511">
      <w:bodyDiv w:val="1"/>
      <w:marLeft w:val="0"/>
      <w:marRight w:val="0"/>
      <w:marTop w:val="0"/>
      <w:marBottom w:val="0"/>
      <w:divBdr>
        <w:top w:val="none" w:sz="0" w:space="0" w:color="auto"/>
        <w:left w:val="none" w:sz="0" w:space="0" w:color="auto"/>
        <w:bottom w:val="none" w:sz="0" w:space="0" w:color="auto"/>
        <w:right w:val="none" w:sz="0" w:space="0" w:color="auto"/>
      </w:divBdr>
    </w:div>
    <w:div w:id="1737584307">
      <w:bodyDiv w:val="1"/>
      <w:marLeft w:val="0"/>
      <w:marRight w:val="0"/>
      <w:marTop w:val="0"/>
      <w:marBottom w:val="0"/>
      <w:divBdr>
        <w:top w:val="none" w:sz="0" w:space="0" w:color="auto"/>
        <w:left w:val="none" w:sz="0" w:space="0" w:color="auto"/>
        <w:bottom w:val="none" w:sz="0" w:space="0" w:color="auto"/>
        <w:right w:val="none" w:sz="0" w:space="0" w:color="auto"/>
      </w:divBdr>
    </w:div>
    <w:div w:id="1739473653">
      <w:bodyDiv w:val="1"/>
      <w:marLeft w:val="0"/>
      <w:marRight w:val="0"/>
      <w:marTop w:val="0"/>
      <w:marBottom w:val="0"/>
      <w:divBdr>
        <w:top w:val="none" w:sz="0" w:space="0" w:color="auto"/>
        <w:left w:val="none" w:sz="0" w:space="0" w:color="auto"/>
        <w:bottom w:val="none" w:sz="0" w:space="0" w:color="auto"/>
        <w:right w:val="none" w:sz="0" w:space="0" w:color="auto"/>
      </w:divBdr>
    </w:div>
    <w:div w:id="1754858088">
      <w:bodyDiv w:val="1"/>
      <w:marLeft w:val="0"/>
      <w:marRight w:val="0"/>
      <w:marTop w:val="0"/>
      <w:marBottom w:val="0"/>
      <w:divBdr>
        <w:top w:val="none" w:sz="0" w:space="0" w:color="auto"/>
        <w:left w:val="none" w:sz="0" w:space="0" w:color="auto"/>
        <w:bottom w:val="none" w:sz="0" w:space="0" w:color="auto"/>
        <w:right w:val="none" w:sz="0" w:space="0" w:color="auto"/>
      </w:divBdr>
    </w:div>
    <w:div w:id="1797140325">
      <w:bodyDiv w:val="1"/>
      <w:marLeft w:val="0"/>
      <w:marRight w:val="0"/>
      <w:marTop w:val="0"/>
      <w:marBottom w:val="0"/>
      <w:divBdr>
        <w:top w:val="none" w:sz="0" w:space="0" w:color="auto"/>
        <w:left w:val="none" w:sz="0" w:space="0" w:color="auto"/>
        <w:bottom w:val="none" w:sz="0" w:space="0" w:color="auto"/>
        <w:right w:val="none" w:sz="0" w:space="0" w:color="auto"/>
      </w:divBdr>
    </w:div>
    <w:div w:id="1815027819">
      <w:bodyDiv w:val="1"/>
      <w:marLeft w:val="0"/>
      <w:marRight w:val="0"/>
      <w:marTop w:val="0"/>
      <w:marBottom w:val="0"/>
      <w:divBdr>
        <w:top w:val="none" w:sz="0" w:space="0" w:color="auto"/>
        <w:left w:val="none" w:sz="0" w:space="0" w:color="auto"/>
        <w:bottom w:val="none" w:sz="0" w:space="0" w:color="auto"/>
        <w:right w:val="none" w:sz="0" w:space="0" w:color="auto"/>
      </w:divBdr>
      <w:divsChild>
        <w:div w:id="69886852">
          <w:marLeft w:val="0"/>
          <w:marRight w:val="0"/>
          <w:marTop w:val="0"/>
          <w:marBottom w:val="0"/>
          <w:divBdr>
            <w:top w:val="none" w:sz="0" w:space="0" w:color="auto"/>
            <w:left w:val="none" w:sz="0" w:space="0" w:color="auto"/>
            <w:bottom w:val="none" w:sz="0" w:space="0" w:color="auto"/>
            <w:right w:val="none" w:sz="0" w:space="0" w:color="auto"/>
          </w:divBdr>
          <w:divsChild>
            <w:div w:id="1570143027">
              <w:marLeft w:val="0"/>
              <w:marRight w:val="0"/>
              <w:marTop w:val="0"/>
              <w:marBottom w:val="0"/>
              <w:divBdr>
                <w:top w:val="none" w:sz="0" w:space="0" w:color="auto"/>
                <w:left w:val="none" w:sz="0" w:space="0" w:color="auto"/>
                <w:bottom w:val="none" w:sz="0" w:space="0" w:color="auto"/>
                <w:right w:val="none" w:sz="0" w:space="0" w:color="auto"/>
              </w:divBdr>
              <w:divsChild>
                <w:div w:id="841360742">
                  <w:marLeft w:val="0"/>
                  <w:marRight w:val="0"/>
                  <w:marTop w:val="0"/>
                  <w:marBottom w:val="0"/>
                  <w:divBdr>
                    <w:top w:val="none" w:sz="0" w:space="0" w:color="auto"/>
                    <w:left w:val="none" w:sz="0" w:space="0" w:color="auto"/>
                    <w:bottom w:val="none" w:sz="0" w:space="0" w:color="auto"/>
                    <w:right w:val="none" w:sz="0" w:space="0" w:color="auto"/>
                  </w:divBdr>
                  <w:divsChild>
                    <w:div w:id="380206217">
                      <w:marLeft w:val="0"/>
                      <w:marRight w:val="0"/>
                      <w:marTop w:val="0"/>
                      <w:marBottom w:val="0"/>
                      <w:divBdr>
                        <w:top w:val="none" w:sz="0" w:space="0" w:color="auto"/>
                        <w:left w:val="none" w:sz="0" w:space="0" w:color="auto"/>
                        <w:bottom w:val="none" w:sz="0" w:space="0" w:color="auto"/>
                        <w:right w:val="none" w:sz="0" w:space="0" w:color="auto"/>
                      </w:divBdr>
                      <w:divsChild>
                        <w:div w:id="1251818697">
                          <w:marLeft w:val="0"/>
                          <w:marRight w:val="0"/>
                          <w:marTop w:val="0"/>
                          <w:marBottom w:val="0"/>
                          <w:divBdr>
                            <w:top w:val="none" w:sz="0" w:space="0" w:color="auto"/>
                            <w:left w:val="none" w:sz="0" w:space="0" w:color="auto"/>
                            <w:bottom w:val="none" w:sz="0" w:space="0" w:color="auto"/>
                            <w:right w:val="none" w:sz="0" w:space="0" w:color="auto"/>
                          </w:divBdr>
                          <w:divsChild>
                            <w:div w:id="1819415365">
                              <w:marLeft w:val="0"/>
                              <w:marRight w:val="0"/>
                              <w:marTop w:val="0"/>
                              <w:marBottom w:val="0"/>
                              <w:divBdr>
                                <w:top w:val="none" w:sz="0" w:space="0" w:color="auto"/>
                                <w:left w:val="none" w:sz="0" w:space="0" w:color="auto"/>
                                <w:bottom w:val="none" w:sz="0" w:space="0" w:color="auto"/>
                                <w:right w:val="none" w:sz="0" w:space="0" w:color="auto"/>
                              </w:divBdr>
                              <w:divsChild>
                                <w:div w:id="815948112">
                                  <w:marLeft w:val="0"/>
                                  <w:marRight w:val="0"/>
                                  <w:marTop w:val="0"/>
                                  <w:marBottom w:val="0"/>
                                  <w:divBdr>
                                    <w:top w:val="none" w:sz="0" w:space="0" w:color="auto"/>
                                    <w:left w:val="none" w:sz="0" w:space="0" w:color="auto"/>
                                    <w:bottom w:val="none" w:sz="0" w:space="0" w:color="auto"/>
                                    <w:right w:val="none" w:sz="0" w:space="0" w:color="auto"/>
                                  </w:divBdr>
                                  <w:divsChild>
                                    <w:div w:id="1654681649">
                                      <w:marLeft w:val="0"/>
                                      <w:marRight w:val="0"/>
                                      <w:marTop w:val="0"/>
                                      <w:marBottom w:val="0"/>
                                      <w:divBdr>
                                        <w:top w:val="none" w:sz="0" w:space="0" w:color="auto"/>
                                        <w:left w:val="none" w:sz="0" w:space="0" w:color="auto"/>
                                        <w:bottom w:val="none" w:sz="0" w:space="0" w:color="auto"/>
                                        <w:right w:val="none" w:sz="0" w:space="0" w:color="auto"/>
                                      </w:divBdr>
                                      <w:divsChild>
                                        <w:div w:id="1062677770">
                                          <w:marLeft w:val="0"/>
                                          <w:marRight w:val="0"/>
                                          <w:marTop w:val="0"/>
                                          <w:marBottom w:val="0"/>
                                          <w:divBdr>
                                            <w:top w:val="none" w:sz="0" w:space="0" w:color="auto"/>
                                            <w:left w:val="none" w:sz="0" w:space="0" w:color="auto"/>
                                            <w:bottom w:val="none" w:sz="0" w:space="0" w:color="auto"/>
                                            <w:right w:val="none" w:sz="0" w:space="0" w:color="auto"/>
                                          </w:divBdr>
                                          <w:divsChild>
                                            <w:div w:id="705954564">
                                              <w:marLeft w:val="0"/>
                                              <w:marRight w:val="0"/>
                                              <w:marTop w:val="0"/>
                                              <w:marBottom w:val="0"/>
                                              <w:divBdr>
                                                <w:top w:val="none" w:sz="0" w:space="0" w:color="auto"/>
                                                <w:left w:val="none" w:sz="0" w:space="0" w:color="auto"/>
                                                <w:bottom w:val="none" w:sz="0" w:space="0" w:color="auto"/>
                                                <w:right w:val="none" w:sz="0" w:space="0" w:color="auto"/>
                                              </w:divBdr>
                                              <w:divsChild>
                                                <w:div w:id="435173428">
                                                  <w:marLeft w:val="0"/>
                                                  <w:marRight w:val="0"/>
                                                  <w:marTop w:val="0"/>
                                                  <w:marBottom w:val="0"/>
                                                  <w:divBdr>
                                                    <w:top w:val="none" w:sz="0" w:space="0" w:color="auto"/>
                                                    <w:left w:val="none" w:sz="0" w:space="0" w:color="auto"/>
                                                    <w:bottom w:val="none" w:sz="0" w:space="0" w:color="auto"/>
                                                    <w:right w:val="none" w:sz="0" w:space="0" w:color="auto"/>
                                                  </w:divBdr>
                                                  <w:divsChild>
                                                    <w:div w:id="378240076">
                                                      <w:marLeft w:val="0"/>
                                                      <w:marRight w:val="0"/>
                                                      <w:marTop w:val="0"/>
                                                      <w:marBottom w:val="0"/>
                                                      <w:divBdr>
                                                        <w:top w:val="none" w:sz="0" w:space="0" w:color="auto"/>
                                                        <w:left w:val="none" w:sz="0" w:space="0" w:color="auto"/>
                                                        <w:bottom w:val="none" w:sz="0" w:space="0" w:color="auto"/>
                                                        <w:right w:val="none" w:sz="0" w:space="0" w:color="auto"/>
                                                      </w:divBdr>
                                                      <w:divsChild>
                                                        <w:div w:id="926811123">
                                                          <w:marLeft w:val="0"/>
                                                          <w:marRight w:val="0"/>
                                                          <w:marTop w:val="0"/>
                                                          <w:marBottom w:val="0"/>
                                                          <w:divBdr>
                                                            <w:top w:val="none" w:sz="0" w:space="0" w:color="auto"/>
                                                            <w:left w:val="none" w:sz="0" w:space="0" w:color="auto"/>
                                                            <w:bottom w:val="none" w:sz="0" w:space="0" w:color="auto"/>
                                                            <w:right w:val="none" w:sz="0" w:space="0" w:color="auto"/>
                                                          </w:divBdr>
                                                          <w:divsChild>
                                                            <w:div w:id="1349871548">
                                                              <w:marLeft w:val="0"/>
                                                              <w:marRight w:val="0"/>
                                                              <w:marTop w:val="0"/>
                                                              <w:marBottom w:val="0"/>
                                                              <w:divBdr>
                                                                <w:top w:val="none" w:sz="0" w:space="0" w:color="auto"/>
                                                                <w:left w:val="none" w:sz="0" w:space="0" w:color="auto"/>
                                                                <w:bottom w:val="none" w:sz="0" w:space="0" w:color="auto"/>
                                                                <w:right w:val="none" w:sz="0" w:space="0" w:color="auto"/>
                                                              </w:divBdr>
                                                              <w:divsChild>
                                                                <w:div w:id="188688642">
                                                                  <w:marLeft w:val="0"/>
                                                                  <w:marRight w:val="0"/>
                                                                  <w:marTop w:val="0"/>
                                                                  <w:marBottom w:val="0"/>
                                                                  <w:divBdr>
                                                                    <w:top w:val="none" w:sz="0" w:space="0" w:color="auto"/>
                                                                    <w:left w:val="none" w:sz="0" w:space="0" w:color="auto"/>
                                                                    <w:bottom w:val="none" w:sz="0" w:space="0" w:color="auto"/>
                                                                    <w:right w:val="none" w:sz="0" w:space="0" w:color="auto"/>
                                                                  </w:divBdr>
                                                                  <w:divsChild>
                                                                    <w:div w:id="1444301472">
                                                                      <w:marLeft w:val="0"/>
                                                                      <w:marRight w:val="0"/>
                                                                      <w:marTop w:val="0"/>
                                                                      <w:marBottom w:val="0"/>
                                                                      <w:divBdr>
                                                                        <w:top w:val="none" w:sz="0" w:space="0" w:color="auto"/>
                                                                        <w:left w:val="none" w:sz="0" w:space="0" w:color="auto"/>
                                                                        <w:bottom w:val="none" w:sz="0" w:space="0" w:color="auto"/>
                                                                        <w:right w:val="none" w:sz="0" w:space="0" w:color="auto"/>
                                                                      </w:divBdr>
                                                                      <w:divsChild>
                                                                        <w:div w:id="1286545095">
                                                                          <w:marLeft w:val="0"/>
                                                                          <w:marRight w:val="0"/>
                                                                          <w:marTop w:val="0"/>
                                                                          <w:marBottom w:val="0"/>
                                                                          <w:divBdr>
                                                                            <w:top w:val="none" w:sz="0" w:space="0" w:color="auto"/>
                                                                            <w:left w:val="none" w:sz="0" w:space="0" w:color="auto"/>
                                                                            <w:bottom w:val="none" w:sz="0" w:space="0" w:color="auto"/>
                                                                            <w:right w:val="none" w:sz="0" w:space="0" w:color="auto"/>
                                                                          </w:divBdr>
                                                                          <w:divsChild>
                                                                            <w:div w:id="1894850060">
                                                                              <w:marLeft w:val="0"/>
                                                                              <w:marRight w:val="0"/>
                                                                              <w:marTop w:val="0"/>
                                                                              <w:marBottom w:val="0"/>
                                                                              <w:divBdr>
                                                                                <w:top w:val="none" w:sz="0" w:space="0" w:color="auto"/>
                                                                                <w:left w:val="none" w:sz="0" w:space="0" w:color="auto"/>
                                                                                <w:bottom w:val="none" w:sz="0" w:space="0" w:color="auto"/>
                                                                                <w:right w:val="none" w:sz="0" w:space="0" w:color="auto"/>
                                                                              </w:divBdr>
                                                                              <w:divsChild>
                                                                                <w:div w:id="1376006874">
                                                                                  <w:marLeft w:val="0"/>
                                                                                  <w:marRight w:val="0"/>
                                                                                  <w:marTop w:val="0"/>
                                                                                  <w:marBottom w:val="0"/>
                                                                                  <w:divBdr>
                                                                                    <w:top w:val="none" w:sz="0" w:space="0" w:color="auto"/>
                                                                                    <w:left w:val="none" w:sz="0" w:space="0" w:color="auto"/>
                                                                                    <w:bottom w:val="none" w:sz="0" w:space="0" w:color="auto"/>
                                                                                    <w:right w:val="none" w:sz="0" w:space="0" w:color="auto"/>
                                                                                  </w:divBdr>
                                                                                  <w:divsChild>
                                                                                    <w:div w:id="144134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706511">
      <w:bodyDiv w:val="1"/>
      <w:marLeft w:val="0"/>
      <w:marRight w:val="0"/>
      <w:marTop w:val="0"/>
      <w:marBottom w:val="0"/>
      <w:divBdr>
        <w:top w:val="none" w:sz="0" w:space="0" w:color="auto"/>
        <w:left w:val="none" w:sz="0" w:space="0" w:color="auto"/>
        <w:bottom w:val="none" w:sz="0" w:space="0" w:color="auto"/>
        <w:right w:val="none" w:sz="0" w:space="0" w:color="auto"/>
      </w:divBdr>
    </w:div>
    <w:div w:id="1836452820">
      <w:bodyDiv w:val="1"/>
      <w:marLeft w:val="0"/>
      <w:marRight w:val="0"/>
      <w:marTop w:val="0"/>
      <w:marBottom w:val="0"/>
      <w:divBdr>
        <w:top w:val="none" w:sz="0" w:space="0" w:color="auto"/>
        <w:left w:val="none" w:sz="0" w:space="0" w:color="auto"/>
        <w:bottom w:val="none" w:sz="0" w:space="0" w:color="auto"/>
        <w:right w:val="none" w:sz="0" w:space="0" w:color="auto"/>
      </w:divBdr>
    </w:div>
    <w:div w:id="1918783855">
      <w:bodyDiv w:val="1"/>
      <w:marLeft w:val="0"/>
      <w:marRight w:val="0"/>
      <w:marTop w:val="0"/>
      <w:marBottom w:val="0"/>
      <w:divBdr>
        <w:top w:val="none" w:sz="0" w:space="0" w:color="auto"/>
        <w:left w:val="none" w:sz="0" w:space="0" w:color="auto"/>
        <w:bottom w:val="none" w:sz="0" w:space="0" w:color="auto"/>
        <w:right w:val="none" w:sz="0" w:space="0" w:color="auto"/>
      </w:divBdr>
    </w:div>
    <w:div w:id="1956714570">
      <w:bodyDiv w:val="1"/>
      <w:marLeft w:val="0"/>
      <w:marRight w:val="0"/>
      <w:marTop w:val="0"/>
      <w:marBottom w:val="0"/>
      <w:divBdr>
        <w:top w:val="none" w:sz="0" w:space="0" w:color="auto"/>
        <w:left w:val="none" w:sz="0" w:space="0" w:color="auto"/>
        <w:bottom w:val="none" w:sz="0" w:space="0" w:color="auto"/>
        <w:right w:val="none" w:sz="0" w:space="0" w:color="auto"/>
      </w:divBdr>
    </w:div>
    <w:div w:id="2027975515">
      <w:bodyDiv w:val="1"/>
      <w:marLeft w:val="0"/>
      <w:marRight w:val="0"/>
      <w:marTop w:val="0"/>
      <w:marBottom w:val="0"/>
      <w:divBdr>
        <w:top w:val="none" w:sz="0" w:space="0" w:color="auto"/>
        <w:left w:val="none" w:sz="0" w:space="0" w:color="auto"/>
        <w:bottom w:val="none" w:sz="0" w:space="0" w:color="auto"/>
        <w:right w:val="none" w:sz="0" w:space="0" w:color="auto"/>
      </w:divBdr>
    </w:div>
    <w:div w:id="2054185033">
      <w:bodyDiv w:val="1"/>
      <w:marLeft w:val="0"/>
      <w:marRight w:val="0"/>
      <w:marTop w:val="0"/>
      <w:marBottom w:val="0"/>
      <w:divBdr>
        <w:top w:val="none" w:sz="0" w:space="0" w:color="auto"/>
        <w:left w:val="none" w:sz="0" w:space="0" w:color="auto"/>
        <w:bottom w:val="none" w:sz="0" w:space="0" w:color="auto"/>
        <w:right w:val="none" w:sz="0" w:space="0" w:color="auto"/>
      </w:divBdr>
    </w:div>
    <w:div w:id="2062055531">
      <w:bodyDiv w:val="1"/>
      <w:marLeft w:val="0"/>
      <w:marRight w:val="0"/>
      <w:marTop w:val="0"/>
      <w:marBottom w:val="0"/>
      <w:divBdr>
        <w:top w:val="none" w:sz="0" w:space="0" w:color="auto"/>
        <w:left w:val="none" w:sz="0" w:space="0" w:color="auto"/>
        <w:bottom w:val="none" w:sz="0" w:space="0" w:color="auto"/>
        <w:right w:val="none" w:sz="0" w:space="0" w:color="auto"/>
      </w:divBdr>
    </w:div>
    <w:div w:id="2119174569">
      <w:bodyDiv w:val="1"/>
      <w:marLeft w:val="0"/>
      <w:marRight w:val="0"/>
      <w:marTop w:val="0"/>
      <w:marBottom w:val="0"/>
      <w:divBdr>
        <w:top w:val="none" w:sz="0" w:space="0" w:color="auto"/>
        <w:left w:val="none" w:sz="0" w:space="0" w:color="auto"/>
        <w:bottom w:val="none" w:sz="0" w:space="0" w:color="auto"/>
        <w:right w:val="none" w:sz="0" w:space="0" w:color="auto"/>
      </w:divBdr>
    </w:div>
    <w:div w:id="2126800570">
      <w:bodyDiv w:val="1"/>
      <w:marLeft w:val="0"/>
      <w:marRight w:val="0"/>
      <w:marTop w:val="0"/>
      <w:marBottom w:val="0"/>
      <w:divBdr>
        <w:top w:val="none" w:sz="0" w:space="0" w:color="auto"/>
        <w:left w:val="none" w:sz="0" w:space="0" w:color="auto"/>
        <w:bottom w:val="none" w:sz="0" w:space="0" w:color="auto"/>
        <w:right w:val="none" w:sz="0" w:space="0" w:color="auto"/>
      </w:divBdr>
    </w:div>
    <w:div w:id="213027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chart" Target="charts/chart25.xml"/><Relationship Id="rId47" Type="http://schemas.openxmlformats.org/officeDocument/2006/relationships/chart" Target="charts/chart30.xml"/><Relationship Id="rId63" Type="http://schemas.openxmlformats.org/officeDocument/2006/relationships/chart" Target="charts/chart46.xml"/><Relationship Id="rId68" Type="http://schemas.openxmlformats.org/officeDocument/2006/relationships/chart" Target="charts/chart51.xml"/><Relationship Id="rId84" Type="http://schemas.openxmlformats.org/officeDocument/2006/relationships/chart" Target="charts/chart67.xml"/><Relationship Id="rId89" Type="http://schemas.openxmlformats.org/officeDocument/2006/relationships/chart" Target="charts/chart72.xml"/><Relationship Id="rId16" Type="http://schemas.openxmlformats.org/officeDocument/2006/relationships/hyperlink" Target="http://www.ibyd.com" TargetMode="External"/><Relationship Id="rId11" Type="http://schemas.openxmlformats.org/officeDocument/2006/relationships/image" Target="media/image3.png"/><Relationship Id="rId32" Type="http://schemas.openxmlformats.org/officeDocument/2006/relationships/chart" Target="charts/chart15.xml"/><Relationship Id="rId37" Type="http://schemas.openxmlformats.org/officeDocument/2006/relationships/chart" Target="charts/chart20.xml"/><Relationship Id="rId53" Type="http://schemas.openxmlformats.org/officeDocument/2006/relationships/chart" Target="charts/chart36.xml"/><Relationship Id="rId58" Type="http://schemas.openxmlformats.org/officeDocument/2006/relationships/chart" Target="charts/chart41.xml"/><Relationship Id="rId74" Type="http://schemas.openxmlformats.org/officeDocument/2006/relationships/chart" Target="charts/chart57.xml"/><Relationship Id="rId79" Type="http://schemas.openxmlformats.org/officeDocument/2006/relationships/chart" Target="charts/chart62.xml"/><Relationship Id="rId5" Type="http://schemas.openxmlformats.org/officeDocument/2006/relationships/settings" Target="settings.xml"/><Relationship Id="rId90" Type="http://schemas.openxmlformats.org/officeDocument/2006/relationships/header" Target="header1.xml"/><Relationship Id="rId95" Type="http://schemas.openxmlformats.org/officeDocument/2006/relationships/customXml" Target="../customXml/item3.xml"/><Relationship Id="rId22" Type="http://schemas.openxmlformats.org/officeDocument/2006/relationships/chart" Target="charts/chart5.xml"/><Relationship Id="rId27" Type="http://schemas.openxmlformats.org/officeDocument/2006/relationships/chart" Target="charts/chart10.xml"/><Relationship Id="rId43" Type="http://schemas.openxmlformats.org/officeDocument/2006/relationships/chart" Target="charts/chart26.xml"/><Relationship Id="rId48" Type="http://schemas.openxmlformats.org/officeDocument/2006/relationships/chart" Target="charts/chart31.xml"/><Relationship Id="rId64" Type="http://schemas.openxmlformats.org/officeDocument/2006/relationships/chart" Target="charts/chart47.xml"/><Relationship Id="rId69" Type="http://schemas.openxmlformats.org/officeDocument/2006/relationships/chart" Target="charts/chart52.xml"/><Relationship Id="rId80" Type="http://schemas.openxmlformats.org/officeDocument/2006/relationships/chart" Target="charts/chart63.xml"/><Relationship Id="rId85" Type="http://schemas.openxmlformats.org/officeDocument/2006/relationships/chart" Target="charts/chart68.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6.jpe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chart" Target="charts/chart50.xml"/><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chart" Target="charts/chart53.xml"/><Relationship Id="rId75" Type="http://schemas.openxmlformats.org/officeDocument/2006/relationships/chart" Target="charts/chart58.xml"/><Relationship Id="rId83" Type="http://schemas.openxmlformats.org/officeDocument/2006/relationships/chart" Target="charts/chart66.xml"/><Relationship Id="rId88" Type="http://schemas.openxmlformats.org/officeDocument/2006/relationships/chart" Target="charts/chart71.xml"/><Relationship Id="rId91" Type="http://schemas.openxmlformats.org/officeDocument/2006/relationships/footer" Target="footer1.xml"/><Relationship Id="rId9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nfo@ibyd.com"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image" Target="media/image2.gif"/><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chart" Target="charts/chart56.xml"/><Relationship Id="rId78" Type="http://schemas.openxmlformats.org/officeDocument/2006/relationships/chart" Target="charts/chart61.xml"/><Relationship Id="rId81" Type="http://schemas.openxmlformats.org/officeDocument/2006/relationships/chart" Target="charts/chart64.xml"/><Relationship Id="rId86" Type="http://schemas.openxmlformats.org/officeDocument/2006/relationships/chart" Target="charts/chart69.xm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mailto:kate.marshall@ibyd.com" TargetMode="External"/><Relationship Id="rId18" Type="http://schemas.openxmlformats.org/officeDocument/2006/relationships/chart" Target="charts/chart1.xml"/><Relationship Id="rId39" Type="http://schemas.openxmlformats.org/officeDocument/2006/relationships/chart" Target="charts/chart22.xml"/><Relationship Id="rId34" Type="http://schemas.openxmlformats.org/officeDocument/2006/relationships/chart" Target="charts/chart17.xml"/><Relationship Id="rId50" Type="http://schemas.openxmlformats.org/officeDocument/2006/relationships/chart" Target="charts/chart33.xml"/><Relationship Id="rId55" Type="http://schemas.openxmlformats.org/officeDocument/2006/relationships/chart" Target="charts/chart38.xml"/><Relationship Id="rId76" Type="http://schemas.openxmlformats.org/officeDocument/2006/relationships/chart" Target="charts/chart59.xml"/><Relationship Id="rId97" Type="http://schemas.openxmlformats.org/officeDocument/2006/relationships/customXml" Target="../customXml/item5.xml"/><Relationship Id="rId7" Type="http://schemas.openxmlformats.org/officeDocument/2006/relationships/footnotes" Target="footnotes.xml"/><Relationship Id="rId71" Type="http://schemas.openxmlformats.org/officeDocument/2006/relationships/chart" Target="charts/chart54.xm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chart" Target="charts/chart23.xml"/><Relationship Id="rId45" Type="http://schemas.openxmlformats.org/officeDocument/2006/relationships/chart" Target="charts/chart28.xml"/><Relationship Id="rId66" Type="http://schemas.openxmlformats.org/officeDocument/2006/relationships/chart" Target="charts/chart49.xml"/><Relationship Id="rId87" Type="http://schemas.openxmlformats.org/officeDocument/2006/relationships/chart" Target="charts/chart70.xml"/><Relationship Id="rId61" Type="http://schemas.openxmlformats.org/officeDocument/2006/relationships/chart" Target="charts/chart44.xml"/><Relationship Id="rId82" Type="http://schemas.openxmlformats.org/officeDocument/2006/relationships/chart" Target="charts/chart65.xml"/><Relationship Id="rId19" Type="http://schemas.openxmlformats.org/officeDocument/2006/relationships/chart" Target="charts/chart2.xml"/><Relationship Id="rId14" Type="http://schemas.openxmlformats.org/officeDocument/2006/relationships/image" Target="media/image5.jpeg"/><Relationship Id="rId30" Type="http://schemas.openxmlformats.org/officeDocument/2006/relationships/chart" Target="charts/chart13.xml"/><Relationship Id="rId35" Type="http://schemas.openxmlformats.org/officeDocument/2006/relationships/chart" Target="charts/chart18.xml"/><Relationship Id="rId56" Type="http://schemas.openxmlformats.org/officeDocument/2006/relationships/chart" Target="charts/chart39.xml"/><Relationship Id="rId77" Type="http://schemas.openxmlformats.org/officeDocument/2006/relationships/chart" Target="charts/chart60.xml"/><Relationship Id="rId8" Type="http://schemas.openxmlformats.org/officeDocument/2006/relationships/endnotes" Target="endnotes.xml"/><Relationship Id="rId51" Type="http://schemas.openxmlformats.org/officeDocument/2006/relationships/chart" Target="charts/chart34.xml"/><Relationship Id="rId72" Type="http://schemas.openxmlformats.org/officeDocument/2006/relationships/chart" Target="charts/chart55.xml"/><Relationship Id="rId9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72.xml"/><Relationship Id="rId1" Type="http://schemas.microsoft.com/office/2011/relationships/chartStyle" Target="style72.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Look%20Up\P1109%20Look%20Up%20Chart%20for%20Repo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92.168.1.5\Shared_Files\Projects\P1109%20Hull%202017%20-%20Visual%20Arts%20Audience%20Visitor%20Surveys\Report\P1109%20Look%20Up%20Chart%20for%20Repo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Which of the following artworks from the Look Up Programme have you seen or experienced?</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Sheet1!$A$3:$A$12</c:f>
              <c:strCache>
                <c:ptCount val="10"/>
                <c:pt idx="0">
                  <c:v>This is a Freedom of Expression Centre</c:v>
                </c:pt>
                <c:pt idx="1">
                  <c:v>Floe</c:v>
                </c:pt>
                <c:pt idx="2">
                  <c:v>Bleached</c:v>
                </c:pt>
                <c:pt idx="3">
                  <c:v>Washed Up Car-Go</c:v>
                </c:pt>
                <c:pt idx="4">
                  <c:v>Paper City</c:v>
                </c:pt>
                <c:pt idx="5">
                  <c:v>Elephant in the Room</c:v>
                </c:pt>
                <c:pt idx="6">
                  <c:v>A Hall for Hull</c:v>
                </c:pt>
                <c:pt idx="7">
                  <c:v>The City Speaks</c:v>
                </c:pt>
                <c:pt idx="8">
                  <c:v>The Train Track and The Basket</c:v>
                </c:pt>
                <c:pt idx="9">
                  <c:v>Blade</c:v>
                </c:pt>
              </c:strCache>
            </c:strRef>
          </c:cat>
          <c:val>
            <c:numRef>
              <c:f>Sheet1!$B$3:$B$12</c:f>
              <c:numCache>
                <c:formatCode>0%</c:formatCode>
                <c:ptCount val="10"/>
                <c:pt idx="0">
                  <c:v>8.0686825573010074E-2</c:v>
                </c:pt>
                <c:pt idx="1">
                  <c:v>0.13686022300484935</c:v>
                </c:pt>
                <c:pt idx="2">
                  <c:v>0.24142641472290965</c:v>
                </c:pt>
                <c:pt idx="3">
                  <c:v>0.35581191312218435</c:v>
                </c:pt>
                <c:pt idx="4">
                  <c:v>0.46699763217580764</c:v>
                </c:pt>
                <c:pt idx="5">
                  <c:v>0.56310197271473861</c:v>
                </c:pt>
                <c:pt idx="6">
                  <c:v>0.56372646731527221</c:v>
                </c:pt>
                <c:pt idx="7">
                  <c:v>0.59021539878735974</c:v>
                </c:pt>
                <c:pt idx="8">
                  <c:v>0.62412747127083179</c:v>
                </c:pt>
                <c:pt idx="9">
                  <c:v>0.82264199566570928</c:v>
                </c:pt>
              </c:numCache>
            </c:numRef>
          </c:val>
          <c:extLst>
            <c:ext xmlns:c16="http://schemas.microsoft.com/office/drawing/2014/chart" uri="{C3380CC4-5D6E-409C-BE32-E72D297353CC}">
              <c16:uniqueId val="{00000000-4EDB-4E71-A169-DE7CE41425FF}"/>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I felt welcomed by security/stewards - Strongly</a:t>
            </a:r>
            <a:r>
              <a:rPr lang="en-GB" sz="1000" b="1" baseline="0"/>
              <a:t> Agree &amp; Agree</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subgroup'!$A$112:$A$127</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'[P1109 Look Up Chart for Report.xlsx]By subgroup'!$B$112:$B$127</c:f>
              <c:numCache>
                <c:formatCode>0%</c:formatCode>
                <c:ptCount val="16"/>
                <c:pt idx="0">
                  <c:v>0.62879416722520365</c:v>
                </c:pt>
                <c:pt idx="1">
                  <c:v>0.70616361988976539</c:v>
                </c:pt>
                <c:pt idx="2">
                  <c:v>0.80254065500745542</c:v>
                </c:pt>
                <c:pt idx="4">
                  <c:v>0.71748959729947503</c:v>
                </c:pt>
                <c:pt idx="5">
                  <c:v>0.71775909239764868</c:v>
                </c:pt>
                <c:pt idx="6">
                  <c:v>0.68375276778312288</c:v>
                </c:pt>
                <c:pt idx="8">
                  <c:v>0.74645269060454666</c:v>
                </c:pt>
                <c:pt idx="9">
                  <c:v>0.60846994319152492</c:v>
                </c:pt>
                <c:pt idx="10">
                  <c:v>0.71879177780848691</c:v>
                </c:pt>
                <c:pt idx="12">
                  <c:v>0.71049878854763648</c:v>
                </c:pt>
                <c:pt idx="13">
                  <c:v>0.68181386263659371</c:v>
                </c:pt>
                <c:pt idx="15">
                  <c:v>0.70038325400455481</c:v>
                </c:pt>
              </c:numCache>
            </c:numRef>
          </c:val>
          <c:extLst>
            <c:ext xmlns:c16="http://schemas.microsoft.com/office/drawing/2014/chart" uri="{C3380CC4-5D6E-409C-BE32-E72D297353CC}">
              <c16:uniqueId val="{00000000-D3B3-434C-BBE1-93AA55B44714}"/>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 I felt welcomed by Hull 2017 Volunteers - Strongly</a:t>
            </a:r>
            <a:r>
              <a:rPr lang="en-GB" sz="1000" b="1" baseline="0"/>
              <a:t> Agree &amp; Agree</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subgroup'!$A$132:$A$147</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'[P1109 Look Up Chart for Report.xlsx]By subgroup'!$B$132:$B$147</c:f>
              <c:numCache>
                <c:formatCode>0%</c:formatCode>
                <c:ptCount val="16"/>
                <c:pt idx="0">
                  <c:v>0.83945736106183544</c:v>
                </c:pt>
                <c:pt idx="1">
                  <c:v>0.84315528925177774</c:v>
                </c:pt>
                <c:pt idx="2">
                  <c:v>0.89156584329734712</c:v>
                </c:pt>
                <c:pt idx="4">
                  <c:v>0.91496431069799311</c:v>
                </c:pt>
                <c:pt idx="5">
                  <c:v>0.90664552419935118</c:v>
                </c:pt>
                <c:pt idx="6">
                  <c:v>0.85172066623153508</c:v>
                </c:pt>
                <c:pt idx="8">
                  <c:v>0.90946142847378142</c:v>
                </c:pt>
                <c:pt idx="9">
                  <c:v>0.8511368236855732</c:v>
                </c:pt>
                <c:pt idx="10">
                  <c:v>0.83196726553119593</c:v>
                </c:pt>
                <c:pt idx="12">
                  <c:v>0.8680534447148609</c:v>
                </c:pt>
                <c:pt idx="13">
                  <c:v>0.90246189089670825</c:v>
                </c:pt>
                <c:pt idx="15">
                  <c:v>0.87962813363957293</c:v>
                </c:pt>
              </c:numCache>
            </c:numRef>
          </c:val>
          <c:extLst>
            <c:ext xmlns:c16="http://schemas.microsoft.com/office/drawing/2014/chart" uri="{C3380CC4-5D6E-409C-BE32-E72D297353CC}">
              <c16:uniqueId val="{00000000-F14C-4DD6-A8E7-FCFE0902FFAC}"/>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 In which ways have you engaged with The City Speaks?</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Sheet1!$A$63:$A$67</c:f>
              <c:strCache>
                <c:ptCount val="5"/>
                <c:pt idx="0">
                  <c:v>Other</c:v>
                </c:pt>
                <c:pt idx="1">
                  <c:v>None of these</c:v>
                </c:pt>
                <c:pt idx="2">
                  <c:v>I have seen my own speech displayed on the tidal surge barrier</c:v>
                </c:pt>
                <c:pt idx="3">
                  <c:v>I have spoken into the lectern on Humber Dock Street</c:v>
                </c:pt>
                <c:pt idx="4">
                  <c:v>I have seen other peoples' speech displayed on the tidal surge barrier</c:v>
                </c:pt>
              </c:strCache>
            </c:strRef>
          </c:cat>
          <c:val>
            <c:numRef>
              <c:f>Sheet1!$B$63:$B$67</c:f>
              <c:numCache>
                <c:formatCode>0%</c:formatCode>
                <c:ptCount val="5"/>
                <c:pt idx="0">
                  <c:v>0</c:v>
                </c:pt>
                <c:pt idx="1">
                  <c:v>2.4590163934426257E-2</c:v>
                </c:pt>
                <c:pt idx="2">
                  <c:v>0.45081967213114832</c:v>
                </c:pt>
                <c:pt idx="3">
                  <c:v>0.50819672131147631</c:v>
                </c:pt>
                <c:pt idx="4">
                  <c:v>0.90163934426229597</c:v>
                </c:pt>
              </c:numCache>
            </c:numRef>
          </c:val>
          <c:extLst>
            <c:ext xmlns:c16="http://schemas.microsoft.com/office/drawing/2014/chart" uri="{C3380CC4-5D6E-409C-BE32-E72D297353CC}">
              <c16:uniqueId val="{00000000-A72A-434A-8FC1-D921E7BA0CFF}"/>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likely or unlikely are you to recommend something like The City Speaks to friends or family?</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Sheet1!$A$81:$A$91</c:f>
              <c:strCache>
                <c:ptCount val="11"/>
                <c:pt idx="0">
                  <c:v>0 - Very unlikely</c:v>
                </c:pt>
                <c:pt idx="1">
                  <c:v>1</c:v>
                </c:pt>
                <c:pt idx="2">
                  <c:v>2</c:v>
                </c:pt>
                <c:pt idx="3">
                  <c:v>3</c:v>
                </c:pt>
                <c:pt idx="4">
                  <c:v>4</c:v>
                </c:pt>
                <c:pt idx="5">
                  <c:v>5</c:v>
                </c:pt>
                <c:pt idx="6">
                  <c:v>6</c:v>
                </c:pt>
                <c:pt idx="7">
                  <c:v>7</c:v>
                </c:pt>
                <c:pt idx="8">
                  <c:v>8</c:v>
                </c:pt>
                <c:pt idx="9">
                  <c:v>9</c:v>
                </c:pt>
                <c:pt idx="10">
                  <c:v>10 - Very likely</c:v>
                </c:pt>
              </c:strCache>
            </c:strRef>
          </c:cat>
          <c:val>
            <c:numRef>
              <c:f>Sheet1!$B$81:$B$91</c:f>
              <c:numCache>
                <c:formatCode>0%</c:formatCode>
                <c:ptCount val="11"/>
                <c:pt idx="0">
                  <c:v>0</c:v>
                </c:pt>
                <c:pt idx="1">
                  <c:v>0</c:v>
                </c:pt>
                <c:pt idx="2">
                  <c:v>0</c:v>
                </c:pt>
                <c:pt idx="3">
                  <c:v>0</c:v>
                </c:pt>
                <c:pt idx="4">
                  <c:v>1.6393442622950838E-2</c:v>
                </c:pt>
                <c:pt idx="5">
                  <c:v>4.0983606557377102E-2</c:v>
                </c:pt>
                <c:pt idx="6">
                  <c:v>6.5573770491803351E-2</c:v>
                </c:pt>
                <c:pt idx="7">
                  <c:v>0.10655737704918042</c:v>
                </c:pt>
                <c:pt idx="8">
                  <c:v>0.18032786885245927</c:v>
                </c:pt>
                <c:pt idx="9">
                  <c:v>9.8360655737705013E-2</c:v>
                </c:pt>
                <c:pt idx="10">
                  <c:v>0.49180327868852541</c:v>
                </c:pt>
              </c:numCache>
            </c:numRef>
          </c:val>
          <c:extLst>
            <c:ext xmlns:c16="http://schemas.microsoft.com/office/drawing/2014/chart" uri="{C3380CC4-5D6E-409C-BE32-E72D297353CC}">
              <c16:uniqueId val="{00000000-DBC5-4D5C-B047-BE7BA0DC10ED}"/>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 about The City Speaks?</a:t>
            </a:r>
            <a:r>
              <a:rPr lang="en-GB" sz="1000" b="1" i="0" u="none" strike="noStrike" baseline="0"/>
              <a:t> </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Sheet1!$B$101</c:f>
              <c:strCache>
                <c:ptCount val="1"/>
                <c:pt idx="0">
                  <c:v>10 - 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Sheet1!$A$102:$A$110</c:f>
              <c:strCache>
                <c:ptCount val="9"/>
                <c:pt idx="0">
                  <c:v>It has something to say about the world in which we live</c:v>
                </c:pt>
                <c:pt idx="1">
                  <c:v>It was absorbing and held my attention</c:v>
                </c:pt>
                <c:pt idx="2">
                  <c:v>It was thought-provoking</c:v>
                </c:pt>
                <c:pt idx="3">
                  <c:v>It was well produced and presented</c:v>
                </c:pt>
                <c:pt idx="4">
                  <c:v>It was well thought through and put together</c:v>
                </c:pt>
                <c:pt idx="5">
                  <c:v>I would come to something like this again</c:v>
                </c:pt>
                <c:pt idx="6">
                  <c:v>It was an interesting idea</c:v>
                </c:pt>
                <c:pt idx="7">
                  <c:v>It was different from things I’ve experienced before</c:v>
                </c:pt>
                <c:pt idx="8">
                  <c:v>It is important that it's happening here (in Hull)</c:v>
                </c:pt>
              </c:strCache>
            </c:strRef>
          </c:cat>
          <c:val>
            <c:numRef>
              <c:f>Sheet1!$B$102:$B$110</c:f>
              <c:numCache>
                <c:formatCode>0%</c:formatCode>
                <c:ptCount val="9"/>
                <c:pt idx="0">
                  <c:v>0.27868852459016435</c:v>
                </c:pt>
                <c:pt idx="1">
                  <c:v>0.28688524590163977</c:v>
                </c:pt>
                <c:pt idx="2">
                  <c:v>0.33606557377049234</c:v>
                </c:pt>
                <c:pt idx="3">
                  <c:v>0.37704918032786949</c:v>
                </c:pt>
                <c:pt idx="4">
                  <c:v>0.40163934426229575</c:v>
                </c:pt>
                <c:pt idx="5">
                  <c:v>0.51639344262295173</c:v>
                </c:pt>
                <c:pt idx="6">
                  <c:v>0.58196721311475508</c:v>
                </c:pt>
                <c:pt idx="7">
                  <c:v>0.58196721311475508</c:v>
                </c:pt>
                <c:pt idx="8">
                  <c:v>0.64754098360655865</c:v>
                </c:pt>
              </c:numCache>
            </c:numRef>
          </c:val>
          <c:extLst>
            <c:ext xmlns:c16="http://schemas.microsoft.com/office/drawing/2014/chart" uri="{C3380CC4-5D6E-409C-BE32-E72D297353CC}">
              <c16:uniqueId val="{00000000-3163-4C41-B88F-26624071EDF2}"/>
            </c:ext>
          </c:extLst>
        </c:ser>
        <c:ser>
          <c:idx val="1"/>
          <c:order val="1"/>
          <c:tx>
            <c:strRef>
              <c:f>Sheet1!$C$101</c:f>
              <c:strCache>
                <c:ptCount val="1"/>
                <c:pt idx="0">
                  <c:v>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Sheet1!$A$102:$A$110</c:f>
              <c:strCache>
                <c:ptCount val="9"/>
                <c:pt idx="0">
                  <c:v>It has something to say about the world in which we live</c:v>
                </c:pt>
                <c:pt idx="1">
                  <c:v>It was absorbing and held my attention</c:v>
                </c:pt>
                <c:pt idx="2">
                  <c:v>It was thought-provoking</c:v>
                </c:pt>
                <c:pt idx="3">
                  <c:v>It was well produced and presented</c:v>
                </c:pt>
                <c:pt idx="4">
                  <c:v>It was well thought through and put together</c:v>
                </c:pt>
                <c:pt idx="5">
                  <c:v>I would come to something like this again</c:v>
                </c:pt>
                <c:pt idx="6">
                  <c:v>It was an interesting idea</c:v>
                </c:pt>
                <c:pt idx="7">
                  <c:v>It was different from things I’ve experienced before</c:v>
                </c:pt>
                <c:pt idx="8">
                  <c:v>It is important that it's happening here (in Hull)</c:v>
                </c:pt>
              </c:strCache>
            </c:strRef>
          </c:cat>
          <c:val>
            <c:numRef>
              <c:f>Sheet1!$C$102:$C$110</c:f>
              <c:numCache>
                <c:formatCode>0%</c:formatCode>
                <c:ptCount val="9"/>
                <c:pt idx="0">
                  <c:v>7.377049180327877E-2</c:v>
                </c:pt>
                <c:pt idx="1">
                  <c:v>9.0163934426229594E-2</c:v>
                </c:pt>
                <c:pt idx="2">
                  <c:v>9.8360655737705013E-2</c:v>
                </c:pt>
                <c:pt idx="3">
                  <c:v>0.12295081967213128</c:v>
                </c:pt>
                <c:pt idx="4">
                  <c:v>0.14754098360655757</c:v>
                </c:pt>
                <c:pt idx="5">
                  <c:v>0.10655737704918042</c:v>
                </c:pt>
                <c:pt idx="6">
                  <c:v>0.13934426229508215</c:v>
                </c:pt>
                <c:pt idx="7">
                  <c:v>0.13934426229508215</c:v>
                </c:pt>
                <c:pt idx="8">
                  <c:v>9.8360655737705013E-2</c:v>
                </c:pt>
              </c:numCache>
            </c:numRef>
          </c:val>
          <c:extLst>
            <c:ext xmlns:c16="http://schemas.microsoft.com/office/drawing/2014/chart" uri="{C3380CC4-5D6E-409C-BE32-E72D297353CC}">
              <c16:uniqueId val="{00000001-3163-4C41-B88F-26624071EDF2}"/>
            </c:ext>
          </c:extLst>
        </c:ser>
        <c:ser>
          <c:idx val="2"/>
          <c:order val="2"/>
          <c:tx>
            <c:strRef>
              <c:f>Sheet1!$D$101</c:f>
              <c:strCache>
                <c:ptCount val="1"/>
                <c:pt idx="0">
                  <c:v>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Sheet1!$A$102:$A$110</c:f>
              <c:strCache>
                <c:ptCount val="9"/>
                <c:pt idx="0">
                  <c:v>It has something to say about the world in which we live</c:v>
                </c:pt>
                <c:pt idx="1">
                  <c:v>It was absorbing and held my attention</c:v>
                </c:pt>
                <c:pt idx="2">
                  <c:v>It was thought-provoking</c:v>
                </c:pt>
                <c:pt idx="3">
                  <c:v>It was well produced and presented</c:v>
                </c:pt>
                <c:pt idx="4">
                  <c:v>It was well thought through and put together</c:v>
                </c:pt>
                <c:pt idx="5">
                  <c:v>I would come to something like this again</c:v>
                </c:pt>
                <c:pt idx="6">
                  <c:v>It was an interesting idea</c:v>
                </c:pt>
                <c:pt idx="7">
                  <c:v>It was different from things I’ve experienced before</c:v>
                </c:pt>
                <c:pt idx="8">
                  <c:v>It is important that it's happening here (in Hull)</c:v>
                </c:pt>
              </c:strCache>
            </c:strRef>
          </c:cat>
          <c:val>
            <c:numRef>
              <c:f>Sheet1!$D$102:$D$110</c:f>
              <c:numCache>
                <c:formatCode>0%</c:formatCode>
                <c:ptCount val="9"/>
                <c:pt idx="0">
                  <c:v>0.22950819672131181</c:v>
                </c:pt>
                <c:pt idx="1">
                  <c:v>0.22131147540983637</c:v>
                </c:pt>
                <c:pt idx="2">
                  <c:v>0.16393442622950841</c:v>
                </c:pt>
                <c:pt idx="3">
                  <c:v>0.19672131147541014</c:v>
                </c:pt>
                <c:pt idx="4">
                  <c:v>0.21311475409836095</c:v>
                </c:pt>
                <c:pt idx="5">
                  <c:v>0.16393442622950841</c:v>
                </c:pt>
                <c:pt idx="6">
                  <c:v>0.14754098360655757</c:v>
                </c:pt>
                <c:pt idx="7">
                  <c:v>0.18852459016393466</c:v>
                </c:pt>
                <c:pt idx="8">
                  <c:v>9.0163934426229594E-2</c:v>
                </c:pt>
              </c:numCache>
            </c:numRef>
          </c:val>
          <c:extLst>
            <c:ext xmlns:c16="http://schemas.microsoft.com/office/drawing/2014/chart" uri="{C3380CC4-5D6E-409C-BE32-E72D297353CC}">
              <c16:uniqueId val="{00000002-3163-4C41-B88F-26624071EDF2}"/>
            </c:ext>
          </c:extLst>
        </c:ser>
        <c:ser>
          <c:idx val="3"/>
          <c:order val="3"/>
          <c:tx>
            <c:strRef>
              <c:f>Sheet1!$E$101</c:f>
              <c:strCache>
                <c:ptCount val="1"/>
                <c:pt idx="0">
                  <c:v>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Sheet1!$A$102:$A$110</c:f>
              <c:strCache>
                <c:ptCount val="9"/>
                <c:pt idx="0">
                  <c:v>It has something to say about the world in which we live</c:v>
                </c:pt>
                <c:pt idx="1">
                  <c:v>It was absorbing and held my attention</c:v>
                </c:pt>
                <c:pt idx="2">
                  <c:v>It was thought-provoking</c:v>
                </c:pt>
                <c:pt idx="3">
                  <c:v>It was well produced and presented</c:v>
                </c:pt>
                <c:pt idx="4">
                  <c:v>It was well thought through and put together</c:v>
                </c:pt>
                <c:pt idx="5">
                  <c:v>I would come to something like this again</c:v>
                </c:pt>
                <c:pt idx="6">
                  <c:v>It was an interesting idea</c:v>
                </c:pt>
                <c:pt idx="7">
                  <c:v>It was different from things I’ve experienced before</c:v>
                </c:pt>
                <c:pt idx="8">
                  <c:v>It is important that it's happening here (in Hull)</c:v>
                </c:pt>
              </c:strCache>
            </c:strRef>
          </c:cat>
          <c:val>
            <c:numRef>
              <c:f>Sheet1!$E$102:$E$110</c:f>
              <c:numCache>
                <c:formatCode>0%</c:formatCode>
                <c:ptCount val="9"/>
                <c:pt idx="0">
                  <c:v>0.10655737704918042</c:v>
                </c:pt>
                <c:pt idx="1">
                  <c:v>0.17213114754098385</c:v>
                </c:pt>
                <c:pt idx="2">
                  <c:v>0.15573770491803299</c:v>
                </c:pt>
                <c:pt idx="3">
                  <c:v>0.16393442622950841</c:v>
                </c:pt>
                <c:pt idx="4">
                  <c:v>9.0163934426229594E-2</c:v>
                </c:pt>
                <c:pt idx="5">
                  <c:v>0.12295081967213128</c:v>
                </c:pt>
                <c:pt idx="6">
                  <c:v>9.0163934426229594E-2</c:v>
                </c:pt>
                <c:pt idx="7">
                  <c:v>5.7377049180327939E-2</c:v>
                </c:pt>
                <c:pt idx="8">
                  <c:v>5.7377049180327939E-2</c:v>
                </c:pt>
              </c:numCache>
            </c:numRef>
          </c:val>
          <c:extLst>
            <c:ext xmlns:c16="http://schemas.microsoft.com/office/drawing/2014/chart" uri="{C3380CC4-5D6E-409C-BE32-E72D297353CC}">
              <c16:uniqueId val="{00000003-3163-4C41-B88F-26624071EDF2}"/>
            </c:ext>
          </c:extLst>
        </c:ser>
        <c:ser>
          <c:idx val="4"/>
          <c:order val="4"/>
          <c:tx>
            <c:strRef>
              <c:f>Sheet1!$F$101</c:f>
              <c:strCache>
                <c:ptCount val="1"/>
                <c:pt idx="0">
                  <c:v>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Sheet1!$A$102:$A$110</c:f>
              <c:strCache>
                <c:ptCount val="9"/>
                <c:pt idx="0">
                  <c:v>It has something to say about the world in which we live</c:v>
                </c:pt>
                <c:pt idx="1">
                  <c:v>It was absorbing and held my attention</c:v>
                </c:pt>
                <c:pt idx="2">
                  <c:v>It was thought-provoking</c:v>
                </c:pt>
                <c:pt idx="3">
                  <c:v>It was well produced and presented</c:v>
                </c:pt>
                <c:pt idx="4">
                  <c:v>It was well thought through and put together</c:v>
                </c:pt>
                <c:pt idx="5">
                  <c:v>I would come to something like this again</c:v>
                </c:pt>
                <c:pt idx="6">
                  <c:v>It was an interesting idea</c:v>
                </c:pt>
                <c:pt idx="7">
                  <c:v>It was different from things I’ve experienced before</c:v>
                </c:pt>
                <c:pt idx="8">
                  <c:v>It is important that it's happening here (in Hull)</c:v>
                </c:pt>
              </c:strCache>
            </c:strRef>
          </c:cat>
          <c:val>
            <c:numRef>
              <c:f>Sheet1!$F$102:$F$110</c:f>
              <c:numCache>
                <c:formatCode>0%</c:formatCode>
                <c:ptCount val="9"/>
                <c:pt idx="0">
                  <c:v>9.8360655737705013E-2</c:v>
                </c:pt>
                <c:pt idx="1">
                  <c:v>0.10655737704918042</c:v>
                </c:pt>
                <c:pt idx="2">
                  <c:v>9.0163934426229594E-2</c:v>
                </c:pt>
                <c:pt idx="3">
                  <c:v>4.9180327868852521E-2</c:v>
                </c:pt>
                <c:pt idx="4">
                  <c:v>8.1967213114754175E-2</c:v>
                </c:pt>
                <c:pt idx="5">
                  <c:v>1.6393442622950838E-2</c:v>
                </c:pt>
                <c:pt idx="6">
                  <c:v>3.2786885245901676E-2</c:v>
                </c:pt>
                <c:pt idx="7">
                  <c:v>8.1967213114754189E-3</c:v>
                </c:pt>
                <c:pt idx="8">
                  <c:v>4.0983606557377102E-2</c:v>
                </c:pt>
              </c:numCache>
            </c:numRef>
          </c:val>
          <c:extLst>
            <c:ext xmlns:c16="http://schemas.microsoft.com/office/drawing/2014/chart" uri="{C3380CC4-5D6E-409C-BE32-E72D297353CC}">
              <c16:uniqueId val="{00000004-3163-4C41-B88F-26624071EDF2}"/>
            </c:ext>
          </c:extLst>
        </c:ser>
        <c:ser>
          <c:idx val="5"/>
          <c:order val="5"/>
          <c:tx>
            <c:strRef>
              <c:f>Sheet1!$G$101</c:f>
              <c:strCache>
                <c:ptCount val="1"/>
                <c:pt idx="0">
                  <c:v>5</c:v>
                </c:pt>
              </c:strCache>
            </c:strRef>
          </c:tx>
          <c:spPr>
            <a:solidFill>
              <a:schemeClr val="accent6"/>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163-4C41-B88F-26624071EDF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163-4C41-B88F-26624071EDF2}"/>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163-4C41-B88F-26624071EDF2}"/>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163-4C41-B88F-26624071EDF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Sheet1!$A$102:$A$110</c:f>
              <c:strCache>
                <c:ptCount val="9"/>
                <c:pt idx="0">
                  <c:v>It has something to say about the world in which we live</c:v>
                </c:pt>
                <c:pt idx="1">
                  <c:v>It was absorbing and held my attention</c:v>
                </c:pt>
                <c:pt idx="2">
                  <c:v>It was thought-provoking</c:v>
                </c:pt>
                <c:pt idx="3">
                  <c:v>It was well produced and presented</c:v>
                </c:pt>
                <c:pt idx="4">
                  <c:v>It was well thought through and put together</c:v>
                </c:pt>
                <c:pt idx="5">
                  <c:v>I would come to something like this again</c:v>
                </c:pt>
                <c:pt idx="6">
                  <c:v>It was an interesting idea</c:v>
                </c:pt>
                <c:pt idx="7">
                  <c:v>It was different from things I’ve experienced before</c:v>
                </c:pt>
                <c:pt idx="8">
                  <c:v>It is important that it's happening here (in Hull)</c:v>
                </c:pt>
              </c:strCache>
            </c:strRef>
          </c:cat>
          <c:val>
            <c:numRef>
              <c:f>Sheet1!$G$102:$G$110</c:f>
              <c:numCache>
                <c:formatCode>0%</c:formatCode>
                <c:ptCount val="9"/>
                <c:pt idx="0">
                  <c:v>8.1967213114754175E-2</c:v>
                </c:pt>
                <c:pt idx="1">
                  <c:v>4.9180327868852521E-2</c:v>
                </c:pt>
                <c:pt idx="2">
                  <c:v>7.377049180327877E-2</c:v>
                </c:pt>
                <c:pt idx="3">
                  <c:v>6.5573770491803351E-2</c:v>
                </c:pt>
                <c:pt idx="4">
                  <c:v>1.6393442622950838E-2</c:v>
                </c:pt>
                <c:pt idx="5">
                  <c:v>2.4590163934426257E-2</c:v>
                </c:pt>
                <c:pt idx="6">
                  <c:v>0</c:v>
                </c:pt>
                <c:pt idx="7">
                  <c:v>2.4590163934426257E-2</c:v>
                </c:pt>
                <c:pt idx="8">
                  <c:v>3.2786885245901676E-2</c:v>
                </c:pt>
              </c:numCache>
            </c:numRef>
          </c:val>
          <c:extLst>
            <c:ext xmlns:c16="http://schemas.microsoft.com/office/drawing/2014/chart" uri="{C3380CC4-5D6E-409C-BE32-E72D297353CC}">
              <c16:uniqueId val="{00000005-3163-4C41-B88F-26624071EDF2}"/>
            </c:ext>
          </c:extLst>
        </c:ser>
        <c:ser>
          <c:idx val="6"/>
          <c:order val="6"/>
          <c:tx>
            <c:strRef>
              <c:f>Sheet1!$H$101</c:f>
              <c:strCache>
                <c:ptCount val="1"/>
                <c:pt idx="0">
                  <c:v>4</c:v>
                </c:pt>
              </c:strCache>
            </c:strRef>
          </c:tx>
          <c:spPr>
            <a:solidFill>
              <a:schemeClr val="accent1">
                <a:lumMod val="60000"/>
              </a:schemeClr>
            </a:solidFill>
            <a:ln>
              <a:noFill/>
            </a:ln>
            <a:effectLst/>
          </c:spPr>
          <c:invertIfNegative val="0"/>
          <c:cat>
            <c:strRef>
              <c:f>Sheet1!$A$102:$A$110</c:f>
              <c:strCache>
                <c:ptCount val="9"/>
                <c:pt idx="0">
                  <c:v>It has something to say about the world in which we live</c:v>
                </c:pt>
                <c:pt idx="1">
                  <c:v>It was absorbing and held my attention</c:v>
                </c:pt>
                <c:pt idx="2">
                  <c:v>It was thought-provoking</c:v>
                </c:pt>
                <c:pt idx="3">
                  <c:v>It was well produced and presented</c:v>
                </c:pt>
                <c:pt idx="4">
                  <c:v>It was well thought through and put together</c:v>
                </c:pt>
                <c:pt idx="5">
                  <c:v>I would come to something like this again</c:v>
                </c:pt>
                <c:pt idx="6">
                  <c:v>It was an interesting idea</c:v>
                </c:pt>
                <c:pt idx="7">
                  <c:v>It was different from things I’ve experienced before</c:v>
                </c:pt>
                <c:pt idx="8">
                  <c:v>It is important that it's happening here (in Hull)</c:v>
                </c:pt>
              </c:strCache>
            </c:strRef>
          </c:cat>
          <c:val>
            <c:numRef>
              <c:f>Sheet1!$H$102:$H$110</c:f>
              <c:numCache>
                <c:formatCode>0%</c:formatCode>
                <c:ptCount val="9"/>
                <c:pt idx="0">
                  <c:v>4.0983606557377102E-2</c:v>
                </c:pt>
                <c:pt idx="1">
                  <c:v>2.4590163934426257E-2</c:v>
                </c:pt>
                <c:pt idx="2">
                  <c:v>4.0983606557377102E-2</c:v>
                </c:pt>
                <c:pt idx="3">
                  <c:v>8.1967213114754189E-3</c:v>
                </c:pt>
                <c:pt idx="4">
                  <c:v>0</c:v>
                </c:pt>
                <c:pt idx="5">
                  <c:v>1.6393442622950838E-2</c:v>
                </c:pt>
                <c:pt idx="6">
                  <c:v>8.1967213114754189E-3</c:v>
                </c:pt>
                <c:pt idx="7">
                  <c:v>0</c:v>
                </c:pt>
                <c:pt idx="8">
                  <c:v>1.6393442622950838E-2</c:v>
                </c:pt>
              </c:numCache>
            </c:numRef>
          </c:val>
          <c:extLst>
            <c:ext xmlns:c16="http://schemas.microsoft.com/office/drawing/2014/chart" uri="{C3380CC4-5D6E-409C-BE32-E72D297353CC}">
              <c16:uniqueId val="{00000006-3163-4C41-B88F-26624071EDF2}"/>
            </c:ext>
          </c:extLst>
        </c:ser>
        <c:ser>
          <c:idx val="7"/>
          <c:order val="7"/>
          <c:tx>
            <c:strRef>
              <c:f>Sheet1!$I$101</c:f>
              <c:strCache>
                <c:ptCount val="1"/>
                <c:pt idx="0">
                  <c:v>3</c:v>
                </c:pt>
              </c:strCache>
            </c:strRef>
          </c:tx>
          <c:spPr>
            <a:solidFill>
              <a:schemeClr val="accent2">
                <a:lumMod val="60000"/>
              </a:schemeClr>
            </a:solidFill>
            <a:ln>
              <a:noFill/>
            </a:ln>
            <a:effectLst/>
          </c:spPr>
          <c:invertIfNegative val="0"/>
          <c:cat>
            <c:strRef>
              <c:f>Sheet1!$A$102:$A$110</c:f>
              <c:strCache>
                <c:ptCount val="9"/>
                <c:pt idx="0">
                  <c:v>It has something to say about the world in which we live</c:v>
                </c:pt>
                <c:pt idx="1">
                  <c:v>It was absorbing and held my attention</c:v>
                </c:pt>
                <c:pt idx="2">
                  <c:v>It was thought-provoking</c:v>
                </c:pt>
                <c:pt idx="3">
                  <c:v>It was well produced and presented</c:v>
                </c:pt>
                <c:pt idx="4">
                  <c:v>It was well thought through and put together</c:v>
                </c:pt>
                <c:pt idx="5">
                  <c:v>I would come to something like this again</c:v>
                </c:pt>
                <c:pt idx="6">
                  <c:v>It was an interesting idea</c:v>
                </c:pt>
                <c:pt idx="7">
                  <c:v>It was different from things I’ve experienced before</c:v>
                </c:pt>
                <c:pt idx="8">
                  <c:v>It is important that it's happening here (in Hull)</c:v>
                </c:pt>
              </c:strCache>
            </c:strRef>
          </c:cat>
          <c:val>
            <c:numRef>
              <c:f>Sheet1!$I$102:$I$110</c:f>
              <c:numCache>
                <c:formatCode>0%</c:formatCode>
                <c:ptCount val="9"/>
                <c:pt idx="0">
                  <c:v>3.2786885245901676E-2</c:v>
                </c:pt>
                <c:pt idx="1">
                  <c:v>3.2786885245901676E-2</c:v>
                </c:pt>
                <c:pt idx="2">
                  <c:v>2.4590163934426257E-2</c:v>
                </c:pt>
                <c:pt idx="3">
                  <c:v>0</c:v>
                </c:pt>
                <c:pt idx="4">
                  <c:v>2.4590163934426257E-2</c:v>
                </c:pt>
                <c:pt idx="5">
                  <c:v>1.6393442622950838E-2</c:v>
                </c:pt>
                <c:pt idx="6">
                  <c:v>0</c:v>
                </c:pt>
                <c:pt idx="7">
                  <c:v>0</c:v>
                </c:pt>
                <c:pt idx="8">
                  <c:v>8.1967213114754189E-3</c:v>
                </c:pt>
              </c:numCache>
            </c:numRef>
          </c:val>
          <c:extLst>
            <c:ext xmlns:c16="http://schemas.microsoft.com/office/drawing/2014/chart" uri="{C3380CC4-5D6E-409C-BE32-E72D297353CC}">
              <c16:uniqueId val="{00000007-3163-4C41-B88F-26624071EDF2}"/>
            </c:ext>
          </c:extLst>
        </c:ser>
        <c:ser>
          <c:idx val="8"/>
          <c:order val="8"/>
          <c:tx>
            <c:strRef>
              <c:f>Sheet1!$J$101</c:f>
              <c:strCache>
                <c:ptCount val="1"/>
                <c:pt idx="0">
                  <c:v>2</c:v>
                </c:pt>
              </c:strCache>
            </c:strRef>
          </c:tx>
          <c:spPr>
            <a:solidFill>
              <a:schemeClr val="accent3">
                <a:lumMod val="60000"/>
              </a:schemeClr>
            </a:solidFill>
            <a:ln>
              <a:noFill/>
            </a:ln>
            <a:effectLst/>
          </c:spPr>
          <c:invertIfNegative val="0"/>
          <c:cat>
            <c:strRef>
              <c:f>Sheet1!$A$102:$A$110</c:f>
              <c:strCache>
                <c:ptCount val="9"/>
                <c:pt idx="0">
                  <c:v>It has something to say about the world in which we live</c:v>
                </c:pt>
                <c:pt idx="1">
                  <c:v>It was absorbing and held my attention</c:v>
                </c:pt>
                <c:pt idx="2">
                  <c:v>It was thought-provoking</c:v>
                </c:pt>
                <c:pt idx="3">
                  <c:v>It was well produced and presented</c:v>
                </c:pt>
                <c:pt idx="4">
                  <c:v>It was well thought through and put together</c:v>
                </c:pt>
                <c:pt idx="5">
                  <c:v>I would come to something like this again</c:v>
                </c:pt>
                <c:pt idx="6">
                  <c:v>It was an interesting idea</c:v>
                </c:pt>
                <c:pt idx="7">
                  <c:v>It was different from things I’ve experienced before</c:v>
                </c:pt>
                <c:pt idx="8">
                  <c:v>It is important that it's happening here (in Hull)</c:v>
                </c:pt>
              </c:strCache>
            </c:strRef>
          </c:cat>
          <c:val>
            <c:numRef>
              <c:f>Sheet1!$J$102:$J$110</c:f>
              <c:numCache>
                <c:formatCode>0%</c:formatCode>
                <c:ptCount val="9"/>
                <c:pt idx="0">
                  <c:v>1.6393442622950838E-2</c:v>
                </c:pt>
                <c:pt idx="1">
                  <c:v>0</c:v>
                </c:pt>
                <c:pt idx="2">
                  <c:v>8.1967213114754189E-3</c:v>
                </c:pt>
                <c:pt idx="3">
                  <c:v>1.6393442622950838E-2</c:v>
                </c:pt>
                <c:pt idx="4">
                  <c:v>1.6393442622950838E-2</c:v>
                </c:pt>
                <c:pt idx="5">
                  <c:v>1.6393442622950838E-2</c:v>
                </c:pt>
                <c:pt idx="6">
                  <c:v>0</c:v>
                </c:pt>
                <c:pt idx="7">
                  <c:v>0</c:v>
                </c:pt>
                <c:pt idx="8">
                  <c:v>0</c:v>
                </c:pt>
              </c:numCache>
            </c:numRef>
          </c:val>
          <c:extLst>
            <c:ext xmlns:c16="http://schemas.microsoft.com/office/drawing/2014/chart" uri="{C3380CC4-5D6E-409C-BE32-E72D297353CC}">
              <c16:uniqueId val="{00000008-3163-4C41-B88F-26624071EDF2}"/>
            </c:ext>
          </c:extLst>
        </c:ser>
        <c:ser>
          <c:idx val="9"/>
          <c:order val="9"/>
          <c:tx>
            <c:strRef>
              <c:f>Sheet1!$K$101</c:f>
              <c:strCache>
                <c:ptCount val="1"/>
                <c:pt idx="0">
                  <c:v>1</c:v>
                </c:pt>
              </c:strCache>
            </c:strRef>
          </c:tx>
          <c:spPr>
            <a:solidFill>
              <a:schemeClr val="accent4">
                <a:lumMod val="60000"/>
              </a:schemeClr>
            </a:solidFill>
            <a:ln>
              <a:noFill/>
            </a:ln>
            <a:effectLst/>
          </c:spPr>
          <c:invertIfNegative val="0"/>
          <c:cat>
            <c:strRef>
              <c:f>Sheet1!$A$102:$A$110</c:f>
              <c:strCache>
                <c:ptCount val="9"/>
                <c:pt idx="0">
                  <c:v>It has something to say about the world in which we live</c:v>
                </c:pt>
                <c:pt idx="1">
                  <c:v>It was absorbing and held my attention</c:v>
                </c:pt>
                <c:pt idx="2">
                  <c:v>It was thought-provoking</c:v>
                </c:pt>
                <c:pt idx="3">
                  <c:v>It was well produced and presented</c:v>
                </c:pt>
                <c:pt idx="4">
                  <c:v>It was well thought through and put together</c:v>
                </c:pt>
                <c:pt idx="5">
                  <c:v>I would come to something like this again</c:v>
                </c:pt>
                <c:pt idx="6">
                  <c:v>It was an interesting idea</c:v>
                </c:pt>
                <c:pt idx="7">
                  <c:v>It was different from things I’ve experienced before</c:v>
                </c:pt>
                <c:pt idx="8">
                  <c:v>It is important that it's happening here (in Hull)</c:v>
                </c:pt>
              </c:strCache>
            </c:strRef>
          </c:cat>
          <c:val>
            <c:numRef>
              <c:f>Sheet1!$K$102:$K$110</c:f>
              <c:numCache>
                <c:formatCode>0%</c:formatCode>
                <c:ptCount val="9"/>
                <c:pt idx="0">
                  <c:v>1.6393442622950838E-2</c:v>
                </c:pt>
                <c:pt idx="1">
                  <c:v>1.6393442622950838E-2</c:v>
                </c:pt>
                <c:pt idx="2">
                  <c:v>0</c:v>
                </c:pt>
                <c:pt idx="3">
                  <c:v>0</c:v>
                </c:pt>
                <c:pt idx="4">
                  <c:v>8.1967213114754189E-3</c:v>
                </c:pt>
                <c:pt idx="5">
                  <c:v>0</c:v>
                </c:pt>
                <c:pt idx="6">
                  <c:v>0</c:v>
                </c:pt>
                <c:pt idx="7">
                  <c:v>0</c:v>
                </c:pt>
                <c:pt idx="8">
                  <c:v>8.1967213114754189E-3</c:v>
                </c:pt>
              </c:numCache>
            </c:numRef>
          </c:val>
          <c:extLst>
            <c:ext xmlns:c16="http://schemas.microsoft.com/office/drawing/2014/chart" uri="{C3380CC4-5D6E-409C-BE32-E72D297353CC}">
              <c16:uniqueId val="{00000009-3163-4C41-B88F-26624071EDF2}"/>
            </c:ext>
          </c:extLst>
        </c:ser>
        <c:ser>
          <c:idx val="10"/>
          <c:order val="10"/>
          <c:tx>
            <c:strRef>
              <c:f>Sheet1!$L$101</c:f>
              <c:strCache>
                <c:ptCount val="1"/>
                <c:pt idx="0">
                  <c:v>0 - Strongly disagree</c:v>
                </c:pt>
              </c:strCache>
            </c:strRef>
          </c:tx>
          <c:spPr>
            <a:solidFill>
              <a:schemeClr val="accent5">
                <a:lumMod val="60000"/>
              </a:schemeClr>
            </a:solidFill>
            <a:ln>
              <a:noFill/>
            </a:ln>
            <a:effectLst/>
          </c:spPr>
          <c:invertIfNegative val="0"/>
          <c:cat>
            <c:strRef>
              <c:f>Sheet1!$A$102:$A$110</c:f>
              <c:strCache>
                <c:ptCount val="9"/>
                <c:pt idx="0">
                  <c:v>It has something to say about the world in which we live</c:v>
                </c:pt>
                <c:pt idx="1">
                  <c:v>It was absorbing and held my attention</c:v>
                </c:pt>
                <c:pt idx="2">
                  <c:v>It was thought-provoking</c:v>
                </c:pt>
                <c:pt idx="3">
                  <c:v>It was well produced and presented</c:v>
                </c:pt>
                <c:pt idx="4">
                  <c:v>It was well thought through and put together</c:v>
                </c:pt>
                <c:pt idx="5">
                  <c:v>I would come to something like this again</c:v>
                </c:pt>
                <c:pt idx="6">
                  <c:v>It was an interesting idea</c:v>
                </c:pt>
                <c:pt idx="7">
                  <c:v>It was different from things I’ve experienced before</c:v>
                </c:pt>
                <c:pt idx="8">
                  <c:v>It is important that it's happening here (in Hull)</c:v>
                </c:pt>
              </c:strCache>
            </c:strRef>
          </c:cat>
          <c:val>
            <c:numRef>
              <c:f>Sheet1!$L$102:$L$110</c:f>
              <c:numCache>
                <c:formatCode>0%</c:formatCode>
                <c:ptCount val="9"/>
                <c:pt idx="0">
                  <c:v>2.4590163934426257E-2</c:v>
                </c:pt>
                <c:pt idx="1">
                  <c:v>0</c:v>
                </c:pt>
                <c:pt idx="2">
                  <c:v>8.1967213114754189E-3</c:v>
                </c:pt>
                <c:pt idx="3">
                  <c:v>0</c:v>
                </c:pt>
                <c:pt idx="4">
                  <c:v>0</c:v>
                </c:pt>
                <c:pt idx="5">
                  <c:v>0</c:v>
                </c:pt>
                <c:pt idx="6">
                  <c:v>0</c:v>
                </c:pt>
                <c:pt idx="7">
                  <c:v>0</c:v>
                </c:pt>
                <c:pt idx="8">
                  <c:v>0</c:v>
                </c:pt>
              </c:numCache>
            </c:numRef>
          </c:val>
          <c:extLst>
            <c:ext xmlns:c16="http://schemas.microsoft.com/office/drawing/2014/chart" uri="{C3380CC4-5D6E-409C-BE32-E72D297353CC}">
              <c16:uniqueId val="{0000000A-3163-4C41-B88F-26624071EDF2}"/>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a:t>
            </a:r>
          </a:p>
          <a:p>
            <a:pPr>
              <a:defRPr sz="1000" b="1"/>
            </a:pPr>
            <a:endParaRPr lang="en-GB" sz="1000" b="1" i="0" u="none" strike="noStrike" baseline="0">
              <a:effectLst/>
            </a:endParaRPr>
          </a:p>
          <a:p>
            <a:pPr>
              <a:defRPr sz="1000" b="1"/>
            </a:pPr>
            <a:r>
              <a:rPr lang="en-GB" sz="1000" b="1" i="0" u="none" strike="noStrike" baseline="0">
                <a:effectLst/>
              </a:rPr>
              <a:t>The City Speaks...</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Sheet1!$B$119</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Sheet1!$A$120:$A$128</c:f>
              <c:strCache>
                <c:ptCount val="9"/>
                <c:pt idx="0">
                  <c:v>…gave me the opportunity to interact with other people who I wouldn’t have normally interacted with</c:v>
                </c:pt>
                <c:pt idx="1">
                  <c:v>...made me feel more connected to the stories of Hull and its people</c:v>
                </c:pt>
                <c:pt idx="2">
                  <c:v>…showed me that there is more to Hull than I expected</c:v>
                </c:pt>
                <c:pt idx="3">
                  <c:v>…challenged my understanding of art</c:v>
                </c:pt>
                <c:pt idx="4">
                  <c:v>….made me look at Hull's buildings and public spaces in a different way</c:v>
                </c:pt>
                <c:pt idx="5">
                  <c:v>…gave everyone the chance to share and celebrate together</c:v>
                </c:pt>
                <c:pt idx="6">
                  <c:v>…provided me with a different experience of the city</c:v>
                </c:pt>
                <c:pt idx="7">
                  <c:v>...has introduced me to the work of Michael Pinsky for the first time</c:v>
                </c:pt>
                <c:pt idx="8">
                  <c:v>…was an enjoyable experience</c:v>
                </c:pt>
              </c:strCache>
            </c:strRef>
          </c:cat>
          <c:val>
            <c:numRef>
              <c:f>Sheet1!$B$120:$B$128</c:f>
              <c:numCache>
                <c:formatCode>0%</c:formatCode>
                <c:ptCount val="9"/>
                <c:pt idx="0">
                  <c:v>0.28688524590163977</c:v>
                </c:pt>
                <c:pt idx="1">
                  <c:v>0.22950819672131181</c:v>
                </c:pt>
                <c:pt idx="2">
                  <c:v>0.22950819672131181</c:v>
                </c:pt>
                <c:pt idx="3">
                  <c:v>0.19672131147541014</c:v>
                </c:pt>
                <c:pt idx="4">
                  <c:v>0.32786885245901692</c:v>
                </c:pt>
                <c:pt idx="5">
                  <c:v>0.38524590163934491</c:v>
                </c:pt>
                <c:pt idx="6">
                  <c:v>0.41803278688524664</c:v>
                </c:pt>
                <c:pt idx="7">
                  <c:v>0.49180327868852541</c:v>
                </c:pt>
                <c:pt idx="8">
                  <c:v>0.43442622950819737</c:v>
                </c:pt>
              </c:numCache>
            </c:numRef>
          </c:val>
          <c:extLst>
            <c:ext xmlns:c16="http://schemas.microsoft.com/office/drawing/2014/chart" uri="{C3380CC4-5D6E-409C-BE32-E72D297353CC}">
              <c16:uniqueId val="{00000000-84F8-49A4-B8E1-B9597CE71D25}"/>
            </c:ext>
          </c:extLst>
        </c:ser>
        <c:ser>
          <c:idx val="1"/>
          <c:order val="1"/>
          <c:tx>
            <c:strRef>
              <c:f>Sheet1!$C$119</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Sheet1!$A$120:$A$128</c:f>
              <c:strCache>
                <c:ptCount val="9"/>
                <c:pt idx="0">
                  <c:v>…gave me the opportunity to interact with other people who I wouldn’t have normally interacted with</c:v>
                </c:pt>
                <c:pt idx="1">
                  <c:v>...made me feel more connected to the stories of Hull and its people</c:v>
                </c:pt>
                <c:pt idx="2">
                  <c:v>…showed me that there is more to Hull than I expected</c:v>
                </c:pt>
                <c:pt idx="3">
                  <c:v>…challenged my understanding of art</c:v>
                </c:pt>
                <c:pt idx="4">
                  <c:v>….made me look at Hull's buildings and public spaces in a different way</c:v>
                </c:pt>
                <c:pt idx="5">
                  <c:v>…gave everyone the chance to share and celebrate together</c:v>
                </c:pt>
                <c:pt idx="6">
                  <c:v>…provided me with a different experience of the city</c:v>
                </c:pt>
                <c:pt idx="7">
                  <c:v>...has introduced me to the work of Michael Pinsky for the first time</c:v>
                </c:pt>
                <c:pt idx="8">
                  <c:v>…was an enjoyable experience</c:v>
                </c:pt>
              </c:strCache>
            </c:strRef>
          </c:cat>
          <c:val>
            <c:numRef>
              <c:f>Sheet1!$C$120:$C$128</c:f>
              <c:numCache>
                <c:formatCode>0%</c:formatCode>
                <c:ptCount val="9"/>
                <c:pt idx="0">
                  <c:v>0.32786885245901692</c:v>
                </c:pt>
                <c:pt idx="1">
                  <c:v>0.40983606557377117</c:v>
                </c:pt>
                <c:pt idx="2">
                  <c:v>0.41803278688524664</c:v>
                </c:pt>
                <c:pt idx="3">
                  <c:v>0.48360655737705005</c:v>
                </c:pt>
                <c:pt idx="4">
                  <c:v>0.44262295081967279</c:v>
                </c:pt>
                <c:pt idx="5">
                  <c:v>0.44262295081967279</c:v>
                </c:pt>
                <c:pt idx="6">
                  <c:v>0.47540983606557463</c:v>
                </c:pt>
                <c:pt idx="7">
                  <c:v>0.42622950819672201</c:v>
                </c:pt>
                <c:pt idx="8">
                  <c:v>0.49180327868852541</c:v>
                </c:pt>
              </c:numCache>
            </c:numRef>
          </c:val>
          <c:extLst>
            <c:ext xmlns:c16="http://schemas.microsoft.com/office/drawing/2014/chart" uri="{C3380CC4-5D6E-409C-BE32-E72D297353CC}">
              <c16:uniqueId val="{00000001-84F8-49A4-B8E1-B9597CE71D25}"/>
            </c:ext>
          </c:extLst>
        </c:ser>
        <c:ser>
          <c:idx val="2"/>
          <c:order val="2"/>
          <c:tx>
            <c:strRef>
              <c:f>Sheet1!$D$119</c:f>
              <c:strCache>
                <c:ptCount val="1"/>
                <c:pt idx="0">
                  <c:v>Neither disagree nor 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Sheet1!$A$120:$A$128</c:f>
              <c:strCache>
                <c:ptCount val="9"/>
                <c:pt idx="0">
                  <c:v>…gave me the opportunity to interact with other people who I wouldn’t have normally interacted with</c:v>
                </c:pt>
                <c:pt idx="1">
                  <c:v>...made me feel more connected to the stories of Hull and its people</c:v>
                </c:pt>
                <c:pt idx="2">
                  <c:v>…showed me that there is more to Hull than I expected</c:v>
                </c:pt>
                <c:pt idx="3">
                  <c:v>…challenged my understanding of art</c:v>
                </c:pt>
                <c:pt idx="4">
                  <c:v>….made me look at Hull's buildings and public spaces in a different way</c:v>
                </c:pt>
                <c:pt idx="5">
                  <c:v>…gave everyone the chance to share and celebrate together</c:v>
                </c:pt>
                <c:pt idx="6">
                  <c:v>…provided me with a different experience of the city</c:v>
                </c:pt>
                <c:pt idx="7">
                  <c:v>...has introduced me to the work of Michael Pinsky for the first time</c:v>
                </c:pt>
                <c:pt idx="8">
                  <c:v>…was an enjoyable experience</c:v>
                </c:pt>
              </c:strCache>
            </c:strRef>
          </c:cat>
          <c:val>
            <c:numRef>
              <c:f>Sheet1!$D$120:$D$128</c:f>
              <c:numCache>
                <c:formatCode>0%</c:formatCode>
                <c:ptCount val="9"/>
                <c:pt idx="0">
                  <c:v>0.21311475409836095</c:v>
                </c:pt>
                <c:pt idx="1">
                  <c:v>0.20491803278688553</c:v>
                </c:pt>
                <c:pt idx="2">
                  <c:v>0.23770491803278723</c:v>
                </c:pt>
                <c:pt idx="3">
                  <c:v>0.18852459016393466</c:v>
                </c:pt>
                <c:pt idx="4">
                  <c:v>0.1311475409836067</c:v>
                </c:pt>
                <c:pt idx="5">
                  <c:v>0.1311475409836067</c:v>
                </c:pt>
                <c:pt idx="6">
                  <c:v>7.377049180327877E-2</c:v>
                </c:pt>
                <c:pt idx="7">
                  <c:v>5.7377049180327939E-2</c:v>
                </c:pt>
                <c:pt idx="8">
                  <c:v>7.377049180327877E-2</c:v>
                </c:pt>
              </c:numCache>
            </c:numRef>
          </c:val>
          <c:extLst>
            <c:ext xmlns:c16="http://schemas.microsoft.com/office/drawing/2014/chart" uri="{C3380CC4-5D6E-409C-BE32-E72D297353CC}">
              <c16:uniqueId val="{00000002-84F8-49A4-B8E1-B9597CE71D25}"/>
            </c:ext>
          </c:extLst>
        </c:ser>
        <c:ser>
          <c:idx val="3"/>
          <c:order val="3"/>
          <c:tx>
            <c:strRef>
              <c:f>Sheet1!$E$119</c:f>
              <c:strCache>
                <c:ptCount val="1"/>
                <c:pt idx="0">
                  <c:v>Disagree</c:v>
                </c:pt>
              </c:strCache>
            </c:strRef>
          </c:tx>
          <c:spPr>
            <a:solidFill>
              <a:schemeClr val="accent4"/>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7-84F8-49A4-B8E1-B9597CE71D25}"/>
                </c:ext>
              </c:extLst>
            </c:dLbl>
            <c:dLbl>
              <c:idx val="8"/>
              <c:delete val="1"/>
              <c:extLst>
                <c:ext xmlns:c15="http://schemas.microsoft.com/office/drawing/2012/chart" uri="{CE6537A1-D6FC-4f65-9D91-7224C49458BB}"/>
                <c:ext xmlns:c16="http://schemas.microsoft.com/office/drawing/2014/chart" uri="{C3380CC4-5D6E-409C-BE32-E72D297353CC}">
                  <c16:uniqueId val="{00000006-84F8-49A4-B8E1-B9597CE71D2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Sheet1!$A$120:$A$128</c:f>
              <c:strCache>
                <c:ptCount val="9"/>
                <c:pt idx="0">
                  <c:v>…gave me the opportunity to interact with other people who I wouldn’t have normally interacted with</c:v>
                </c:pt>
                <c:pt idx="1">
                  <c:v>...made me feel more connected to the stories of Hull and its people</c:v>
                </c:pt>
                <c:pt idx="2">
                  <c:v>…showed me that there is more to Hull than I expected</c:v>
                </c:pt>
                <c:pt idx="3">
                  <c:v>…challenged my understanding of art</c:v>
                </c:pt>
                <c:pt idx="4">
                  <c:v>….made me look at Hull's buildings and public spaces in a different way</c:v>
                </c:pt>
                <c:pt idx="5">
                  <c:v>…gave everyone the chance to share and celebrate together</c:v>
                </c:pt>
                <c:pt idx="6">
                  <c:v>…provided me with a different experience of the city</c:v>
                </c:pt>
                <c:pt idx="7">
                  <c:v>...has introduced me to the work of Michael Pinsky for the first time</c:v>
                </c:pt>
                <c:pt idx="8">
                  <c:v>…was an enjoyable experience</c:v>
                </c:pt>
              </c:strCache>
            </c:strRef>
          </c:cat>
          <c:val>
            <c:numRef>
              <c:f>Sheet1!$E$120:$E$128</c:f>
              <c:numCache>
                <c:formatCode>0%</c:formatCode>
                <c:ptCount val="9"/>
                <c:pt idx="0">
                  <c:v>0.15573770491803299</c:v>
                </c:pt>
                <c:pt idx="1">
                  <c:v>0.13934426229508215</c:v>
                </c:pt>
                <c:pt idx="2">
                  <c:v>9.8360655737705013E-2</c:v>
                </c:pt>
                <c:pt idx="3">
                  <c:v>9.8360655737705013E-2</c:v>
                </c:pt>
                <c:pt idx="4">
                  <c:v>6.5573770491803351E-2</c:v>
                </c:pt>
                <c:pt idx="5">
                  <c:v>4.0983606557377102E-2</c:v>
                </c:pt>
                <c:pt idx="6">
                  <c:v>3.2786885245901676E-2</c:v>
                </c:pt>
                <c:pt idx="7">
                  <c:v>8.1967213114754189E-3</c:v>
                </c:pt>
                <c:pt idx="8">
                  <c:v>0</c:v>
                </c:pt>
              </c:numCache>
            </c:numRef>
          </c:val>
          <c:extLst>
            <c:ext xmlns:c16="http://schemas.microsoft.com/office/drawing/2014/chart" uri="{C3380CC4-5D6E-409C-BE32-E72D297353CC}">
              <c16:uniqueId val="{00000003-84F8-49A4-B8E1-B9597CE71D25}"/>
            </c:ext>
          </c:extLst>
        </c:ser>
        <c:ser>
          <c:idx val="4"/>
          <c:order val="4"/>
          <c:tx>
            <c:strRef>
              <c:f>Sheet1!$F$119</c:f>
              <c:strCache>
                <c:ptCount val="1"/>
                <c:pt idx="0">
                  <c:v>Strongly disagree</c:v>
                </c:pt>
              </c:strCache>
            </c:strRef>
          </c:tx>
          <c:spPr>
            <a:solidFill>
              <a:schemeClr val="accent5"/>
            </a:solidFill>
            <a:ln>
              <a:noFill/>
            </a:ln>
            <a:effectLst/>
          </c:spPr>
          <c:invertIfNegative val="0"/>
          <c:cat>
            <c:strRef>
              <c:f>Sheet1!$A$120:$A$128</c:f>
              <c:strCache>
                <c:ptCount val="9"/>
                <c:pt idx="0">
                  <c:v>…gave me the opportunity to interact with other people who I wouldn’t have normally interacted with</c:v>
                </c:pt>
                <c:pt idx="1">
                  <c:v>...made me feel more connected to the stories of Hull and its people</c:v>
                </c:pt>
                <c:pt idx="2">
                  <c:v>…showed me that there is more to Hull than I expected</c:v>
                </c:pt>
                <c:pt idx="3">
                  <c:v>…challenged my understanding of art</c:v>
                </c:pt>
                <c:pt idx="4">
                  <c:v>….made me look at Hull's buildings and public spaces in a different way</c:v>
                </c:pt>
                <c:pt idx="5">
                  <c:v>…gave everyone the chance to share and celebrate together</c:v>
                </c:pt>
                <c:pt idx="6">
                  <c:v>…provided me with a different experience of the city</c:v>
                </c:pt>
                <c:pt idx="7">
                  <c:v>...has introduced me to the work of Michael Pinsky for the first time</c:v>
                </c:pt>
                <c:pt idx="8">
                  <c:v>…was an enjoyable experience</c:v>
                </c:pt>
              </c:strCache>
            </c:strRef>
          </c:cat>
          <c:val>
            <c:numRef>
              <c:f>Sheet1!$F$120:$F$128</c:f>
              <c:numCache>
                <c:formatCode>0%</c:formatCode>
                <c:ptCount val="9"/>
                <c:pt idx="0">
                  <c:v>8.1967213114754189E-3</c:v>
                </c:pt>
                <c:pt idx="1">
                  <c:v>1.6393442622950838E-2</c:v>
                </c:pt>
                <c:pt idx="2">
                  <c:v>1.6393442622950838E-2</c:v>
                </c:pt>
                <c:pt idx="3">
                  <c:v>2.4590163934426257E-2</c:v>
                </c:pt>
                <c:pt idx="4">
                  <c:v>3.2786885245901676E-2</c:v>
                </c:pt>
                <c:pt idx="5">
                  <c:v>0</c:v>
                </c:pt>
                <c:pt idx="6">
                  <c:v>0</c:v>
                </c:pt>
                <c:pt idx="7">
                  <c:v>8.1967213114754189E-3</c:v>
                </c:pt>
                <c:pt idx="8">
                  <c:v>0</c:v>
                </c:pt>
              </c:numCache>
            </c:numRef>
          </c:val>
          <c:extLst>
            <c:ext xmlns:c16="http://schemas.microsoft.com/office/drawing/2014/chart" uri="{C3380CC4-5D6E-409C-BE32-E72D297353CC}">
              <c16:uniqueId val="{00000004-84F8-49A4-B8E1-B9597CE71D25}"/>
            </c:ext>
          </c:extLst>
        </c:ser>
        <c:ser>
          <c:idx val="5"/>
          <c:order val="5"/>
          <c:tx>
            <c:strRef>
              <c:f>Sheet1!$G$119</c:f>
              <c:strCache>
                <c:ptCount val="1"/>
                <c:pt idx="0">
                  <c:v>N/A</c:v>
                </c:pt>
              </c:strCache>
            </c:strRef>
          </c:tx>
          <c:spPr>
            <a:solidFill>
              <a:schemeClr val="accent6"/>
            </a:solidFill>
            <a:ln>
              <a:noFill/>
            </a:ln>
            <a:effectLst/>
          </c:spPr>
          <c:invertIfNegative val="0"/>
          <c:cat>
            <c:strRef>
              <c:f>Sheet1!$A$120:$A$128</c:f>
              <c:strCache>
                <c:ptCount val="9"/>
                <c:pt idx="0">
                  <c:v>…gave me the opportunity to interact with other people who I wouldn’t have normally interacted with</c:v>
                </c:pt>
                <c:pt idx="1">
                  <c:v>...made me feel more connected to the stories of Hull and its people</c:v>
                </c:pt>
                <c:pt idx="2">
                  <c:v>…showed me that there is more to Hull than I expected</c:v>
                </c:pt>
                <c:pt idx="3">
                  <c:v>…challenged my understanding of art</c:v>
                </c:pt>
                <c:pt idx="4">
                  <c:v>….made me look at Hull's buildings and public spaces in a different way</c:v>
                </c:pt>
                <c:pt idx="5">
                  <c:v>…gave everyone the chance to share and celebrate together</c:v>
                </c:pt>
                <c:pt idx="6">
                  <c:v>…provided me with a different experience of the city</c:v>
                </c:pt>
                <c:pt idx="7">
                  <c:v>...has introduced me to the work of Michael Pinsky for the first time</c:v>
                </c:pt>
                <c:pt idx="8">
                  <c:v>…was an enjoyable experience</c:v>
                </c:pt>
              </c:strCache>
            </c:strRef>
          </c:cat>
          <c:val>
            <c:numRef>
              <c:f>Sheet1!$G$120:$G$128</c:f>
              <c:numCache>
                <c:formatCode>0%</c:formatCode>
                <c:ptCount val="9"/>
                <c:pt idx="0">
                  <c:v>8.1967213114754189E-3</c:v>
                </c:pt>
                <c:pt idx="1">
                  <c:v>0</c:v>
                </c:pt>
                <c:pt idx="2">
                  <c:v>0</c:v>
                </c:pt>
                <c:pt idx="3">
                  <c:v>8.1967213114754189E-3</c:v>
                </c:pt>
                <c:pt idx="4">
                  <c:v>0</c:v>
                </c:pt>
                <c:pt idx="5">
                  <c:v>0</c:v>
                </c:pt>
                <c:pt idx="6">
                  <c:v>0</c:v>
                </c:pt>
                <c:pt idx="7">
                  <c:v>8.1967213114754189E-3</c:v>
                </c:pt>
                <c:pt idx="8">
                  <c:v>0</c:v>
                </c:pt>
              </c:numCache>
            </c:numRef>
          </c:val>
          <c:extLst>
            <c:ext xmlns:c16="http://schemas.microsoft.com/office/drawing/2014/chart" uri="{C3380CC4-5D6E-409C-BE32-E72D297353CC}">
              <c16:uniqueId val="{00000005-84F8-49A4-B8E1-B9597CE71D25}"/>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likely or unlikely are you to recommend something like </a:t>
            </a:r>
            <a:r>
              <a:rPr lang="en-GB" sz="1000" b="1" i="0" u="none" strike="noStrike" kern="1200" spc="0" baseline="0">
                <a:solidFill>
                  <a:sysClr val="windowText" lastClr="000000"/>
                </a:solidFill>
                <a:latin typeface="Arial" panose="020B0604020202020204" pitchFamily="34" charset="0"/>
                <a:ea typeface="+mn-ea"/>
                <a:cs typeface="Arial" panose="020B0604020202020204" pitchFamily="34" charset="0"/>
              </a:rPr>
              <a:t>Washed up Car-go</a:t>
            </a:r>
            <a:r>
              <a:rPr lang="en-GB" sz="1000" b="1"/>
              <a:t> to friends or family?</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Sheet1!$A$139:$A$149</c:f>
              <c:strCache>
                <c:ptCount val="11"/>
                <c:pt idx="0">
                  <c:v>0 - Very unlikely</c:v>
                </c:pt>
                <c:pt idx="1">
                  <c:v>1</c:v>
                </c:pt>
                <c:pt idx="2">
                  <c:v>2</c:v>
                </c:pt>
                <c:pt idx="3">
                  <c:v>3</c:v>
                </c:pt>
                <c:pt idx="4">
                  <c:v>4</c:v>
                </c:pt>
                <c:pt idx="5">
                  <c:v>5</c:v>
                </c:pt>
                <c:pt idx="6">
                  <c:v>6</c:v>
                </c:pt>
                <c:pt idx="7">
                  <c:v>7</c:v>
                </c:pt>
                <c:pt idx="8">
                  <c:v>8</c:v>
                </c:pt>
                <c:pt idx="9">
                  <c:v>9</c:v>
                </c:pt>
                <c:pt idx="10">
                  <c:v>10 - Very likely</c:v>
                </c:pt>
              </c:strCache>
            </c:strRef>
          </c:cat>
          <c:val>
            <c:numRef>
              <c:f>Sheet1!$B$139:$B$149</c:f>
              <c:numCache>
                <c:formatCode>0%</c:formatCode>
                <c:ptCount val="11"/>
                <c:pt idx="0">
                  <c:v>0</c:v>
                </c:pt>
                <c:pt idx="1">
                  <c:v>0</c:v>
                </c:pt>
                <c:pt idx="2">
                  <c:v>1.492537313432838E-2</c:v>
                </c:pt>
                <c:pt idx="3">
                  <c:v>4.4776119402985162E-2</c:v>
                </c:pt>
                <c:pt idx="4">
                  <c:v>4.4776119402985162E-2</c:v>
                </c:pt>
                <c:pt idx="5">
                  <c:v>5.9701492537313536E-2</c:v>
                </c:pt>
                <c:pt idx="6">
                  <c:v>5.2238805970149335E-2</c:v>
                </c:pt>
                <c:pt idx="7">
                  <c:v>0.14179104477611965</c:v>
                </c:pt>
                <c:pt idx="8">
                  <c:v>0.13432835820895545</c:v>
                </c:pt>
                <c:pt idx="9">
                  <c:v>0.11194029850746284</c:v>
                </c:pt>
                <c:pt idx="10">
                  <c:v>0.39552238805970191</c:v>
                </c:pt>
              </c:numCache>
            </c:numRef>
          </c:val>
          <c:extLst>
            <c:ext xmlns:c16="http://schemas.microsoft.com/office/drawing/2014/chart" uri="{C3380CC4-5D6E-409C-BE32-E72D297353CC}">
              <c16:uniqueId val="{00000000-B05D-45E3-A284-30FF1D75E992}"/>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 about </a:t>
            </a:r>
            <a:r>
              <a:rPr lang="en-GB" sz="1000" b="1" i="0" u="none" strike="noStrike" kern="1200" spc="0" baseline="0">
                <a:solidFill>
                  <a:sysClr val="windowText" lastClr="000000"/>
                </a:solidFill>
                <a:effectLst/>
                <a:latin typeface="Arial" panose="020B0604020202020204" pitchFamily="34" charset="0"/>
                <a:ea typeface="+mn-ea"/>
                <a:cs typeface="Arial" panose="020B0604020202020204" pitchFamily="34" charset="0"/>
              </a:rPr>
              <a:t>Washed up Car-go</a:t>
            </a:r>
            <a:r>
              <a:rPr lang="en-GB" sz="1000" b="1" i="0" u="none" strike="noStrike" baseline="0">
                <a:effectLst/>
              </a:rPr>
              <a:t>?</a:t>
            </a:r>
            <a:r>
              <a:rPr lang="en-GB" sz="1000" b="1" i="0" u="none" strike="noStrike" baseline="0"/>
              <a:t> </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Sheet1!$B$160</c:f>
              <c:strCache>
                <c:ptCount val="1"/>
                <c:pt idx="0">
                  <c:v>10 - 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Sheet1!$A$161:$A$169</c:f>
              <c:strCache>
                <c:ptCount val="9"/>
                <c:pt idx="0">
                  <c:v>It was absorbing and held my attention</c:v>
                </c:pt>
                <c:pt idx="1">
                  <c:v>It was thought-provoking</c:v>
                </c:pt>
                <c:pt idx="2">
                  <c:v>It was well produced and presented</c:v>
                </c:pt>
                <c:pt idx="3">
                  <c:v>It has something to say about the world in which we live</c:v>
                </c:pt>
                <c:pt idx="4">
                  <c:v>It was well thought through and put together</c:v>
                </c:pt>
                <c:pt idx="5">
                  <c:v>It was an interesting idea</c:v>
                </c:pt>
                <c:pt idx="6">
                  <c:v>I would come to something like this again</c:v>
                </c:pt>
                <c:pt idx="7">
                  <c:v>It was different from things I’ve experienced before</c:v>
                </c:pt>
                <c:pt idx="8">
                  <c:v>It is important that it's happening here (in Hull)</c:v>
                </c:pt>
              </c:strCache>
            </c:strRef>
          </c:cat>
          <c:val>
            <c:numRef>
              <c:f>Sheet1!$B$161:$B$169</c:f>
              <c:numCache>
                <c:formatCode>0%</c:formatCode>
                <c:ptCount val="9"/>
                <c:pt idx="0">
                  <c:v>0.15671641791044805</c:v>
                </c:pt>
                <c:pt idx="1">
                  <c:v>0.23880597014925425</c:v>
                </c:pt>
                <c:pt idx="2">
                  <c:v>0.2462686567164184</c:v>
                </c:pt>
                <c:pt idx="3">
                  <c:v>0.31343283582089604</c:v>
                </c:pt>
                <c:pt idx="4">
                  <c:v>0.27611940298507515</c:v>
                </c:pt>
                <c:pt idx="5">
                  <c:v>0.36567164179104522</c:v>
                </c:pt>
                <c:pt idx="6">
                  <c:v>0.31343283582089604</c:v>
                </c:pt>
                <c:pt idx="7">
                  <c:v>0.40298507462686606</c:v>
                </c:pt>
                <c:pt idx="8">
                  <c:v>0.54477611940298531</c:v>
                </c:pt>
              </c:numCache>
            </c:numRef>
          </c:val>
          <c:extLst>
            <c:ext xmlns:c16="http://schemas.microsoft.com/office/drawing/2014/chart" uri="{C3380CC4-5D6E-409C-BE32-E72D297353CC}">
              <c16:uniqueId val="{00000000-99F3-49AA-AA79-1B404393EAED}"/>
            </c:ext>
          </c:extLst>
        </c:ser>
        <c:ser>
          <c:idx val="1"/>
          <c:order val="1"/>
          <c:tx>
            <c:strRef>
              <c:f>Sheet1!$C$160</c:f>
              <c:strCache>
                <c:ptCount val="1"/>
                <c:pt idx="0">
                  <c:v>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Sheet1!$A$161:$A$169</c:f>
              <c:strCache>
                <c:ptCount val="9"/>
                <c:pt idx="0">
                  <c:v>It was absorbing and held my attention</c:v>
                </c:pt>
                <c:pt idx="1">
                  <c:v>It was thought-provoking</c:v>
                </c:pt>
                <c:pt idx="2">
                  <c:v>It was well produced and presented</c:v>
                </c:pt>
                <c:pt idx="3">
                  <c:v>It has something to say about the world in which we live</c:v>
                </c:pt>
                <c:pt idx="4">
                  <c:v>It was well thought through and put together</c:v>
                </c:pt>
                <c:pt idx="5">
                  <c:v>It was an interesting idea</c:v>
                </c:pt>
                <c:pt idx="6">
                  <c:v>I would come to something like this again</c:v>
                </c:pt>
                <c:pt idx="7">
                  <c:v>It was different from things I’ve experienced before</c:v>
                </c:pt>
                <c:pt idx="8">
                  <c:v>It is important that it's happening here (in Hull)</c:v>
                </c:pt>
              </c:strCache>
            </c:strRef>
          </c:cat>
          <c:val>
            <c:numRef>
              <c:f>Sheet1!$C$161:$C$169</c:f>
              <c:numCache>
                <c:formatCode>0%</c:formatCode>
                <c:ptCount val="9"/>
                <c:pt idx="0">
                  <c:v>0.12686567164179124</c:v>
                </c:pt>
                <c:pt idx="1">
                  <c:v>0.14925373134328385</c:v>
                </c:pt>
                <c:pt idx="2">
                  <c:v>0.14925373134328385</c:v>
                </c:pt>
                <c:pt idx="3">
                  <c:v>0.17164179104477642</c:v>
                </c:pt>
                <c:pt idx="4">
                  <c:v>0.20895522388059742</c:v>
                </c:pt>
                <c:pt idx="5">
                  <c:v>0.13432835820895545</c:v>
                </c:pt>
                <c:pt idx="6">
                  <c:v>0.20149253731343322</c:v>
                </c:pt>
                <c:pt idx="7">
                  <c:v>0.19402985074626902</c:v>
                </c:pt>
                <c:pt idx="8">
                  <c:v>0.15671641791044805</c:v>
                </c:pt>
              </c:numCache>
            </c:numRef>
          </c:val>
          <c:extLst>
            <c:ext xmlns:c16="http://schemas.microsoft.com/office/drawing/2014/chart" uri="{C3380CC4-5D6E-409C-BE32-E72D297353CC}">
              <c16:uniqueId val="{00000001-99F3-49AA-AA79-1B404393EAED}"/>
            </c:ext>
          </c:extLst>
        </c:ser>
        <c:ser>
          <c:idx val="2"/>
          <c:order val="2"/>
          <c:tx>
            <c:strRef>
              <c:f>Sheet1!$D$160</c:f>
              <c:strCache>
                <c:ptCount val="1"/>
                <c:pt idx="0">
                  <c:v>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Sheet1!$A$161:$A$169</c:f>
              <c:strCache>
                <c:ptCount val="9"/>
                <c:pt idx="0">
                  <c:v>It was absorbing and held my attention</c:v>
                </c:pt>
                <c:pt idx="1">
                  <c:v>It was thought-provoking</c:v>
                </c:pt>
                <c:pt idx="2">
                  <c:v>It was well produced and presented</c:v>
                </c:pt>
                <c:pt idx="3">
                  <c:v>It has something to say about the world in which we live</c:v>
                </c:pt>
                <c:pt idx="4">
                  <c:v>It was well thought through and put together</c:v>
                </c:pt>
                <c:pt idx="5">
                  <c:v>It was an interesting idea</c:v>
                </c:pt>
                <c:pt idx="6">
                  <c:v>I would come to something like this again</c:v>
                </c:pt>
                <c:pt idx="7">
                  <c:v>It was different from things I’ve experienced before</c:v>
                </c:pt>
                <c:pt idx="8">
                  <c:v>It is important that it's happening here (in Hull)</c:v>
                </c:pt>
              </c:strCache>
            </c:strRef>
          </c:cat>
          <c:val>
            <c:numRef>
              <c:f>Sheet1!$D$161:$D$169</c:f>
              <c:numCache>
                <c:formatCode>0%</c:formatCode>
                <c:ptCount val="9"/>
                <c:pt idx="0">
                  <c:v>0.20149253731343322</c:v>
                </c:pt>
                <c:pt idx="1">
                  <c:v>0.20149253731343322</c:v>
                </c:pt>
                <c:pt idx="2">
                  <c:v>0.20895522388059742</c:v>
                </c:pt>
                <c:pt idx="3">
                  <c:v>0.18656716417910485</c:v>
                </c:pt>
                <c:pt idx="4">
                  <c:v>0.15671641791044805</c:v>
                </c:pt>
                <c:pt idx="5">
                  <c:v>0.16417910447761228</c:v>
                </c:pt>
                <c:pt idx="6">
                  <c:v>0.18656716417910485</c:v>
                </c:pt>
                <c:pt idx="7">
                  <c:v>0.14925373134328385</c:v>
                </c:pt>
                <c:pt idx="8">
                  <c:v>0.10447761194029866</c:v>
                </c:pt>
              </c:numCache>
            </c:numRef>
          </c:val>
          <c:extLst>
            <c:ext xmlns:c16="http://schemas.microsoft.com/office/drawing/2014/chart" uri="{C3380CC4-5D6E-409C-BE32-E72D297353CC}">
              <c16:uniqueId val="{00000002-99F3-49AA-AA79-1B404393EAED}"/>
            </c:ext>
          </c:extLst>
        </c:ser>
        <c:ser>
          <c:idx val="3"/>
          <c:order val="3"/>
          <c:tx>
            <c:strRef>
              <c:f>Sheet1!$E$160</c:f>
              <c:strCache>
                <c:ptCount val="1"/>
                <c:pt idx="0">
                  <c:v>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Sheet1!$A$161:$A$169</c:f>
              <c:strCache>
                <c:ptCount val="9"/>
                <c:pt idx="0">
                  <c:v>It was absorbing and held my attention</c:v>
                </c:pt>
                <c:pt idx="1">
                  <c:v>It was thought-provoking</c:v>
                </c:pt>
                <c:pt idx="2">
                  <c:v>It was well produced and presented</c:v>
                </c:pt>
                <c:pt idx="3">
                  <c:v>It has something to say about the world in which we live</c:v>
                </c:pt>
                <c:pt idx="4">
                  <c:v>It was well thought through and put together</c:v>
                </c:pt>
                <c:pt idx="5">
                  <c:v>It was an interesting idea</c:v>
                </c:pt>
                <c:pt idx="6">
                  <c:v>I would come to something like this again</c:v>
                </c:pt>
                <c:pt idx="7">
                  <c:v>It was different from things I’ve experienced before</c:v>
                </c:pt>
                <c:pt idx="8">
                  <c:v>It is important that it's happening here (in Hull)</c:v>
                </c:pt>
              </c:strCache>
            </c:strRef>
          </c:cat>
          <c:val>
            <c:numRef>
              <c:f>Sheet1!$E$161:$E$169</c:f>
              <c:numCache>
                <c:formatCode>0%</c:formatCode>
                <c:ptCount val="9"/>
                <c:pt idx="0">
                  <c:v>0.13432835820895545</c:v>
                </c:pt>
                <c:pt idx="1">
                  <c:v>0.13432835820895545</c:v>
                </c:pt>
                <c:pt idx="2">
                  <c:v>0.13432835820895545</c:v>
                </c:pt>
                <c:pt idx="3">
                  <c:v>0.14179104477611965</c:v>
                </c:pt>
                <c:pt idx="4">
                  <c:v>0.13432835820895545</c:v>
                </c:pt>
                <c:pt idx="5">
                  <c:v>0.18656716417910485</c:v>
                </c:pt>
                <c:pt idx="6">
                  <c:v>9.7014925373134483E-2</c:v>
                </c:pt>
                <c:pt idx="7">
                  <c:v>0.14925373134328385</c:v>
                </c:pt>
                <c:pt idx="8">
                  <c:v>6.7164179104477736E-2</c:v>
                </c:pt>
              </c:numCache>
            </c:numRef>
          </c:val>
          <c:extLst>
            <c:ext xmlns:c16="http://schemas.microsoft.com/office/drawing/2014/chart" uri="{C3380CC4-5D6E-409C-BE32-E72D297353CC}">
              <c16:uniqueId val="{00000003-99F3-49AA-AA79-1B404393EAED}"/>
            </c:ext>
          </c:extLst>
        </c:ser>
        <c:ser>
          <c:idx val="4"/>
          <c:order val="4"/>
          <c:tx>
            <c:strRef>
              <c:f>Sheet1!$F$160</c:f>
              <c:strCache>
                <c:ptCount val="1"/>
                <c:pt idx="0">
                  <c:v>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Sheet1!$A$161:$A$169</c:f>
              <c:strCache>
                <c:ptCount val="9"/>
                <c:pt idx="0">
                  <c:v>It was absorbing and held my attention</c:v>
                </c:pt>
                <c:pt idx="1">
                  <c:v>It was thought-provoking</c:v>
                </c:pt>
                <c:pt idx="2">
                  <c:v>It was well produced and presented</c:v>
                </c:pt>
                <c:pt idx="3">
                  <c:v>It has something to say about the world in which we live</c:v>
                </c:pt>
                <c:pt idx="4">
                  <c:v>It was well thought through and put together</c:v>
                </c:pt>
                <c:pt idx="5">
                  <c:v>It was an interesting idea</c:v>
                </c:pt>
                <c:pt idx="6">
                  <c:v>I would come to something like this again</c:v>
                </c:pt>
                <c:pt idx="7">
                  <c:v>It was different from things I’ve experienced before</c:v>
                </c:pt>
                <c:pt idx="8">
                  <c:v>It is important that it's happening here (in Hull)</c:v>
                </c:pt>
              </c:strCache>
            </c:strRef>
          </c:cat>
          <c:val>
            <c:numRef>
              <c:f>Sheet1!$F$161:$F$169</c:f>
              <c:numCache>
                <c:formatCode>0%</c:formatCode>
                <c:ptCount val="9"/>
                <c:pt idx="0">
                  <c:v>0.11940298507462703</c:v>
                </c:pt>
                <c:pt idx="1">
                  <c:v>8.9552238805970297E-2</c:v>
                </c:pt>
                <c:pt idx="2">
                  <c:v>0.13432835820895545</c:v>
                </c:pt>
                <c:pt idx="3">
                  <c:v>6.7164179104477736E-2</c:v>
                </c:pt>
                <c:pt idx="4">
                  <c:v>7.4626865671641923E-2</c:v>
                </c:pt>
                <c:pt idx="5">
                  <c:v>5.9701492537313536E-2</c:v>
                </c:pt>
                <c:pt idx="6">
                  <c:v>8.208955223880611E-2</c:v>
                </c:pt>
                <c:pt idx="7">
                  <c:v>5.2238805970149335E-2</c:v>
                </c:pt>
                <c:pt idx="8">
                  <c:v>5.9701492537313536E-2</c:v>
                </c:pt>
              </c:numCache>
            </c:numRef>
          </c:val>
          <c:extLst>
            <c:ext xmlns:c16="http://schemas.microsoft.com/office/drawing/2014/chart" uri="{C3380CC4-5D6E-409C-BE32-E72D297353CC}">
              <c16:uniqueId val="{00000004-99F3-49AA-AA79-1B404393EAED}"/>
            </c:ext>
          </c:extLst>
        </c:ser>
        <c:ser>
          <c:idx val="5"/>
          <c:order val="5"/>
          <c:tx>
            <c:strRef>
              <c:f>Sheet1!$G$160</c:f>
              <c:strCache>
                <c:ptCount val="1"/>
                <c:pt idx="0">
                  <c:v>5</c:v>
                </c:pt>
              </c:strCache>
            </c:strRef>
          </c:tx>
          <c:spPr>
            <a:solidFill>
              <a:schemeClr val="accent6"/>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C-99F3-49AA-AA79-1B404393EAED}"/>
                </c:ext>
              </c:extLst>
            </c:dLbl>
            <c:dLbl>
              <c:idx val="7"/>
              <c:delete val="1"/>
              <c:extLst>
                <c:ext xmlns:c15="http://schemas.microsoft.com/office/drawing/2012/chart" uri="{CE6537A1-D6FC-4f65-9D91-7224C49458BB}"/>
                <c:ext xmlns:c16="http://schemas.microsoft.com/office/drawing/2014/chart" uri="{C3380CC4-5D6E-409C-BE32-E72D297353CC}">
                  <c16:uniqueId val="{0000000D-99F3-49AA-AA79-1B404393EAED}"/>
                </c:ext>
              </c:extLst>
            </c:dLbl>
            <c:dLbl>
              <c:idx val="8"/>
              <c:delete val="1"/>
              <c:extLst>
                <c:ext xmlns:c15="http://schemas.microsoft.com/office/drawing/2012/chart" uri="{CE6537A1-D6FC-4f65-9D91-7224C49458BB}"/>
                <c:ext xmlns:c16="http://schemas.microsoft.com/office/drawing/2014/chart" uri="{C3380CC4-5D6E-409C-BE32-E72D297353CC}">
                  <c16:uniqueId val="{0000000B-99F3-49AA-AA79-1B404393EAE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Sheet1!$A$161:$A$169</c:f>
              <c:strCache>
                <c:ptCount val="9"/>
                <c:pt idx="0">
                  <c:v>It was absorbing and held my attention</c:v>
                </c:pt>
                <c:pt idx="1">
                  <c:v>It was thought-provoking</c:v>
                </c:pt>
                <c:pt idx="2">
                  <c:v>It was well produced and presented</c:v>
                </c:pt>
                <c:pt idx="3">
                  <c:v>It has something to say about the world in which we live</c:v>
                </c:pt>
                <c:pt idx="4">
                  <c:v>It was well thought through and put together</c:v>
                </c:pt>
                <c:pt idx="5">
                  <c:v>It was an interesting idea</c:v>
                </c:pt>
                <c:pt idx="6">
                  <c:v>I would come to something like this again</c:v>
                </c:pt>
                <c:pt idx="7">
                  <c:v>It was different from things I’ve experienced before</c:v>
                </c:pt>
                <c:pt idx="8">
                  <c:v>It is important that it's happening here (in Hull)</c:v>
                </c:pt>
              </c:strCache>
            </c:strRef>
          </c:cat>
          <c:val>
            <c:numRef>
              <c:f>Sheet1!$G$161:$G$169</c:f>
              <c:numCache>
                <c:formatCode>0%</c:formatCode>
                <c:ptCount val="9"/>
                <c:pt idx="0">
                  <c:v>0.11194029850746284</c:v>
                </c:pt>
                <c:pt idx="1">
                  <c:v>9.7014925373134483E-2</c:v>
                </c:pt>
                <c:pt idx="2">
                  <c:v>8.208955223880611E-2</c:v>
                </c:pt>
                <c:pt idx="3">
                  <c:v>6.7164179104477736E-2</c:v>
                </c:pt>
                <c:pt idx="4">
                  <c:v>8.208955223880611E-2</c:v>
                </c:pt>
                <c:pt idx="5">
                  <c:v>5.9701492537313536E-2</c:v>
                </c:pt>
                <c:pt idx="6">
                  <c:v>2.2388059701492574E-2</c:v>
                </c:pt>
                <c:pt idx="7">
                  <c:v>3.7313432835820962E-2</c:v>
                </c:pt>
                <c:pt idx="8">
                  <c:v>2.9850746268656761E-2</c:v>
                </c:pt>
              </c:numCache>
            </c:numRef>
          </c:val>
          <c:extLst>
            <c:ext xmlns:c16="http://schemas.microsoft.com/office/drawing/2014/chart" uri="{C3380CC4-5D6E-409C-BE32-E72D297353CC}">
              <c16:uniqueId val="{00000005-99F3-49AA-AA79-1B404393EAED}"/>
            </c:ext>
          </c:extLst>
        </c:ser>
        <c:ser>
          <c:idx val="6"/>
          <c:order val="6"/>
          <c:tx>
            <c:strRef>
              <c:f>Sheet1!$H$160</c:f>
              <c:strCache>
                <c:ptCount val="1"/>
                <c:pt idx="0">
                  <c:v>4</c:v>
                </c:pt>
              </c:strCache>
            </c:strRef>
          </c:tx>
          <c:spPr>
            <a:solidFill>
              <a:schemeClr val="accent1">
                <a:lumMod val="60000"/>
              </a:schemeClr>
            </a:solidFill>
            <a:ln>
              <a:noFill/>
            </a:ln>
            <a:effectLst/>
          </c:spPr>
          <c:invertIfNegative val="0"/>
          <c:cat>
            <c:strRef>
              <c:f>Sheet1!$A$161:$A$169</c:f>
              <c:strCache>
                <c:ptCount val="9"/>
                <c:pt idx="0">
                  <c:v>It was absorbing and held my attention</c:v>
                </c:pt>
                <c:pt idx="1">
                  <c:v>It was thought-provoking</c:v>
                </c:pt>
                <c:pt idx="2">
                  <c:v>It was well produced and presented</c:v>
                </c:pt>
                <c:pt idx="3">
                  <c:v>It has something to say about the world in which we live</c:v>
                </c:pt>
                <c:pt idx="4">
                  <c:v>It was well thought through and put together</c:v>
                </c:pt>
                <c:pt idx="5">
                  <c:v>It was an interesting idea</c:v>
                </c:pt>
                <c:pt idx="6">
                  <c:v>I would come to something like this again</c:v>
                </c:pt>
                <c:pt idx="7">
                  <c:v>It was different from things I’ve experienced before</c:v>
                </c:pt>
                <c:pt idx="8">
                  <c:v>It is important that it's happening here (in Hull)</c:v>
                </c:pt>
              </c:strCache>
            </c:strRef>
          </c:cat>
          <c:val>
            <c:numRef>
              <c:f>Sheet1!$H$161:$H$169</c:f>
              <c:numCache>
                <c:formatCode>0%</c:formatCode>
                <c:ptCount val="9"/>
                <c:pt idx="0">
                  <c:v>4.4776119402985162E-2</c:v>
                </c:pt>
                <c:pt idx="1">
                  <c:v>5.2238805970149335E-2</c:v>
                </c:pt>
                <c:pt idx="2">
                  <c:v>1.492537313432838E-2</c:v>
                </c:pt>
                <c:pt idx="3">
                  <c:v>2.2388059701492574E-2</c:v>
                </c:pt>
                <c:pt idx="4">
                  <c:v>2.9850746268656761E-2</c:v>
                </c:pt>
                <c:pt idx="5">
                  <c:v>1.492537313432838E-2</c:v>
                </c:pt>
                <c:pt idx="6">
                  <c:v>2.2388059701492574E-2</c:v>
                </c:pt>
                <c:pt idx="7">
                  <c:v>7.4626865671641902E-3</c:v>
                </c:pt>
                <c:pt idx="8">
                  <c:v>1.492537313432838E-2</c:v>
                </c:pt>
              </c:numCache>
            </c:numRef>
          </c:val>
          <c:extLst>
            <c:ext xmlns:c16="http://schemas.microsoft.com/office/drawing/2014/chart" uri="{C3380CC4-5D6E-409C-BE32-E72D297353CC}">
              <c16:uniqueId val="{00000006-99F3-49AA-AA79-1B404393EAED}"/>
            </c:ext>
          </c:extLst>
        </c:ser>
        <c:ser>
          <c:idx val="7"/>
          <c:order val="7"/>
          <c:tx>
            <c:strRef>
              <c:f>Sheet1!$I$160</c:f>
              <c:strCache>
                <c:ptCount val="1"/>
                <c:pt idx="0">
                  <c:v>3</c:v>
                </c:pt>
              </c:strCache>
            </c:strRef>
          </c:tx>
          <c:spPr>
            <a:solidFill>
              <a:schemeClr val="accent2">
                <a:lumMod val="60000"/>
              </a:schemeClr>
            </a:solidFill>
            <a:ln>
              <a:noFill/>
            </a:ln>
            <a:effectLst/>
          </c:spPr>
          <c:invertIfNegative val="0"/>
          <c:cat>
            <c:strRef>
              <c:f>Sheet1!$A$161:$A$169</c:f>
              <c:strCache>
                <c:ptCount val="9"/>
                <c:pt idx="0">
                  <c:v>It was absorbing and held my attention</c:v>
                </c:pt>
                <c:pt idx="1">
                  <c:v>It was thought-provoking</c:v>
                </c:pt>
                <c:pt idx="2">
                  <c:v>It was well produced and presented</c:v>
                </c:pt>
                <c:pt idx="3">
                  <c:v>It has something to say about the world in which we live</c:v>
                </c:pt>
                <c:pt idx="4">
                  <c:v>It was well thought through and put together</c:v>
                </c:pt>
                <c:pt idx="5">
                  <c:v>It was an interesting idea</c:v>
                </c:pt>
                <c:pt idx="6">
                  <c:v>I would come to something like this again</c:v>
                </c:pt>
                <c:pt idx="7">
                  <c:v>It was different from things I’ve experienced before</c:v>
                </c:pt>
                <c:pt idx="8">
                  <c:v>It is important that it's happening here (in Hull)</c:v>
                </c:pt>
              </c:strCache>
            </c:strRef>
          </c:cat>
          <c:val>
            <c:numRef>
              <c:f>Sheet1!$I$161:$I$169</c:f>
              <c:numCache>
                <c:formatCode>0%</c:formatCode>
                <c:ptCount val="9"/>
                <c:pt idx="0">
                  <c:v>3.7313432835820962E-2</c:v>
                </c:pt>
                <c:pt idx="1">
                  <c:v>2.2388059701492574E-2</c:v>
                </c:pt>
                <c:pt idx="2">
                  <c:v>1.492537313432838E-2</c:v>
                </c:pt>
                <c:pt idx="3">
                  <c:v>7.4626865671641902E-3</c:v>
                </c:pt>
                <c:pt idx="4">
                  <c:v>2.9850746268656761E-2</c:v>
                </c:pt>
                <c:pt idx="5">
                  <c:v>1.492537313432838E-2</c:v>
                </c:pt>
                <c:pt idx="6">
                  <c:v>2.9850746268656761E-2</c:v>
                </c:pt>
                <c:pt idx="7">
                  <c:v>0</c:v>
                </c:pt>
                <c:pt idx="8">
                  <c:v>1.492537313432838E-2</c:v>
                </c:pt>
              </c:numCache>
            </c:numRef>
          </c:val>
          <c:extLst>
            <c:ext xmlns:c16="http://schemas.microsoft.com/office/drawing/2014/chart" uri="{C3380CC4-5D6E-409C-BE32-E72D297353CC}">
              <c16:uniqueId val="{00000007-99F3-49AA-AA79-1B404393EAED}"/>
            </c:ext>
          </c:extLst>
        </c:ser>
        <c:ser>
          <c:idx val="8"/>
          <c:order val="8"/>
          <c:tx>
            <c:strRef>
              <c:f>Sheet1!$J$160</c:f>
              <c:strCache>
                <c:ptCount val="1"/>
                <c:pt idx="0">
                  <c:v>2</c:v>
                </c:pt>
              </c:strCache>
            </c:strRef>
          </c:tx>
          <c:spPr>
            <a:solidFill>
              <a:schemeClr val="accent3">
                <a:lumMod val="60000"/>
              </a:schemeClr>
            </a:solidFill>
            <a:ln>
              <a:noFill/>
            </a:ln>
            <a:effectLst/>
          </c:spPr>
          <c:invertIfNegative val="0"/>
          <c:cat>
            <c:strRef>
              <c:f>Sheet1!$A$161:$A$169</c:f>
              <c:strCache>
                <c:ptCount val="9"/>
                <c:pt idx="0">
                  <c:v>It was absorbing and held my attention</c:v>
                </c:pt>
                <c:pt idx="1">
                  <c:v>It was thought-provoking</c:v>
                </c:pt>
                <c:pt idx="2">
                  <c:v>It was well produced and presented</c:v>
                </c:pt>
                <c:pt idx="3">
                  <c:v>It has something to say about the world in which we live</c:v>
                </c:pt>
                <c:pt idx="4">
                  <c:v>It was well thought through and put together</c:v>
                </c:pt>
                <c:pt idx="5">
                  <c:v>It was an interesting idea</c:v>
                </c:pt>
                <c:pt idx="6">
                  <c:v>I would come to something like this again</c:v>
                </c:pt>
                <c:pt idx="7">
                  <c:v>It was different from things I’ve experienced before</c:v>
                </c:pt>
                <c:pt idx="8">
                  <c:v>It is important that it's happening here (in Hull)</c:v>
                </c:pt>
              </c:strCache>
            </c:strRef>
          </c:cat>
          <c:val>
            <c:numRef>
              <c:f>Sheet1!$J$161:$J$169</c:f>
              <c:numCache>
                <c:formatCode>0%</c:formatCode>
                <c:ptCount val="9"/>
                <c:pt idx="0">
                  <c:v>5.2238805970149335E-2</c:v>
                </c:pt>
                <c:pt idx="1">
                  <c:v>1.492537313432838E-2</c:v>
                </c:pt>
                <c:pt idx="2">
                  <c:v>1.492537313432838E-2</c:v>
                </c:pt>
                <c:pt idx="3">
                  <c:v>2.2388059701492574E-2</c:v>
                </c:pt>
                <c:pt idx="4">
                  <c:v>7.4626865671641902E-3</c:v>
                </c:pt>
                <c:pt idx="5">
                  <c:v>0</c:v>
                </c:pt>
                <c:pt idx="6">
                  <c:v>4.4776119402985162E-2</c:v>
                </c:pt>
                <c:pt idx="7">
                  <c:v>0</c:v>
                </c:pt>
                <c:pt idx="8">
                  <c:v>7.4626865671641902E-3</c:v>
                </c:pt>
              </c:numCache>
            </c:numRef>
          </c:val>
          <c:extLst>
            <c:ext xmlns:c16="http://schemas.microsoft.com/office/drawing/2014/chart" uri="{C3380CC4-5D6E-409C-BE32-E72D297353CC}">
              <c16:uniqueId val="{00000008-99F3-49AA-AA79-1B404393EAED}"/>
            </c:ext>
          </c:extLst>
        </c:ser>
        <c:ser>
          <c:idx val="9"/>
          <c:order val="9"/>
          <c:tx>
            <c:strRef>
              <c:f>Sheet1!$K$160</c:f>
              <c:strCache>
                <c:ptCount val="1"/>
                <c:pt idx="0">
                  <c:v>1</c:v>
                </c:pt>
              </c:strCache>
            </c:strRef>
          </c:tx>
          <c:spPr>
            <a:solidFill>
              <a:schemeClr val="accent4">
                <a:lumMod val="60000"/>
              </a:schemeClr>
            </a:solidFill>
            <a:ln>
              <a:noFill/>
            </a:ln>
            <a:effectLst/>
          </c:spPr>
          <c:invertIfNegative val="0"/>
          <c:cat>
            <c:strRef>
              <c:f>Sheet1!$A$161:$A$169</c:f>
              <c:strCache>
                <c:ptCount val="9"/>
                <c:pt idx="0">
                  <c:v>It was absorbing and held my attention</c:v>
                </c:pt>
                <c:pt idx="1">
                  <c:v>It was thought-provoking</c:v>
                </c:pt>
                <c:pt idx="2">
                  <c:v>It was well produced and presented</c:v>
                </c:pt>
                <c:pt idx="3">
                  <c:v>It has something to say about the world in which we live</c:v>
                </c:pt>
                <c:pt idx="4">
                  <c:v>It was well thought through and put together</c:v>
                </c:pt>
                <c:pt idx="5">
                  <c:v>It was an interesting idea</c:v>
                </c:pt>
                <c:pt idx="6">
                  <c:v>I would come to something like this again</c:v>
                </c:pt>
                <c:pt idx="7">
                  <c:v>It was different from things I’ve experienced before</c:v>
                </c:pt>
                <c:pt idx="8">
                  <c:v>It is important that it's happening here (in Hull)</c:v>
                </c:pt>
              </c:strCache>
            </c:strRef>
          </c:cat>
          <c:val>
            <c:numRef>
              <c:f>Sheet1!$K$161:$K$169</c:f>
              <c:numCache>
                <c:formatCode>0%</c:formatCode>
                <c:ptCount val="9"/>
                <c:pt idx="0">
                  <c:v>1.492537313432838E-2</c:v>
                </c:pt>
                <c:pt idx="1">
                  <c:v>0</c:v>
                </c:pt>
                <c:pt idx="2">
                  <c:v>0</c:v>
                </c:pt>
                <c:pt idx="3">
                  <c:v>0</c:v>
                </c:pt>
                <c:pt idx="4">
                  <c:v>0</c:v>
                </c:pt>
                <c:pt idx="5">
                  <c:v>0</c:v>
                </c:pt>
                <c:pt idx="6">
                  <c:v>0</c:v>
                </c:pt>
                <c:pt idx="7">
                  <c:v>7.4626865671641902E-3</c:v>
                </c:pt>
                <c:pt idx="8">
                  <c:v>0</c:v>
                </c:pt>
              </c:numCache>
            </c:numRef>
          </c:val>
          <c:extLst>
            <c:ext xmlns:c16="http://schemas.microsoft.com/office/drawing/2014/chart" uri="{C3380CC4-5D6E-409C-BE32-E72D297353CC}">
              <c16:uniqueId val="{00000009-99F3-49AA-AA79-1B404393EAED}"/>
            </c:ext>
          </c:extLst>
        </c:ser>
        <c:ser>
          <c:idx val="10"/>
          <c:order val="10"/>
          <c:tx>
            <c:strRef>
              <c:f>Sheet1!$L$160</c:f>
              <c:strCache>
                <c:ptCount val="1"/>
                <c:pt idx="0">
                  <c:v>0 - Strongly disagree</c:v>
                </c:pt>
              </c:strCache>
            </c:strRef>
          </c:tx>
          <c:spPr>
            <a:solidFill>
              <a:schemeClr val="accent5">
                <a:lumMod val="60000"/>
              </a:schemeClr>
            </a:solidFill>
            <a:ln>
              <a:noFill/>
            </a:ln>
            <a:effectLst/>
          </c:spPr>
          <c:invertIfNegative val="0"/>
          <c:cat>
            <c:strRef>
              <c:f>Sheet1!$A$161:$A$169</c:f>
              <c:strCache>
                <c:ptCount val="9"/>
                <c:pt idx="0">
                  <c:v>It was absorbing and held my attention</c:v>
                </c:pt>
                <c:pt idx="1">
                  <c:v>It was thought-provoking</c:v>
                </c:pt>
                <c:pt idx="2">
                  <c:v>It was well produced and presented</c:v>
                </c:pt>
                <c:pt idx="3">
                  <c:v>It has something to say about the world in which we live</c:v>
                </c:pt>
                <c:pt idx="4">
                  <c:v>It was well thought through and put together</c:v>
                </c:pt>
                <c:pt idx="5">
                  <c:v>It was an interesting idea</c:v>
                </c:pt>
                <c:pt idx="6">
                  <c:v>I would come to something like this again</c:v>
                </c:pt>
                <c:pt idx="7">
                  <c:v>It was different from things I’ve experienced before</c:v>
                </c:pt>
                <c:pt idx="8">
                  <c:v>It is important that it's happening here (in Hull)</c:v>
                </c:pt>
              </c:strCache>
            </c:strRef>
          </c:cat>
          <c:val>
            <c:numRef>
              <c:f>Sheet1!$L$161:$L$169</c:f>
              <c:numCache>
                <c:formatCode>0%</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A-99F3-49AA-AA79-1B404393EAED}"/>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a:t>
            </a:r>
          </a:p>
          <a:p>
            <a:pPr>
              <a:defRPr sz="1000" b="1"/>
            </a:pPr>
            <a:endParaRPr lang="en-GB" sz="1000" b="1" i="0" u="none" strike="noStrike" baseline="0">
              <a:effectLst/>
            </a:endParaRPr>
          </a:p>
          <a:p>
            <a:pPr>
              <a:defRPr sz="1000" b="1"/>
            </a:pPr>
            <a:r>
              <a:rPr lang="en-GB" sz="1000" b="1" i="0" u="none" strike="noStrike" kern="1200" spc="0" baseline="0">
                <a:solidFill>
                  <a:sysClr val="windowText" lastClr="000000"/>
                </a:solidFill>
                <a:effectLst/>
                <a:latin typeface="Arial" panose="020B0604020202020204" pitchFamily="34" charset="0"/>
                <a:ea typeface="+mn-ea"/>
                <a:cs typeface="Arial" panose="020B0604020202020204" pitchFamily="34" charset="0"/>
              </a:rPr>
              <a:t>Washed up Car-go</a:t>
            </a:r>
            <a:r>
              <a:rPr lang="en-GB" sz="1000" b="1" i="0" u="none" strike="noStrike" baseline="0">
                <a:effectLst/>
              </a:rPr>
              <a:t>...</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Report.xlsx]Sheet1'!$B$179</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Report.xlsx]Sheet1'!$A$180:$A$186</c:f>
              <c:strCache>
                <c:ptCount val="7"/>
                <c:pt idx="0">
                  <c:v>….made me look at Hull's buildings and public spaces in a different way</c:v>
                </c:pt>
                <c:pt idx="1">
                  <c:v>…gave me the opportunity to interact with other people who I wouldn’t have normally interacted with</c:v>
                </c:pt>
                <c:pt idx="2">
                  <c:v>…challenged my understanding of art</c:v>
                </c:pt>
                <c:pt idx="3">
                  <c:v>…showed me that there is more to Hull than I expected</c:v>
                </c:pt>
                <c:pt idx="4">
                  <c:v>…provided me with a different experience of the city</c:v>
                </c:pt>
                <c:pt idx="5">
                  <c:v>…was an enjoyable experience</c:v>
                </c:pt>
                <c:pt idx="6">
                  <c:v>...has introduced me to the work of Chris Dobrowolski for the first time</c:v>
                </c:pt>
              </c:strCache>
            </c:strRef>
          </c:cat>
          <c:val>
            <c:numRef>
              <c:f>'[P1109 Look Up Chart for Report.xlsx]Sheet1'!$B$180:$B$186</c:f>
              <c:numCache>
                <c:formatCode>0%</c:formatCode>
                <c:ptCount val="7"/>
                <c:pt idx="0">
                  <c:v>0.14179104477611965</c:v>
                </c:pt>
                <c:pt idx="1">
                  <c:v>0.18656716417910485</c:v>
                </c:pt>
                <c:pt idx="2">
                  <c:v>0.20149253731343322</c:v>
                </c:pt>
                <c:pt idx="3">
                  <c:v>0.25373134328358266</c:v>
                </c:pt>
                <c:pt idx="4">
                  <c:v>0.23880597014925425</c:v>
                </c:pt>
                <c:pt idx="5">
                  <c:v>0.31343283582089604</c:v>
                </c:pt>
                <c:pt idx="6">
                  <c:v>0.6044776119402987</c:v>
                </c:pt>
              </c:numCache>
            </c:numRef>
          </c:val>
          <c:extLst>
            <c:ext xmlns:c16="http://schemas.microsoft.com/office/drawing/2014/chart" uri="{C3380CC4-5D6E-409C-BE32-E72D297353CC}">
              <c16:uniqueId val="{00000000-C4F1-4D90-92A4-FB27A969E22E}"/>
            </c:ext>
          </c:extLst>
        </c:ser>
        <c:ser>
          <c:idx val="1"/>
          <c:order val="1"/>
          <c:tx>
            <c:strRef>
              <c:f>'[P1109 Look Up Chart for Report.xlsx]Sheet1'!$C$179</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Report.xlsx]Sheet1'!$A$180:$A$186</c:f>
              <c:strCache>
                <c:ptCount val="7"/>
                <c:pt idx="0">
                  <c:v>….made me look at Hull's buildings and public spaces in a different way</c:v>
                </c:pt>
                <c:pt idx="1">
                  <c:v>…gave me the opportunity to interact with other people who I wouldn’t have normally interacted with</c:v>
                </c:pt>
                <c:pt idx="2">
                  <c:v>…challenged my understanding of art</c:v>
                </c:pt>
                <c:pt idx="3">
                  <c:v>…showed me that there is more to Hull than I expected</c:v>
                </c:pt>
                <c:pt idx="4">
                  <c:v>…provided me with a different experience of the city</c:v>
                </c:pt>
                <c:pt idx="5">
                  <c:v>…was an enjoyable experience</c:v>
                </c:pt>
                <c:pt idx="6">
                  <c:v>...has introduced me to the work of Chris Dobrowolski for the first time</c:v>
                </c:pt>
              </c:strCache>
            </c:strRef>
          </c:cat>
          <c:val>
            <c:numRef>
              <c:f>'[P1109 Look Up Chart for Report.xlsx]Sheet1'!$C$180:$C$186</c:f>
              <c:numCache>
                <c:formatCode>0%</c:formatCode>
                <c:ptCount val="7"/>
                <c:pt idx="0">
                  <c:v>0.23880597014925425</c:v>
                </c:pt>
                <c:pt idx="1">
                  <c:v>0.22388059701492583</c:v>
                </c:pt>
                <c:pt idx="2">
                  <c:v>0.41791044776119451</c:v>
                </c:pt>
                <c:pt idx="3">
                  <c:v>0.36567164179104522</c:v>
                </c:pt>
                <c:pt idx="4">
                  <c:v>0.4477611940298511</c:v>
                </c:pt>
                <c:pt idx="5">
                  <c:v>0.50000000000000033</c:v>
                </c:pt>
                <c:pt idx="6">
                  <c:v>0.32835820895522438</c:v>
                </c:pt>
              </c:numCache>
            </c:numRef>
          </c:val>
          <c:extLst>
            <c:ext xmlns:c16="http://schemas.microsoft.com/office/drawing/2014/chart" uri="{C3380CC4-5D6E-409C-BE32-E72D297353CC}">
              <c16:uniqueId val="{00000001-C4F1-4D90-92A4-FB27A969E22E}"/>
            </c:ext>
          </c:extLst>
        </c:ser>
        <c:ser>
          <c:idx val="2"/>
          <c:order val="2"/>
          <c:tx>
            <c:strRef>
              <c:f>'[P1109 Look Up Chart for Report.xlsx]Sheet1'!$D$179</c:f>
              <c:strCache>
                <c:ptCount val="1"/>
                <c:pt idx="0">
                  <c:v>Neither disagree nor 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Report.xlsx]Sheet1'!$A$180:$A$186</c:f>
              <c:strCache>
                <c:ptCount val="7"/>
                <c:pt idx="0">
                  <c:v>….made me look at Hull's buildings and public spaces in a different way</c:v>
                </c:pt>
                <c:pt idx="1">
                  <c:v>…gave me the opportunity to interact with other people who I wouldn’t have normally interacted with</c:v>
                </c:pt>
                <c:pt idx="2">
                  <c:v>…challenged my understanding of art</c:v>
                </c:pt>
                <c:pt idx="3">
                  <c:v>…showed me that there is more to Hull than I expected</c:v>
                </c:pt>
                <c:pt idx="4">
                  <c:v>…provided me with a different experience of the city</c:v>
                </c:pt>
                <c:pt idx="5">
                  <c:v>…was an enjoyable experience</c:v>
                </c:pt>
                <c:pt idx="6">
                  <c:v>...has introduced me to the work of Chris Dobrowolski for the first time</c:v>
                </c:pt>
              </c:strCache>
            </c:strRef>
          </c:cat>
          <c:val>
            <c:numRef>
              <c:f>'[P1109 Look Up Chart for Report.xlsx]Sheet1'!$D$180:$D$186</c:f>
              <c:numCache>
                <c:formatCode>0%</c:formatCode>
                <c:ptCount val="7"/>
                <c:pt idx="0">
                  <c:v>0.36567164179104522</c:v>
                </c:pt>
                <c:pt idx="1">
                  <c:v>0.30597014925373184</c:v>
                </c:pt>
                <c:pt idx="2">
                  <c:v>0.29104477611940349</c:v>
                </c:pt>
                <c:pt idx="3">
                  <c:v>0.28358208955223935</c:v>
                </c:pt>
                <c:pt idx="4">
                  <c:v>0.18656716417910485</c:v>
                </c:pt>
                <c:pt idx="5">
                  <c:v>0.15671641791044805</c:v>
                </c:pt>
                <c:pt idx="6">
                  <c:v>5.9701492537313536E-2</c:v>
                </c:pt>
              </c:numCache>
            </c:numRef>
          </c:val>
          <c:extLst>
            <c:ext xmlns:c16="http://schemas.microsoft.com/office/drawing/2014/chart" uri="{C3380CC4-5D6E-409C-BE32-E72D297353CC}">
              <c16:uniqueId val="{00000002-C4F1-4D90-92A4-FB27A969E22E}"/>
            </c:ext>
          </c:extLst>
        </c:ser>
        <c:ser>
          <c:idx val="3"/>
          <c:order val="3"/>
          <c:tx>
            <c:strRef>
              <c:f>'[P1109 Look Up Chart for Report.xlsx]Sheet1'!$E$179</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Report.xlsx]Sheet1'!$A$180:$A$186</c:f>
              <c:strCache>
                <c:ptCount val="7"/>
                <c:pt idx="0">
                  <c:v>….made me look at Hull's buildings and public spaces in a different way</c:v>
                </c:pt>
                <c:pt idx="1">
                  <c:v>…gave me the opportunity to interact with other people who I wouldn’t have normally interacted with</c:v>
                </c:pt>
                <c:pt idx="2">
                  <c:v>…challenged my understanding of art</c:v>
                </c:pt>
                <c:pt idx="3">
                  <c:v>…showed me that there is more to Hull than I expected</c:v>
                </c:pt>
                <c:pt idx="4">
                  <c:v>…provided me with a different experience of the city</c:v>
                </c:pt>
                <c:pt idx="5">
                  <c:v>…was an enjoyable experience</c:v>
                </c:pt>
                <c:pt idx="6">
                  <c:v>...has introduced me to the work of Chris Dobrowolski for the first time</c:v>
                </c:pt>
              </c:strCache>
            </c:strRef>
          </c:cat>
          <c:val>
            <c:numRef>
              <c:f>'[P1109 Look Up Chart for Report.xlsx]Sheet1'!$E$180:$E$186</c:f>
              <c:numCache>
                <c:formatCode>0%</c:formatCode>
                <c:ptCount val="7"/>
                <c:pt idx="0">
                  <c:v>0.21641791044776162</c:v>
                </c:pt>
                <c:pt idx="1">
                  <c:v>0.20895522388059742</c:v>
                </c:pt>
                <c:pt idx="2">
                  <c:v>8.208955223880611E-2</c:v>
                </c:pt>
                <c:pt idx="3">
                  <c:v>8.9552238805970297E-2</c:v>
                </c:pt>
                <c:pt idx="4">
                  <c:v>0.10447761194029866</c:v>
                </c:pt>
                <c:pt idx="5">
                  <c:v>2.9850746268656761E-2</c:v>
                </c:pt>
                <c:pt idx="6">
                  <c:v>7.4626865671641902E-3</c:v>
                </c:pt>
              </c:numCache>
            </c:numRef>
          </c:val>
          <c:extLst>
            <c:ext xmlns:c16="http://schemas.microsoft.com/office/drawing/2014/chart" uri="{C3380CC4-5D6E-409C-BE32-E72D297353CC}">
              <c16:uniqueId val="{00000003-C4F1-4D90-92A4-FB27A969E22E}"/>
            </c:ext>
          </c:extLst>
        </c:ser>
        <c:ser>
          <c:idx val="4"/>
          <c:order val="4"/>
          <c:tx>
            <c:strRef>
              <c:f>'[P1109 Look Up Chart for Report.xlsx]Sheet1'!$F$179</c:f>
              <c:strCache>
                <c:ptCount val="1"/>
                <c:pt idx="0">
                  <c:v>Strongly disagree</c:v>
                </c:pt>
              </c:strCache>
            </c:strRef>
          </c:tx>
          <c:spPr>
            <a:solidFill>
              <a:schemeClr val="accent5"/>
            </a:solidFill>
            <a:ln>
              <a:noFill/>
            </a:ln>
            <a:effectLst/>
          </c:spPr>
          <c:invertIfNegative val="0"/>
          <c:cat>
            <c:strRef>
              <c:f>'[P1109 Look Up Chart for Report.xlsx]Sheet1'!$A$180:$A$186</c:f>
              <c:strCache>
                <c:ptCount val="7"/>
                <c:pt idx="0">
                  <c:v>….made me look at Hull's buildings and public spaces in a different way</c:v>
                </c:pt>
                <c:pt idx="1">
                  <c:v>…gave me the opportunity to interact with other people who I wouldn’t have normally interacted with</c:v>
                </c:pt>
                <c:pt idx="2">
                  <c:v>…challenged my understanding of art</c:v>
                </c:pt>
                <c:pt idx="3">
                  <c:v>…showed me that there is more to Hull than I expected</c:v>
                </c:pt>
                <c:pt idx="4">
                  <c:v>…provided me with a different experience of the city</c:v>
                </c:pt>
                <c:pt idx="5">
                  <c:v>…was an enjoyable experience</c:v>
                </c:pt>
                <c:pt idx="6">
                  <c:v>...has introduced me to the work of Chris Dobrowolski for the first time</c:v>
                </c:pt>
              </c:strCache>
            </c:strRef>
          </c:cat>
          <c:val>
            <c:numRef>
              <c:f>'[P1109 Look Up Chart for Report.xlsx]Sheet1'!$F$180:$F$186</c:f>
              <c:numCache>
                <c:formatCode>0%</c:formatCode>
                <c:ptCount val="7"/>
                <c:pt idx="0">
                  <c:v>3.7313432835820962E-2</c:v>
                </c:pt>
                <c:pt idx="1">
                  <c:v>4.4776119402985162E-2</c:v>
                </c:pt>
                <c:pt idx="2">
                  <c:v>7.4626865671641902E-3</c:v>
                </c:pt>
                <c:pt idx="3">
                  <c:v>7.4626865671641902E-3</c:v>
                </c:pt>
                <c:pt idx="4">
                  <c:v>1.492537313432838E-2</c:v>
                </c:pt>
                <c:pt idx="5">
                  <c:v>0</c:v>
                </c:pt>
                <c:pt idx="6">
                  <c:v>0</c:v>
                </c:pt>
              </c:numCache>
            </c:numRef>
          </c:val>
          <c:extLst>
            <c:ext xmlns:c16="http://schemas.microsoft.com/office/drawing/2014/chart" uri="{C3380CC4-5D6E-409C-BE32-E72D297353CC}">
              <c16:uniqueId val="{00000004-C4F1-4D90-92A4-FB27A969E22E}"/>
            </c:ext>
          </c:extLst>
        </c:ser>
        <c:ser>
          <c:idx val="5"/>
          <c:order val="5"/>
          <c:tx>
            <c:strRef>
              <c:f>'[P1109 Look Up Chart for Report.xlsx]Sheet1'!$G$179</c:f>
              <c:strCache>
                <c:ptCount val="1"/>
                <c:pt idx="0">
                  <c:v>N/A</c:v>
                </c:pt>
              </c:strCache>
            </c:strRef>
          </c:tx>
          <c:spPr>
            <a:solidFill>
              <a:schemeClr val="accent6"/>
            </a:solidFill>
            <a:ln>
              <a:noFill/>
            </a:ln>
            <a:effectLst/>
          </c:spPr>
          <c:invertIfNegative val="0"/>
          <c:cat>
            <c:strRef>
              <c:f>'[P1109 Look Up Chart for Report.xlsx]Sheet1'!$A$180:$A$186</c:f>
              <c:strCache>
                <c:ptCount val="7"/>
                <c:pt idx="0">
                  <c:v>….made me look at Hull's buildings and public spaces in a different way</c:v>
                </c:pt>
                <c:pt idx="1">
                  <c:v>…gave me the opportunity to interact with other people who I wouldn’t have normally interacted with</c:v>
                </c:pt>
                <c:pt idx="2">
                  <c:v>…challenged my understanding of art</c:v>
                </c:pt>
                <c:pt idx="3">
                  <c:v>…showed me that there is more to Hull than I expected</c:v>
                </c:pt>
                <c:pt idx="4">
                  <c:v>…provided me with a different experience of the city</c:v>
                </c:pt>
                <c:pt idx="5">
                  <c:v>…was an enjoyable experience</c:v>
                </c:pt>
                <c:pt idx="6">
                  <c:v>...has introduced me to the work of Chris Dobrowolski for the first time</c:v>
                </c:pt>
              </c:strCache>
            </c:strRef>
          </c:cat>
          <c:val>
            <c:numRef>
              <c:f>'[P1109 Look Up Chart for Report.xlsx]Sheet1'!$G$180:$G$186</c:f>
              <c:numCache>
                <c:formatCode>0%</c:formatCode>
                <c:ptCount val="7"/>
                <c:pt idx="0">
                  <c:v>0</c:v>
                </c:pt>
                <c:pt idx="1">
                  <c:v>2.9850746268656761E-2</c:v>
                </c:pt>
                <c:pt idx="2">
                  <c:v>0</c:v>
                </c:pt>
                <c:pt idx="3">
                  <c:v>0</c:v>
                </c:pt>
                <c:pt idx="4">
                  <c:v>7.4626865671641902E-3</c:v>
                </c:pt>
                <c:pt idx="5">
                  <c:v>0</c:v>
                </c:pt>
                <c:pt idx="6">
                  <c:v>0</c:v>
                </c:pt>
              </c:numCache>
            </c:numRef>
          </c:val>
          <c:extLst>
            <c:ext xmlns:c16="http://schemas.microsoft.com/office/drawing/2014/chart" uri="{C3380CC4-5D6E-409C-BE32-E72D297353CC}">
              <c16:uniqueId val="{00000005-C4F1-4D90-92A4-FB27A969E22E}"/>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likely or unlikely are you to recommend something like The Train Track and the Basket to friends or family?</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Report.xlsx]Sheet1'!$A$202:$A$212</c:f>
              <c:strCache>
                <c:ptCount val="11"/>
                <c:pt idx="0">
                  <c:v>0 - Very unlikely</c:v>
                </c:pt>
                <c:pt idx="1">
                  <c:v>1</c:v>
                </c:pt>
                <c:pt idx="2">
                  <c:v>2</c:v>
                </c:pt>
                <c:pt idx="3">
                  <c:v>3</c:v>
                </c:pt>
                <c:pt idx="4">
                  <c:v>4</c:v>
                </c:pt>
                <c:pt idx="5">
                  <c:v>5</c:v>
                </c:pt>
                <c:pt idx="6">
                  <c:v>6</c:v>
                </c:pt>
                <c:pt idx="7">
                  <c:v>7</c:v>
                </c:pt>
                <c:pt idx="8">
                  <c:v>8</c:v>
                </c:pt>
                <c:pt idx="9">
                  <c:v>9</c:v>
                </c:pt>
                <c:pt idx="10">
                  <c:v>10 - Very likely</c:v>
                </c:pt>
              </c:strCache>
            </c:strRef>
          </c:cat>
          <c:val>
            <c:numRef>
              <c:f>'[P1109 Look Up Chart for Report.xlsx]Sheet1'!$B$202:$B$212</c:f>
              <c:numCache>
                <c:formatCode>0%</c:formatCode>
                <c:ptCount val="11"/>
                <c:pt idx="0">
                  <c:v>2.2471910112359526E-2</c:v>
                </c:pt>
                <c:pt idx="1">
                  <c:v>0</c:v>
                </c:pt>
                <c:pt idx="2">
                  <c:v>2.2471910112359526E-2</c:v>
                </c:pt>
                <c:pt idx="3">
                  <c:v>1.1235955056179763E-2</c:v>
                </c:pt>
                <c:pt idx="4">
                  <c:v>1.1235955056179763E-2</c:v>
                </c:pt>
                <c:pt idx="5">
                  <c:v>0.14606741573033694</c:v>
                </c:pt>
                <c:pt idx="6">
                  <c:v>7.8651685393258342E-2</c:v>
                </c:pt>
                <c:pt idx="7">
                  <c:v>0.13483146067415716</c:v>
                </c:pt>
                <c:pt idx="8">
                  <c:v>0.21348314606741561</c:v>
                </c:pt>
                <c:pt idx="9">
                  <c:v>8.9887640449438103E-2</c:v>
                </c:pt>
                <c:pt idx="10">
                  <c:v>0.26966292134831449</c:v>
                </c:pt>
              </c:numCache>
            </c:numRef>
          </c:val>
          <c:extLst>
            <c:ext xmlns:c16="http://schemas.microsoft.com/office/drawing/2014/chart" uri="{C3380CC4-5D6E-409C-BE32-E72D297353CC}">
              <c16:uniqueId val="{00000000-FA35-4987-A186-F591173E6A13}"/>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Which of the following artworks from the Look Up Programme have you seen or experienced?</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402661854768154"/>
          <c:y val="0.13458110516934046"/>
          <c:w val="0.49366447944006997"/>
          <c:h val="0.70267975471675903"/>
        </c:manualLayout>
      </c:layout>
      <c:barChart>
        <c:barDir val="bar"/>
        <c:grouping val="clustered"/>
        <c:varyColors val="0"/>
        <c:ser>
          <c:idx val="0"/>
          <c:order val="0"/>
          <c:tx>
            <c:strRef>
              <c:f>'[P1109 Look Up Chart for Report.xlsx]By subgroup'!$B$3</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subgroup'!$A$4:$A$13</c:f>
              <c:strCache>
                <c:ptCount val="10"/>
                <c:pt idx="0">
                  <c:v>* This is a Freedom of Expression Centre</c:v>
                </c:pt>
                <c:pt idx="1">
                  <c:v>* Floe</c:v>
                </c:pt>
                <c:pt idx="2">
                  <c:v>Bleached</c:v>
                </c:pt>
                <c:pt idx="3">
                  <c:v>* Washed Up Car-Go</c:v>
                </c:pt>
                <c:pt idx="4">
                  <c:v>* Paper City</c:v>
                </c:pt>
                <c:pt idx="5">
                  <c:v>A Hall for Hull</c:v>
                </c:pt>
                <c:pt idx="6">
                  <c:v>The City Speaks</c:v>
                </c:pt>
                <c:pt idx="7">
                  <c:v>* Elephant in the Room</c:v>
                </c:pt>
                <c:pt idx="8">
                  <c:v>The Train Track and The Basket</c:v>
                </c:pt>
                <c:pt idx="9">
                  <c:v>Blade</c:v>
                </c:pt>
              </c:strCache>
            </c:strRef>
          </c:cat>
          <c:val>
            <c:numRef>
              <c:f>'[P1109 Look Up Chart for Report.xlsx]By subgroup'!$B$4:$B$13</c:f>
              <c:numCache>
                <c:formatCode>0%</c:formatCode>
                <c:ptCount val="10"/>
                <c:pt idx="0">
                  <c:v>7.1259308782499337E-2</c:v>
                </c:pt>
                <c:pt idx="1">
                  <c:v>0.11503583172761661</c:v>
                </c:pt>
                <c:pt idx="2">
                  <c:v>0.25263609316225771</c:v>
                </c:pt>
                <c:pt idx="3">
                  <c:v>0.37674391688389208</c:v>
                </c:pt>
                <c:pt idx="4">
                  <c:v>0.48557252638755899</c:v>
                </c:pt>
                <c:pt idx="5">
                  <c:v>0.55653099971973441</c:v>
                </c:pt>
                <c:pt idx="6">
                  <c:v>0.58123440634517543</c:v>
                </c:pt>
                <c:pt idx="7">
                  <c:v>0.58938174634733387</c:v>
                </c:pt>
                <c:pt idx="8">
                  <c:v>0.63247902157059954</c:v>
                </c:pt>
                <c:pt idx="9">
                  <c:v>0.82236359030367467</c:v>
                </c:pt>
              </c:numCache>
            </c:numRef>
          </c:val>
          <c:extLst>
            <c:ext xmlns:c16="http://schemas.microsoft.com/office/drawing/2014/chart" uri="{C3380CC4-5D6E-409C-BE32-E72D297353CC}">
              <c16:uniqueId val="{00000000-F001-446B-850D-56E269B602C4}"/>
            </c:ext>
          </c:extLst>
        </c:ser>
        <c:ser>
          <c:idx val="1"/>
          <c:order val="1"/>
          <c:tx>
            <c:strRef>
              <c:f>'[P1109 Look Up Chart for Report.xlsx]By subgroup'!$C$3</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subgroup'!$A$4:$A$13</c:f>
              <c:strCache>
                <c:ptCount val="10"/>
                <c:pt idx="0">
                  <c:v>* This is a Freedom of Expression Centre</c:v>
                </c:pt>
                <c:pt idx="1">
                  <c:v>* Floe</c:v>
                </c:pt>
                <c:pt idx="2">
                  <c:v>Bleached</c:v>
                </c:pt>
                <c:pt idx="3">
                  <c:v>* Washed Up Car-Go</c:v>
                </c:pt>
                <c:pt idx="4">
                  <c:v>* Paper City</c:v>
                </c:pt>
                <c:pt idx="5">
                  <c:v>A Hall for Hull</c:v>
                </c:pt>
                <c:pt idx="6">
                  <c:v>The City Speaks</c:v>
                </c:pt>
                <c:pt idx="7">
                  <c:v>* Elephant in the Room</c:v>
                </c:pt>
                <c:pt idx="8">
                  <c:v>The Train Track and The Basket</c:v>
                </c:pt>
                <c:pt idx="9">
                  <c:v>Blade</c:v>
                </c:pt>
              </c:strCache>
            </c:strRef>
          </c:cat>
          <c:val>
            <c:numRef>
              <c:f>'[P1109 Look Up Chart for Report.xlsx]By subgroup'!$C$4:$C$13</c:f>
              <c:numCache>
                <c:formatCode>0%</c:formatCode>
                <c:ptCount val="10"/>
                <c:pt idx="0">
                  <c:v>0.10306566097311244</c:v>
                </c:pt>
                <c:pt idx="1">
                  <c:v>0.18718952845525641</c:v>
                </c:pt>
                <c:pt idx="2">
                  <c:v>0.22385953785688945</c:v>
                </c:pt>
                <c:pt idx="3">
                  <c:v>0.31345274855925093</c:v>
                </c:pt>
                <c:pt idx="4">
                  <c:v>0.42611571046731739</c:v>
                </c:pt>
                <c:pt idx="5">
                  <c:v>0.58653277156732353</c:v>
                </c:pt>
                <c:pt idx="6">
                  <c:v>0.6072044236031563</c:v>
                </c:pt>
                <c:pt idx="7">
                  <c:v>0.52220332915869017</c:v>
                </c:pt>
                <c:pt idx="8">
                  <c:v>0.61140119725845354</c:v>
                </c:pt>
                <c:pt idx="9">
                  <c:v>0.82439992189298483</c:v>
                </c:pt>
              </c:numCache>
            </c:numRef>
          </c:val>
          <c:extLst>
            <c:ext xmlns:c16="http://schemas.microsoft.com/office/drawing/2014/chart" uri="{C3380CC4-5D6E-409C-BE32-E72D297353CC}">
              <c16:uniqueId val="{00000001-F001-446B-850D-56E269B602C4}"/>
            </c:ext>
          </c:extLst>
        </c:ser>
        <c:dLbls>
          <c:showLegendKey val="0"/>
          <c:showVal val="0"/>
          <c:showCatName val="0"/>
          <c:showSerName val="0"/>
          <c:showPercent val="0"/>
          <c:showBubbleSize val="0"/>
        </c:dLbls>
        <c:gapWidth val="1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 about The Train Track and the Basket?</a:t>
            </a:r>
            <a:r>
              <a:rPr lang="en-GB" sz="1000" b="1" i="0" u="none" strike="noStrike" baseline="0"/>
              <a:t> </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Report.xlsx]Sheet1'!$B$222</c:f>
              <c:strCache>
                <c:ptCount val="1"/>
                <c:pt idx="0">
                  <c:v>10 - 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Report.xlsx]Sheet1'!$A$223:$A$231</c:f>
              <c:strCache>
                <c:ptCount val="9"/>
                <c:pt idx="0">
                  <c:v>It was absorbing and held my attention</c:v>
                </c:pt>
                <c:pt idx="1">
                  <c:v>It was thought-provoking</c:v>
                </c:pt>
                <c:pt idx="2">
                  <c:v>It was an interesting idea</c:v>
                </c:pt>
                <c:pt idx="3">
                  <c:v>It has something to say about the world in which we live</c:v>
                </c:pt>
                <c:pt idx="4">
                  <c:v>It was well thought through and put together</c:v>
                </c:pt>
                <c:pt idx="5">
                  <c:v>It was different from things I’ve experienced before</c:v>
                </c:pt>
                <c:pt idx="6">
                  <c:v>I would come to something like this again</c:v>
                </c:pt>
                <c:pt idx="7">
                  <c:v>It was well produced and presented</c:v>
                </c:pt>
                <c:pt idx="8">
                  <c:v>It is important that it's happening here (in Hull)</c:v>
                </c:pt>
              </c:strCache>
            </c:strRef>
          </c:cat>
          <c:val>
            <c:numRef>
              <c:f>'[P1109 Look Up Chart for Report.xlsx]Sheet1'!$B$223:$B$231</c:f>
              <c:numCache>
                <c:formatCode>0%</c:formatCode>
                <c:ptCount val="9"/>
                <c:pt idx="0">
                  <c:v>0.17977528089887629</c:v>
                </c:pt>
                <c:pt idx="1">
                  <c:v>0.25842696629213469</c:v>
                </c:pt>
                <c:pt idx="2">
                  <c:v>0.28089887640449429</c:v>
                </c:pt>
                <c:pt idx="3">
                  <c:v>0.31460674157303359</c:v>
                </c:pt>
                <c:pt idx="4">
                  <c:v>0.33707865168539314</c:v>
                </c:pt>
                <c:pt idx="5">
                  <c:v>0.30337078651685384</c:v>
                </c:pt>
                <c:pt idx="6">
                  <c:v>0.33707865168539314</c:v>
                </c:pt>
                <c:pt idx="7">
                  <c:v>0.32584269662921339</c:v>
                </c:pt>
                <c:pt idx="8">
                  <c:v>0.55056179775280889</c:v>
                </c:pt>
              </c:numCache>
            </c:numRef>
          </c:val>
          <c:extLst>
            <c:ext xmlns:c16="http://schemas.microsoft.com/office/drawing/2014/chart" uri="{C3380CC4-5D6E-409C-BE32-E72D297353CC}">
              <c16:uniqueId val="{00000000-2179-4517-8B91-FDBEF99C4D62}"/>
            </c:ext>
          </c:extLst>
        </c:ser>
        <c:ser>
          <c:idx val="1"/>
          <c:order val="1"/>
          <c:tx>
            <c:strRef>
              <c:f>'[P1109 Look Up Chart for Report.xlsx]Sheet1'!$C$222</c:f>
              <c:strCache>
                <c:ptCount val="1"/>
                <c:pt idx="0">
                  <c:v>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Report.xlsx]Sheet1'!$A$223:$A$231</c:f>
              <c:strCache>
                <c:ptCount val="9"/>
                <c:pt idx="0">
                  <c:v>It was absorbing and held my attention</c:v>
                </c:pt>
                <c:pt idx="1">
                  <c:v>It was thought-provoking</c:v>
                </c:pt>
                <c:pt idx="2">
                  <c:v>It was an interesting idea</c:v>
                </c:pt>
                <c:pt idx="3">
                  <c:v>It has something to say about the world in which we live</c:v>
                </c:pt>
                <c:pt idx="4">
                  <c:v>It was well thought through and put together</c:v>
                </c:pt>
                <c:pt idx="5">
                  <c:v>It was different from things I’ve experienced before</c:v>
                </c:pt>
                <c:pt idx="6">
                  <c:v>I would come to something like this again</c:v>
                </c:pt>
                <c:pt idx="7">
                  <c:v>It was well produced and presented</c:v>
                </c:pt>
                <c:pt idx="8">
                  <c:v>It is important that it's happening here (in Hull)</c:v>
                </c:pt>
              </c:strCache>
            </c:strRef>
          </c:cat>
          <c:val>
            <c:numRef>
              <c:f>'[P1109 Look Up Chart for Report.xlsx]Sheet1'!$C$223:$C$231</c:f>
              <c:numCache>
                <c:formatCode>0%</c:formatCode>
                <c:ptCount val="9"/>
                <c:pt idx="0">
                  <c:v>0.16853932584269649</c:v>
                </c:pt>
                <c:pt idx="1">
                  <c:v>0.10112359550561786</c:v>
                </c:pt>
                <c:pt idx="2">
                  <c:v>0.10112359550561786</c:v>
                </c:pt>
                <c:pt idx="3">
                  <c:v>0.11235955056179762</c:v>
                </c:pt>
                <c:pt idx="4">
                  <c:v>8.9887640449438103E-2</c:v>
                </c:pt>
                <c:pt idx="5">
                  <c:v>0.13483146067415716</c:v>
                </c:pt>
                <c:pt idx="6">
                  <c:v>0.13483146067415716</c:v>
                </c:pt>
                <c:pt idx="7">
                  <c:v>0.24719101123595494</c:v>
                </c:pt>
                <c:pt idx="8">
                  <c:v>0.13483146067415716</c:v>
                </c:pt>
              </c:numCache>
            </c:numRef>
          </c:val>
          <c:extLst>
            <c:ext xmlns:c16="http://schemas.microsoft.com/office/drawing/2014/chart" uri="{C3380CC4-5D6E-409C-BE32-E72D297353CC}">
              <c16:uniqueId val="{00000001-2179-4517-8B91-FDBEF99C4D62}"/>
            </c:ext>
          </c:extLst>
        </c:ser>
        <c:ser>
          <c:idx val="2"/>
          <c:order val="2"/>
          <c:tx>
            <c:strRef>
              <c:f>'[P1109 Look Up Chart for Report.xlsx]Sheet1'!$D$222</c:f>
              <c:strCache>
                <c:ptCount val="1"/>
                <c:pt idx="0">
                  <c:v>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Report.xlsx]Sheet1'!$A$223:$A$231</c:f>
              <c:strCache>
                <c:ptCount val="9"/>
                <c:pt idx="0">
                  <c:v>It was absorbing and held my attention</c:v>
                </c:pt>
                <c:pt idx="1">
                  <c:v>It was thought-provoking</c:v>
                </c:pt>
                <c:pt idx="2">
                  <c:v>It was an interesting idea</c:v>
                </c:pt>
                <c:pt idx="3">
                  <c:v>It has something to say about the world in which we live</c:v>
                </c:pt>
                <c:pt idx="4">
                  <c:v>It was well thought through and put together</c:v>
                </c:pt>
                <c:pt idx="5">
                  <c:v>It was different from things I’ve experienced before</c:v>
                </c:pt>
                <c:pt idx="6">
                  <c:v>I would come to something like this again</c:v>
                </c:pt>
                <c:pt idx="7">
                  <c:v>It was well produced and presented</c:v>
                </c:pt>
                <c:pt idx="8">
                  <c:v>It is important that it's happening here (in Hull)</c:v>
                </c:pt>
              </c:strCache>
            </c:strRef>
          </c:cat>
          <c:val>
            <c:numRef>
              <c:f>'[P1109 Look Up Chart for Report.xlsx]Sheet1'!$D$223:$D$231</c:f>
              <c:numCache>
                <c:formatCode>0%</c:formatCode>
                <c:ptCount val="9"/>
                <c:pt idx="0">
                  <c:v>0.15730337078651671</c:v>
                </c:pt>
                <c:pt idx="1">
                  <c:v>0.20224719101123584</c:v>
                </c:pt>
                <c:pt idx="2">
                  <c:v>0.28089887640449429</c:v>
                </c:pt>
                <c:pt idx="3">
                  <c:v>0.24719101123595494</c:v>
                </c:pt>
                <c:pt idx="4">
                  <c:v>0.30337078651685384</c:v>
                </c:pt>
                <c:pt idx="5">
                  <c:v>0.22471910112359533</c:v>
                </c:pt>
                <c:pt idx="6">
                  <c:v>0.17977528089887629</c:v>
                </c:pt>
                <c:pt idx="7">
                  <c:v>0.1235955056179774</c:v>
                </c:pt>
                <c:pt idx="8">
                  <c:v>0.13483146067415716</c:v>
                </c:pt>
              </c:numCache>
            </c:numRef>
          </c:val>
          <c:extLst>
            <c:ext xmlns:c16="http://schemas.microsoft.com/office/drawing/2014/chart" uri="{C3380CC4-5D6E-409C-BE32-E72D297353CC}">
              <c16:uniqueId val="{00000002-2179-4517-8B91-FDBEF99C4D62}"/>
            </c:ext>
          </c:extLst>
        </c:ser>
        <c:ser>
          <c:idx val="3"/>
          <c:order val="3"/>
          <c:tx>
            <c:strRef>
              <c:f>'[P1109 Look Up Chart for Report.xlsx]Sheet1'!$E$222</c:f>
              <c:strCache>
                <c:ptCount val="1"/>
                <c:pt idx="0">
                  <c:v>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Report.xlsx]Sheet1'!$A$223:$A$231</c:f>
              <c:strCache>
                <c:ptCount val="9"/>
                <c:pt idx="0">
                  <c:v>It was absorbing and held my attention</c:v>
                </c:pt>
                <c:pt idx="1">
                  <c:v>It was thought-provoking</c:v>
                </c:pt>
                <c:pt idx="2">
                  <c:v>It was an interesting idea</c:v>
                </c:pt>
                <c:pt idx="3">
                  <c:v>It has something to say about the world in which we live</c:v>
                </c:pt>
                <c:pt idx="4">
                  <c:v>It was well thought through and put together</c:v>
                </c:pt>
                <c:pt idx="5">
                  <c:v>It was different from things I’ve experienced before</c:v>
                </c:pt>
                <c:pt idx="6">
                  <c:v>I would come to something like this again</c:v>
                </c:pt>
                <c:pt idx="7">
                  <c:v>It was well produced and presented</c:v>
                </c:pt>
                <c:pt idx="8">
                  <c:v>It is important that it's happening here (in Hull)</c:v>
                </c:pt>
              </c:strCache>
            </c:strRef>
          </c:cat>
          <c:val>
            <c:numRef>
              <c:f>'[P1109 Look Up Chart for Report.xlsx]Sheet1'!$E$223:$E$231</c:f>
              <c:numCache>
                <c:formatCode>0%</c:formatCode>
                <c:ptCount val="9"/>
                <c:pt idx="0">
                  <c:v>0.22471910112359533</c:v>
                </c:pt>
                <c:pt idx="1">
                  <c:v>0.1235955056179774</c:v>
                </c:pt>
                <c:pt idx="2">
                  <c:v>0.20224719101123584</c:v>
                </c:pt>
                <c:pt idx="3">
                  <c:v>0.14606741573033694</c:v>
                </c:pt>
                <c:pt idx="4">
                  <c:v>0.10112359550561786</c:v>
                </c:pt>
                <c:pt idx="5">
                  <c:v>0.15730337078651671</c:v>
                </c:pt>
                <c:pt idx="6">
                  <c:v>8.9887640449438103E-2</c:v>
                </c:pt>
                <c:pt idx="7">
                  <c:v>0.11235955056179762</c:v>
                </c:pt>
                <c:pt idx="8">
                  <c:v>0.11235955056179762</c:v>
                </c:pt>
              </c:numCache>
            </c:numRef>
          </c:val>
          <c:extLst>
            <c:ext xmlns:c16="http://schemas.microsoft.com/office/drawing/2014/chart" uri="{C3380CC4-5D6E-409C-BE32-E72D297353CC}">
              <c16:uniqueId val="{00000003-2179-4517-8B91-FDBEF99C4D62}"/>
            </c:ext>
          </c:extLst>
        </c:ser>
        <c:ser>
          <c:idx val="4"/>
          <c:order val="4"/>
          <c:tx>
            <c:strRef>
              <c:f>'[P1109 Look Up Chart for Report.xlsx]Sheet1'!$F$222</c:f>
              <c:strCache>
                <c:ptCount val="1"/>
                <c:pt idx="0">
                  <c:v>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Report.xlsx]Sheet1'!$A$223:$A$231</c:f>
              <c:strCache>
                <c:ptCount val="9"/>
                <c:pt idx="0">
                  <c:v>It was absorbing and held my attention</c:v>
                </c:pt>
                <c:pt idx="1">
                  <c:v>It was thought-provoking</c:v>
                </c:pt>
                <c:pt idx="2">
                  <c:v>It was an interesting idea</c:v>
                </c:pt>
                <c:pt idx="3">
                  <c:v>It has something to say about the world in which we live</c:v>
                </c:pt>
                <c:pt idx="4">
                  <c:v>It was well thought through and put together</c:v>
                </c:pt>
                <c:pt idx="5">
                  <c:v>It was different from things I’ve experienced before</c:v>
                </c:pt>
                <c:pt idx="6">
                  <c:v>I would come to something like this again</c:v>
                </c:pt>
                <c:pt idx="7">
                  <c:v>It was well produced and presented</c:v>
                </c:pt>
                <c:pt idx="8">
                  <c:v>It is important that it's happening here (in Hull)</c:v>
                </c:pt>
              </c:strCache>
            </c:strRef>
          </c:cat>
          <c:val>
            <c:numRef>
              <c:f>'[P1109 Look Up Chart for Report.xlsx]Sheet1'!$F$223:$F$231</c:f>
              <c:numCache>
                <c:formatCode>0%</c:formatCode>
                <c:ptCount val="9"/>
                <c:pt idx="0">
                  <c:v>8.9887640449438103E-2</c:v>
                </c:pt>
                <c:pt idx="1">
                  <c:v>0.10112359550561786</c:v>
                </c:pt>
                <c:pt idx="2">
                  <c:v>4.4943820224719051E-2</c:v>
                </c:pt>
                <c:pt idx="3">
                  <c:v>6.741573033707858E-2</c:v>
                </c:pt>
                <c:pt idx="4">
                  <c:v>7.8651685393258342E-2</c:v>
                </c:pt>
                <c:pt idx="5">
                  <c:v>5.6179775280898812E-2</c:v>
                </c:pt>
                <c:pt idx="6">
                  <c:v>7.8651685393258342E-2</c:v>
                </c:pt>
                <c:pt idx="7">
                  <c:v>7.8651685393258342E-2</c:v>
                </c:pt>
                <c:pt idx="8">
                  <c:v>1.1235955056179763E-2</c:v>
                </c:pt>
              </c:numCache>
            </c:numRef>
          </c:val>
          <c:extLst>
            <c:ext xmlns:c16="http://schemas.microsoft.com/office/drawing/2014/chart" uri="{C3380CC4-5D6E-409C-BE32-E72D297353CC}">
              <c16:uniqueId val="{00000004-2179-4517-8B91-FDBEF99C4D62}"/>
            </c:ext>
          </c:extLst>
        </c:ser>
        <c:ser>
          <c:idx val="5"/>
          <c:order val="5"/>
          <c:tx>
            <c:strRef>
              <c:f>'[P1109 Look Up Chart for Report.xlsx]Sheet1'!$G$222</c:f>
              <c:strCache>
                <c:ptCount val="1"/>
                <c:pt idx="0">
                  <c:v>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Report.xlsx]Sheet1'!$A$223:$A$231</c:f>
              <c:strCache>
                <c:ptCount val="9"/>
                <c:pt idx="0">
                  <c:v>It was absorbing and held my attention</c:v>
                </c:pt>
                <c:pt idx="1">
                  <c:v>It was thought-provoking</c:v>
                </c:pt>
                <c:pt idx="2">
                  <c:v>It was an interesting idea</c:v>
                </c:pt>
                <c:pt idx="3">
                  <c:v>It has something to say about the world in which we live</c:v>
                </c:pt>
                <c:pt idx="4">
                  <c:v>It was well thought through and put together</c:v>
                </c:pt>
                <c:pt idx="5">
                  <c:v>It was different from things I’ve experienced before</c:v>
                </c:pt>
                <c:pt idx="6">
                  <c:v>I would come to something like this again</c:v>
                </c:pt>
                <c:pt idx="7">
                  <c:v>It was well produced and presented</c:v>
                </c:pt>
                <c:pt idx="8">
                  <c:v>It is important that it's happening here (in Hull)</c:v>
                </c:pt>
              </c:strCache>
            </c:strRef>
          </c:cat>
          <c:val>
            <c:numRef>
              <c:f>'[P1109 Look Up Chart for Report.xlsx]Sheet1'!$G$223:$G$231</c:f>
              <c:numCache>
                <c:formatCode>0%</c:formatCode>
                <c:ptCount val="9"/>
                <c:pt idx="0">
                  <c:v>3.370786516853929E-2</c:v>
                </c:pt>
                <c:pt idx="1">
                  <c:v>0.1235955056179774</c:v>
                </c:pt>
                <c:pt idx="2">
                  <c:v>5.6179775280898812E-2</c:v>
                </c:pt>
                <c:pt idx="3">
                  <c:v>5.6179775280898812E-2</c:v>
                </c:pt>
                <c:pt idx="4">
                  <c:v>4.4943820224719051E-2</c:v>
                </c:pt>
                <c:pt idx="5">
                  <c:v>5.6179775280898812E-2</c:v>
                </c:pt>
                <c:pt idx="6">
                  <c:v>0.10112359550561786</c:v>
                </c:pt>
                <c:pt idx="7">
                  <c:v>6.741573033707858E-2</c:v>
                </c:pt>
                <c:pt idx="8">
                  <c:v>2.2471910112359526E-2</c:v>
                </c:pt>
              </c:numCache>
            </c:numRef>
          </c:val>
          <c:extLst>
            <c:ext xmlns:c16="http://schemas.microsoft.com/office/drawing/2014/chart" uri="{C3380CC4-5D6E-409C-BE32-E72D297353CC}">
              <c16:uniqueId val="{00000005-2179-4517-8B91-FDBEF99C4D62}"/>
            </c:ext>
          </c:extLst>
        </c:ser>
        <c:ser>
          <c:idx val="6"/>
          <c:order val="6"/>
          <c:tx>
            <c:strRef>
              <c:f>'[P1109 Look Up Chart for Report.xlsx]Sheet1'!$H$222</c:f>
              <c:strCache>
                <c:ptCount val="1"/>
                <c:pt idx="0">
                  <c:v>4</c:v>
                </c:pt>
              </c:strCache>
            </c:strRef>
          </c:tx>
          <c:spPr>
            <a:solidFill>
              <a:schemeClr val="accent1">
                <a:lumMod val="60000"/>
              </a:schemeClr>
            </a:solidFill>
            <a:ln>
              <a:noFill/>
            </a:ln>
            <a:effectLst/>
          </c:spPr>
          <c:invertIfNegative val="0"/>
          <c:cat>
            <c:strRef>
              <c:f>'[P1109 Look Up Chart for Report.xlsx]Sheet1'!$A$223:$A$231</c:f>
              <c:strCache>
                <c:ptCount val="9"/>
                <c:pt idx="0">
                  <c:v>It was absorbing and held my attention</c:v>
                </c:pt>
                <c:pt idx="1">
                  <c:v>It was thought-provoking</c:v>
                </c:pt>
                <c:pt idx="2">
                  <c:v>It was an interesting idea</c:v>
                </c:pt>
                <c:pt idx="3">
                  <c:v>It has something to say about the world in which we live</c:v>
                </c:pt>
                <c:pt idx="4">
                  <c:v>It was well thought through and put together</c:v>
                </c:pt>
                <c:pt idx="5">
                  <c:v>It was different from things I’ve experienced before</c:v>
                </c:pt>
                <c:pt idx="6">
                  <c:v>I would come to something like this again</c:v>
                </c:pt>
                <c:pt idx="7">
                  <c:v>It was well produced and presented</c:v>
                </c:pt>
                <c:pt idx="8">
                  <c:v>It is important that it's happening here (in Hull)</c:v>
                </c:pt>
              </c:strCache>
            </c:strRef>
          </c:cat>
          <c:val>
            <c:numRef>
              <c:f>'[P1109 Look Up Chart for Report.xlsx]Sheet1'!$H$223:$H$231</c:f>
              <c:numCache>
                <c:formatCode>0%</c:formatCode>
                <c:ptCount val="9"/>
                <c:pt idx="0">
                  <c:v>6.741573033707858E-2</c:v>
                </c:pt>
                <c:pt idx="1">
                  <c:v>3.370786516853929E-2</c:v>
                </c:pt>
                <c:pt idx="2">
                  <c:v>2.2471910112359526E-2</c:v>
                </c:pt>
                <c:pt idx="3">
                  <c:v>1.1235955056179763E-2</c:v>
                </c:pt>
                <c:pt idx="4">
                  <c:v>1.1235955056179763E-2</c:v>
                </c:pt>
                <c:pt idx="5">
                  <c:v>3.370786516853929E-2</c:v>
                </c:pt>
                <c:pt idx="6">
                  <c:v>1.1235955056179763E-2</c:v>
                </c:pt>
                <c:pt idx="7">
                  <c:v>2.2471910112359526E-2</c:v>
                </c:pt>
                <c:pt idx="8">
                  <c:v>0</c:v>
                </c:pt>
              </c:numCache>
            </c:numRef>
          </c:val>
          <c:extLst>
            <c:ext xmlns:c16="http://schemas.microsoft.com/office/drawing/2014/chart" uri="{C3380CC4-5D6E-409C-BE32-E72D297353CC}">
              <c16:uniqueId val="{00000006-2179-4517-8B91-FDBEF99C4D62}"/>
            </c:ext>
          </c:extLst>
        </c:ser>
        <c:ser>
          <c:idx val="7"/>
          <c:order val="7"/>
          <c:tx>
            <c:strRef>
              <c:f>'[P1109 Look Up Chart for Report.xlsx]Sheet1'!$I$222</c:f>
              <c:strCache>
                <c:ptCount val="1"/>
                <c:pt idx="0">
                  <c:v>3</c:v>
                </c:pt>
              </c:strCache>
            </c:strRef>
          </c:tx>
          <c:spPr>
            <a:solidFill>
              <a:schemeClr val="accent2">
                <a:lumMod val="60000"/>
              </a:schemeClr>
            </a:solidFill>
            <a:ln>
              <a:noFill/>
            </a:ln>
            <a:effectLst/>
          </c:spPr>
          <c:invertIfNegative val="0"/>
          <c:cat>
            <c:strRef>
              <c:f>'[P1109 Look Up Chart for Report.xlsx]Sheet1'!$A$223:$A$231</c:f>
              <c:strCache>
                <c:ptCount val="9"/>
                <c:pt idx="0">
                  <c:v>It was absorbing and held my attention</c:v>
                </c:pt>
                <c:pt idx="1">
                  <c:v>It was thought-provoking</c:v>
                </c:pt>
                <c:pt idx="2">
                  <c:v>It was an interesting idea</c:v>
                </c:pt>
                <c:pt idx="3">
                  <c:v>It has something to say about the world in which we live</c:v>
                </c:pt>
                <c:pt idx="4">
                  <c:v>It was well thought through and put together</c:v>
                </c:pt>
                <c:pt idx="5">
                  <c:v>It was different from things I’ve experienced before</c:v>
                </c:pt>
                <c:pt idx="6">
                  <c:v>I would come to something like this again</c:v>
                </c:pt>
                <c:pt idx="7">
                  <c:v>It was well produced and presented</c:v>
                </c:pt>
                <c:pt idx="8">
                  <c:v>It is important that it's happening here (in Hull)</c:v>
                </c:pt>
              </c:strCache>
            </c:strRef>
          </c:cat>
          <c:val>
            <c:numRef>
              <c:f>'[P1109 Look Up Chart for Report.xlsx]Sheet1'!$I$223:$I$231</c:f>
              <c:numCache>
                <c:formatCode>0%</c:formatCode>
                <c:ptCount val="9"/>
                <c:pt idx="0">
                  <c:v>1.1235955056179763E-2</c:v>
                </c:pt>
                <c:pt idx="1">
                  <c:v>1.1235955056179763E-2</c:v>
                </c:pt>
                <c:pt idx="2">
                  <c:v>0</c:v>
                </c:pt>
                <c:pt idx="3">
                  <c:v>0</c:v>
                </c:pt>
                <c:pt idx="4">
                  <c:v>0</c:v>
                </c:pt>
                <c:pt idx="5">
                  <c:v>1.1235955056179763E-2</c:v>
                </c:pt>
                <c:pt idx="6">
                  <c:v>2.2471910112359526E-2</c:v>
                </c:pt>
                <c:pt idx="7">
                  <c:v>0</c:v>
                </c:pt>
                <c:pt idx="8">
                  <c:v>0</c:v>
                </c:pt>
              </c:numCache>
            </c:numRef>
          </c:val>
          <c:extLst>
            <c:ext xmlns:c16="http://schemas.microsoft.com/office/drawing/2014/chart" uri="{C3380CC4-5D6E-409C-BE32-E72D297353CC}">
              <c16:uniqueId val="{00000007-2179-4517-8B91-FDBEF99C4D62}"/>
            </c:ext>
          </c:extLst>
        </c:ser>
        <c:ser>
          <c:idx val="8"/>
          <c:order val="8"/>
          <c:tx>
            <c:strRef>
              <c:f>'[P1109 Look Up Chart for Report.xlsx]Sheet1'!$J$222</c:f>
              <c:strCache>
                <c:ptCount val="1"/>
                <c:pt idx="0">
                  <c:v>2</c:v>
                </c:pt>
              </c:strCache>
            </c:strRef>
          </c:tx>
          <c:spPr>
            <a:solidFill>
              <a:schemeClr val="accent3">
                <a:lumMod val="60000"/>
              </a:schemeClr>
            </a:solidFill>
            <a:ln>
              <a:noFill/>
            </a:ln>
            <a:effectLst/>
          </c:spPr>
          <c:invertIfNegative val="0"/>
          <c:cat>
            <c:strRef>
              <c:f>'[P1109 Look Up Chart for Report.xlsx]Sheet1'!$A$223:$A$231</c:f>
              <c:strCache>
                <c:ptCount val="9"/>
                <c:pt idx="0">
                  <c:v>It was absorbing and held my attention</c:v>
                </c:pt>
                <c:pt idx="1">
                  <c:v>It was thought-provoking</c:v>
                </c:pt>
                <c:pt idx="2">
                  <c:v>It was an interesting idea</c:v>
                </c:pt>
                <c:pt idx="3">
                  <c:v>It has something to say about the world in which we live</c:v>
                </c:pt>
                <c:pt idx="4">
                  <c:v>It was well thought through and put together</c:v>
                </c:pt>
                <c:pt idx="5">
                  <c:v>It was different from things I’ve experienced before</c:v>
                </c:pt>
                <c:pt idx="6">
                  <c:v>I would come to something like this again</c:v>
                </c:pt>
                <c:pt idx="7">
                  <c:v>It was well produced and presented</c:v>
                </c:pt>
                <c:pt idx="8">
                  <c:v>It is important that it's happening here (in Hull)</c:v>
                </c:pt>
              </c:strCache>
            </c:strRef>
          </c:cat>
          <c:val>
            <c:numRef>
              <c:f>'[P1109 Look Up Chart for Report.xlsx]Sheet1'!$J$223:$J$231</c:f>
              <c:numCache>
                <c:formatCode>0%</c:formatCode>
                <c:ptCount val="9"/>
                <c:pt idx="0">
                  <c:v>2.2471910112359526E-2</c:v>
                </c:pt>
                <c:pt idx="1">
                  <c:v>2.2471910112359526E-2</c:v>
                </c:pt>
                <c:pt idx="2">
                  <c:v>1.1235955056179763E-2</c:v>
                </c:pt>
                <c:pt idx="3">
                  <c:v>1.1235955056179763E-2</c:v>
                </c:pt>
                <c:pt idx="4">
                  <c:v>1.1235955056179763E-2</c:v>
                </c:pt>
                <c:pt idx="5">
                  <c:v>1.1235955056179763E-2</c:v>
                </c:pt>
                <c:pt idx="6">
                  <c:v>1.1235955056179763E-2</c:v>
                </c:pt>
                <c:pt idx="7">
                  <c:v>2.2471910112359526E-2</c:v>
                </c:pt>
                <c:pt idx="8">
                  <c:v>1.1235955056179763E-2</c:v>
                </c:pt>
              </c:numCache>
            </c:numRef>
          </c:val>
          <c:extLst>
            <c:ext xmlns:c16="http://schemas.microsoft.com/office/drawing/2014/chart" uri="{C3380CC4-5D6E-409C-BE32-E72D297353CC}">
              <c16:uniqueId val="{00000008-2179-4517-8B91-FDBEF99C4D62}"/>
            </c:ext>
          </c:extLst>
        </c:ser>
        <c:ser>
          <c:idx val="9"/>
          <c:order val="9"/>
          <c:tx>
            <c:strRef>
              <c:f>'[P1109 Look Up Chart for Report.xlsx]Sheet1'!$K$222</c:f>
              <c:strCache>
                <c:ptCount val="1"/>
                <c:pt idx="0">
                  <c:v>1</c:v>
                </c:pt>
              </c:strCache>
            </c:strRef>
          </c:tx>
          <c:spPr>
            <a:solidFill>
              <a:schemeClr val="accent4">
                <a:lumMod val="60000"/>
              </a:schemeClr>
            </a:solidFill>
            <a:ln>
              <a:noFill/>
            </a:ln>
            <a:effectLst/>
          </c:spPr>
          <c:invertIfNegative val="0"/>
          <c:cat>
            <c:strRef>
              <c:f>'[P1109 Look Up Chart for Report.xlsx]Sheet1'!$A$223:$A$231</c:f>
              <c:strCache>
                <c:ptCount val="9"/>
                <c:pt idx="0">
                  <c:v>It was absorbing and held my attention</c:v>
                </c:pt>
                <c:pt idx="1">
                  <c:v>It was thought-provoking</c:v>
                </c:pt>
                <c:pt idx="2">
                  <c:v>It was an interesting idea</c:v>
                </c:pt>
                <c:pt idx="3">
                  <c:v>It has something to say about the world in which we live</c:v>
                </c:pt>
                <c:pt idx="4">
                  <c:v>It was well thought through and put together</c:v>
                </c:pt>
                <c:pt idx="5">
                  <c:v>It was different from things I’ve experienced before</c:v>
                </c:pt>
                <c:pt idx="6">
                  <c:v>I would come to something like this again</c:v>
                </c:pt>
                <c:pt idx="7">
                  <c:v>It was well produced and presented</c:v>
                </c:pt>
                <c:pt idx="8">
                  <c:v>It is important that it's happening here (in Hull)</c:v>
                </c:pt>
              </c:strCache>
            </c:strRef>
          </c:cat>
          <c:val>
            <c:numRef>
              <c:f>'[P1109 Look Up Chart for Report.xlsx]Sheet1'!$K$223:$K$231</c:f>
              <c:numCache>
                <c:formatCode>0%</c:formatCode>
                <c:ptCount val="9"/>
                <c:pt idx="0">
                  <c:v>1.1235955056179763E-2</c:v>
                </c:pt>
                <c:pt idx="1">
                  <c:v>0</c:v>
                </c:pt>
                <c:pt idx="2">
                  <c:v>0</c:v>
                </c:pt>
                <c:pt idx="3">
                  <c:v>0</c:v>
                </c:pt>
                <c:pt idx="4">
                  <c:v>0</c:v>
                </c:pt>
                <c:pt idx="5">
                  <c:v>1.1235955056179763E-2</c:v>
                </c:pt>
                <c:pt idx="6">
                  <c:v>1.1235955056179763E-2</c:v>
                </c:pt>
                <c:pt idx="7">
                  <c:v>0</c:v>
                </c:pt>
                <c:pt idx="8">
                  <c:v>0</c:v>
                </c:pt>
              </c:numCache>
            </c:numRef>
          </c:val>
          <c:extLst>
            <c:ext xmlns:c16="http://schemas.microsoft.com/office/drawing/2014/chart" uri="{C3380CC4-5D6E-409C-BE32-E72D297353CC}">
              <c16:uniqueId val="{00000009-2179-4517-8B91-FDBEF99C4D62}"/>
            </c:ext>
          </c:extLst>
        </c:ser>
        <c:ser>
          <c:idx val="10"/>
          <c:order val="10"/>
          <c:tx>
            <c:strRef>
              <c:f>'[P1109 Look Up Chart for Report.xlsx]Sheet1'!$L$222</c:f>
              <c:strCache>
                <c:ptCount val="1"/>
                <c:pt idx="0">
                  <c:v>0 - Strongly disagree</c:v>
                </c:pt>
              </c:strCache>
            </c:strRef>
          </c:tx>
          <c:spPr>
            <a:solidFill>
              <a:schemeClr val="accent5">
                <a:lumMod val="60000"/>
              </a:schemeClr>
            </a:solidFill>
            <a:ln>
              <a:noFill/>
            </a:ln>
            <a:effectLst/>
          </c:spPr>
          <c:invertIfNegative val="0"/>
          <c:cat>
            <c:strRef>
              <c:f>'[P1109 Look Up Chart for Report.xlsx]Sheet1'!$A$223:$A$231</c:f>
              <c:strCache>
                <c:ptCount val="9"/>
                <c:pt idx="0">
                  <c:v>It was absorbing and held my attention</c:v>
                </c:pt>
                <c:pt idx="1">
                  <c:v>It was thought-provoking</c:v>
                </c:pt>
                <c:pt idx="2">
                  <c:v>It was an interesting idea</c:v>
                </c:pt>
                <c:pt idx="3">
                  <c:v>It has something to say about the world in which we live</c:v>
                </c:pt>
                <c:pt idx="4">
                  <c:v>It was well thought through and put together</c:v>
                </c:pt>
                <c:pt idx="5">
                  <c:v>It was different from things I’ve experienced before</c:v>
                </c:pt>
                <c:pt idx="6">
                  <c:v>I would come to something like this again</c:v>
                </c:pt>
                <c:pt idx="7">
                  <c:v>It was well produced and presented</c:v>
                </c:pt>
                <c:pt idx="8">
                  <c:v>It is important that it's happening here (in Hull)</c:v>
                </c:pt>
              </c:strCache>
            </c:strRef>
          </c:cat>
          <c:val>
            <c:numRef>
              <c:f>'[P1109 Look Up Chart for Report.xlsx]Sheet1'!$L$223:$L$231</c:f>
              <c:numCache>
                <c:formatCode>0%</c:formatCode>
                <c:ptCount val="9"/>
                <c:pt idx="0">
                  <c:v>3.370786516853929E-2</c:v>
                </c:pt>
                <c:pt idx="1">
                  <c:v>2.2471910112359526E-2</c:v>
                </c:pt>
                <c:pt idx="2">
                  <c:v>0</c:v>
                </c:pt>
                <c:pt idx="3">
                  <c:v>3.370786516853929E-2</c:v>
                </c:pt>
                <c:pt idx="4">
                  <c:v>2.2471910112359526E-2</c:v>
                </c:pt>
                <c:pt idx="5">
                  <c:v>0</c:v>
                </c:pt>
                <c:pt idx="6">
                  <c:v>2.2471910112359526E-2</c:v>
                </c:pt>
                <c:pt idx="7">
                  <c:v>0</c:v>
                </c:pt>
                <c:pt idx="8">
                  <c:v>2.2471910112359526E-2</c:v>
                </c:pt>
              </c:numCache>
            </c:numRef>
          </c:val>
          <c:extLst>
            <c:ext xmlns:c16="http://schemas.microsoft.com/office/drawing/2014/chart" uri="{C3380CC4-5D6E-409C-BE32-E72D297353CC}">
              <c16:uniqueId val="{0000000A-2179-4517-8B91-FDBEF99C4D62}"/>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a:t>
            </a:r>
          </a:p>
          <a:p>
            <a:pPr algn="ctr">
              <a:defRPr sz="1000" b="1"/>
            </a:pPr>
            <a:endParaRPr lang="en-GB" sz="1000" b="1" i="0" u="none" strike="noStrike" baseline="0">
              <a:effectLst/>
            </a:endParaRPr>
          </a:p>
          <a:p>
            <a:pPr algn="ctr">
              <a:defRPr sz="1000" b="1"/>
            </a:pPr>
            <a:r>
              <a:rPr lang="en-GB" sz="1000" b="1" i="0" u="none" strike="noStrike" baseline="0">
                <a:effectLst/>
              </a:rPr>
              <a:t>The Train Track and the Basket ...</a:t>
            </a:r>
            <a:endParaRPr lang="en-GB" sz="1000" b="1"/>
          </a:p>
        </c:rich>
      </c:tx>
      <c:overlay val="0"/>
      <c:spPr>
        <a:noFill/>
        <a:ln>
          <a:noFill/>
        </a:ln>
        <a:effectLst/>
      </c:spPr>
      <c:txPr>
        <a:bodyPr rot="0" spcFirstLastPara="1" vertOverflow="ellipsis" vert="horz" wrap="square" anchor="ctr" anchorCtr="1"/>
        <a:lstStyle/>
        <a:p>
          <a:pPr algn="ct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Report.xlsx]Sheet1'!$B$241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Report.xlsx]Sheet1'!$A$242:$A$249</c:f>
              <c:strCache>
                <c:ptCount val="8"/>
                <c:pt idx="0">
                  <c:v>…challenged my understanding of art</c:v>
                </c:pt>
                <c:pt idx="1">
                  <c:v>…gave me the opportunity to interact with other people who I wouldn’t have normally interacted with</c:v>
                </c:pt>
                <c:pt idx="2">
                  <c:v>…showed me that there is more to Hull than I expected</c:v>
                </c:pt>
                <c:pt idx="3">
                  <c:v>….made me look at Hull's buildings and public spaces in a different way</c:v>
                </c:pt>
                <c:pt idx="4">
                  <c:v>...made me feel more connected to the stories of Hull and its people</c:v>
                </c:pt>
                <c:pt idx="5">
                  <c:v>…provided me with a different experience of the city</c:v>
                </c:pt>
                <c:pt idx="6">
                  <c:v>…was an enjoyable experience</c:v>
                </c:pt>
                <c:pt idx="7">
                  <c:v>...has introduced me to the work of Claire Barber for the first time</c:v>
                </c:pt>
              </c:strCache>
            </c:strRef>
          </c:cat>
          <c:val>
            <c:numRef>
              <c:f>'[P1109 Look Up Chart for Report.xlsx]Sheet1'!$B$242:$B$249</c:f>
              <c:numCache>
                <c:formatCode>0%</c:formatCode>
                <c:ptCount val="8"/>
                <c:pt idx="0">
                  <c:v>0.13483146067415716</c:v>
                </c:pt>
                <c:pt idx="1">
                  <c:v>0.23595505617977516</c:v>
                </c:pt>
                <c:pt idx="2">
                  <c:v>0.25842696629213469</c:v>
                </c:pt>
                <c:pt idx="3">
                  <c:v>0.25842696629213469</c:v>
                </c:pt>
                <c:pt idx="4">
                  <c:v>0.25842696629213469</c:v>
                </c:pt>
                <c:pt idx="5">
                  <c:v>0.21348314606741561</c:v>
                </c:pt>
                <c:pt idx="6">
                  <c:v>0.31460674157303359</c:v>
                </c:pt>
                <c:pt idx="7">
                  <c:v>0.5393258426966292</c:v>
                </c:pt>
              </c:numCache>
            </c:numRef>
          </c:val>
          <c:extLst>
            <c:ext xmlns:c16="http://schemas.microsoft.com/office/drawing/2014/chart" uri="{C3380CC4-5D6E-409C-BE32-E72D297353CC}">
              <c16:uniqueId val="{00000000-09B4-4211-9071-FAEABF562FE3}"/>
            </c:ext>
          </c:extLst>
        </c:ser>
        <c:ser>
          <c:idx val="1"/>
          <c:order val="1"/>
          <c:tx>
            <c:strRef>
              <c:f>'[P1109 Look Up Chart for Report.xlsx]Sheet1'!$C$241</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Report.xlsx]Sheet1'!$A$242:$A$249</c:f>
              <c:strCache>
                <c:ptCount val="8"/>
                <c:pt idx="0">
                  <c:v>…challenged my understanding of art</c:v>
                </c:pt>
                <c:pt idx="1">
                  <c:v>…gave me the opportunity to interact with other people who I wouldn’t have normally interacted with</c:v>
                </c:pt>
                <c:pt idx="2">
                  <c:v>…showed me that there is more to Hull than I expected</c:v>
                </c:pt>
                <c:pt idx="3">
                  <c:v>….made me look at Hull's buildings and public spaces in a different way</c:v>
                </c:pt>
                <c:pt idx="4">
                  <c:v>...made me feel more connected to the stories of Hull and its people</c:v>
                </c:pt>
                <c:pt idx="5">
                  <c:v>…provided me with a different experience of the city</c:v>
                </c:pt>
                <c:pt idx="6">
                  <c:v>…was an enjoyable experience</c:v>
                </c:pt>
                <c:pt idx="7">
                  <c:v>...has introduced me to the work of Claire Barber for the first time</c:v>
                </c:pt>
              </c:strCache>
            </c:strRef>
          </c:cat>
          <c:val>
            <c:numRef>
              <c:f>'[P1109 Look Up Chart for Report.xlsx]Sheet1'!$C$242:$C$249</c:f>
              <c:numCache>
                <c:formatCode>0%</c:formatCode>
                <c:ptCount val="8"/>
                <c:pt idx="0">
                  <c:v>0.37078651685393249</c:v>
                </c:pt>
                <c:pt idx="1">
                  <c:v>0.38202247191011229</c:v>
                </c:pt>
                <c:pt idx="2">
                  <c:v>0.449438202247191</c:v>
                </c:pt>
                <c:pt idx="3">
                  <c:v>0.47191011235955055</c:v>
                </c:pt>
                <c:pt idx="4">
                  <c:v>0.4831460674157303</c:v>
                </c:pt>
                <c:pt idx="5">
                  <c:v>0.57303370786516838</c:v>
                </c:pt>
                <c:pt idx="6">
                  <c:v>0.56179775280898869</c:v>
                </c:pt>
                <c:pt idx="7">
                  <c:v>0.40449438202247184</c:v>
                </c:pt>
              </c:numCache>
            </c:numRef>
          </c:val>
          <c:extLst>
            <c:ext xmlns:c16="http://schemas.microsoft.com/office/drawing/2014/chart" uri="{C3380CC4-5D6E-409C-BE32-E72D297353CC}">
              <c16:uniqueId val="{00000001-09B4-4211-9071-FAEABF562FE3}"/>
            </c:ext>
          </c:extLst>
        </c:ser>
        <c:ser>
          <c:idx val="2"/>
          <c:order val="2"/>
          <c:tx>
            <c:strRef>
              <c:f>'[P1109 Look Up Chart for Report.xlsx]Sheet1'!$D$241</c:f>
              <c:strCache>
                <c:ptCount val="1"/>
                <c:pt idx="0">
                  <c:v>Neither disagree nor 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Report.xlsx]Sheet1'!$A$242:$A$249</c:f>
              <c:strCache>
                <c:ptCount val="8"/>
                <c:pt idx="0">
                  <c:v>…challenged my understanding of art</c:v>
                </c:pt>
                <c:pt idx="1">
                  <c:v>…gave me the opportunity to interact with other people who I wouldn’t have normally interacted with</c:v>
                </c:pt>
                <c:pt idx="2">
                  <c:v>…showed me that there is more to Hull than I expected</c:v>
                </c:pt>
                <c:pt idx="3">
                  <c:v>….made me look at Hull's buildings and public spaces in a different way</c:v>
                </c:pt>
                <c:pt idx="4">
                  <c:v>...made me feel more connected to the stories of Hull and its people</c:v>
                </c:pt>
                <c:pt idx="5">
                  <c:v>…provided me with a different experience of the city</c:v>
                </c:pt>
                <c:pt idx="6">
                  <c:v>…was an enjoyable experience</c:v>
                </c:pt>
                <c:pt idx="7">
                  <c:v>...has introduced me to the work of Claire Barber for the first time</c:v>
                </c:pt>
              </c:strCache>
            </c:strRef>
          </c:cat>
          <c:val>
            <c:numRef>
              <c:f>'[P1109 Look Up Chart for Report.xlsx]Sheet1'!$D$242:$D$249</c:f>
              <c:numCache>
                <c:formatCode>0%</c:formatCode>
                <c:ptCount val="8"/>
                <c:pt idx="0">
                  <c:v>0.24719101123595494</c:v>
                </c:pt>
                <c:pt idx="1">
                  <c:v>0.15730337078651671</c:v>
                </c:pt>
                <c:pt idx="2">
                  <c:v>0.16853932584269649</c:v>
                </c:pt>
                <c:pt idx="3">
                  <c:v>0.14606741573033694</c:v>
                </c:pt>
                <c:pt idx="4">
                  <c:v>0.10112359550561786</c:v>
                </c:pt>
                <c:pt idx="5">
                  <c:v>7.8651685393258342E-2</c:v>
                </c:pt>
                <c:pt idx="6">
                  <c:v>7.8651685393258342E-2</c:v>
                </c:pt>
                <c:pt idx="7">
                  <c:v>2.2471910112359526E-2</c:v>
                </c:pt>
              </c:numCache>
            </c:numRef>
          </c:val>
          <c:extLst>
            <c:ext xmlns:c16="http://schemas.microsoft.com/office/drawing/2014/chart" uri="{C3380CC4-5D6E-409C-BE32-E72D297353CC}">
              <c16:uniqueId val="{00000002-09B4-4211-9071-FAEABF562FE3}"/>
            </c:ext>
          </c:extLst>
        </c:ser>
        <c:ser>
          <c:idx val="3"/>
          <c:order val="3"/>
          <c:tx>
            <c:strRef>
              <c:f>'[P1109 Look Up Chart for Report.xlsx]Sheet1'!$E$241</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Report.xlsx]Sheet1'!$A$242:$A$249</c:f>
              <c:strCache>
                <c:ptCount val="8"/>
                <c:pt idx="0">
                  <c:v>…challenged my understanding of art</c:v>
                </c:pt>
                <c:pt idx="1">
                  <c:v>…gave me the opportunity to interact with other people who I wouldn’t have normally interacted with</c:v>
                </c:pt>
                <c:pt idx="2">
                  <c:v>…showed me that there is more to Hull than I expected</c:v>
                </c:pt>
                <c:pt idx="3">
                  <c:v>….made me look at Hull's buildings and public spaces in a different way</c:v>
                </c:pt>
                <c:pt idx="4">
                  <c:v>...made me feel more connected to the stories of Hull and its people</c:v>
                </c:pt>
                <c:pt idx="5">
                  <c:v>…provided me with a different experience of the city</c:v>
                </c:pt>
                <c:pt idx="6">
                  <c:v>…was an enjoyable experience</c:v>
                </c:pt>
                <c:pt idx="7">
                  <c:v>...has introduced me to the work of Claire Barber for the first time</c:v>
                </c:pt>
              </c:strCache>
            </c:strRef>
          </c:cat>
          <c:val>
            <c:numRef>
              <c:f>'[P1109 Look Up Chart for Report.xlsx]Sheet1'!$E$242:$E$249</c:f>
              <c:numCache>
                <c:formatCode>0%</c:formatCode>
                <c:ptCount val="8"/>
                <c:pt idx="0">
                  <c:v>0.23595505617977516</c:v>
                </c:pt>
                <c:pt idx="1">
                  <c:v>0.20224719101123584</c:v>
                </c:pt>
                <c:pt idx="2">
                  <c:v>8.9887640449438103E-2</c:v>
                </c:pt>
                <c:pt idx="3">
                  <c:v>0.11235955056179762</c:v>
                </c:pt>
                <c:pt idx="4">
                  <c:v>0.1235955056179774</c:v>
                </c:pt>
                <c:pt idx="5">
                  <c:v>0.11235955056179762</c:v>
                </c:pt>
                <c:pt idx="6">
                  <c:v>4.4943820224719051E-2</c:v>
                </c:pt>
                <c:pt idx="7">
                  <c:v>3.370786516853929E-2</c:v>
                </c:pt>
              </c:numCache>
            </c:numRef>
          </c:val>
          <c:extLst>
            <c:ext xmlns:c16="http://schemas.microsoft.com/office/drawing/2014/chart" uri="{C3380CC4-5D6E-409C-BE32-E72D297353CC}">
              <c16:uniqueId val="{00000003-09B4-4211-9071-FAEABF562FE3}"/>
            </c:ext>
          </c:extLst>
        </c:ser>
        <c:ser>
          <c:idx val="4"/>
          <c:order val="4"/>
          <c:tx>
            <c:strRef>
              <c:f>'[P1109 Look Up Chart for Report.xlsx]Sheet1'!$F$241</c:f>
              <c:strCache>
                <c:ptCount val="1"/>
                <c:pt idx="0">
                  <c:v>Strongly disagree</c:v>
                </c:pt>
              </c:strCache>
            </c:strRef>
          </c:tx>
          <c:spPr>
            <a:solidFill>
              <a:schemeClr val="accent5"/>
            </a:solidFill>
            <a:ln>
              <a:noFill/>
            </a:ln>
            <a:effectLst/>
          </c:spPr>
          <c:invertIfNegative val="0"/>
          <c:cat>
            <c:strRef>
              <c:f>'[P1109 Look Up Chart for Report.xlsx]Sheet1'!$A$242:$A$249</c:f>
              <c:strCache>
                <c:ptCount val="8"/>
                <c:pt idx="0">
                  <c:v>…challenged my understanding of art</c:v>
                </c:pt>
                <c:pt idx="1">
                  <c:v>…gave me the opportunity to interact with other people who I wouldn’t have normally interacted with</c:v>
                </c:pt>
                <c:pt idx="2">
                  <c:v>…showed me that there is more to Hull than I expected</c:v>
                </c:pt>
                <c:pt idx="3">
                  <c:v>….made me look at Hull's buildings and public spaces in a different way</c:v>
                </c:pt>
                <c:pt idx="4">
                  <c:v>...made me feel more connected to the stories of Hull and its people</c:v>
                </c:pt>
                <c:pt idx="5">
                  <c:v>…provided me with a different experience of the city</c:v>
                </c:pt>
                <c:pt idx="6">
                  <c:v>…was an enjoyable experience</c:v>
                </c:pt>
                <c:pt idx="7">
                  <c:v>...has introduced me to the work of Claire Barber for the first time</c:v>
                </c:pt>
              </c:strCache>
            </c:strRef>
          </c:cat>
          <c:val>
            <c:numRef>
              <c:f>'[P1109 Look Up Chart for Report.xlsx]Sheet1'!$F$242:$F$249</c:f>
              <c:numCache>
                <c:formatCode>0%</c:formatCode>
                <c:ptCount val="8"/>
                <c:pt idx="0">
                  <c:v>1.1235955056179763E-2</c:v>
                </c:pt>
                <c:pt idx="1">
                  <c:v>2.2471910112359526E-2</c:v>
                </c:pt>
                <c:pt idx="2">
                  <c:v>1.1235955056179763E-2</c:v>
                </c:pt>
                <c:pt idx="3">
                  <c:v>1.1235955056179763E-2</c:v>
                </c:pt>
                <c:pt idx="4">
                  <c:v>1.1235955056179763E-2</c:v>
                </c:pt>
                <c:pt idx="5">
                  <c:v>1.1235955056179763E-2</c:v>
                </c:pt>
                <c:pt idx="6">
                  <c:v>0</c:v>
                </c:pt>
                <c:pt idx="7">
                  <c:v>0</c:v>
                </c:pt>
              </c:numCache>
            </c:numRef>
          </c:val>
          <c:extLst>
            <c:ext xmlns:c16="http://schemas.microsoft.com/office/drawing/2014/chart" uri="{C3380CC4-5D6E-409C-BE32-E72D297353CC}">
              <c16:uniqueId val="{00000004-09B4-4211-9071-FAEABF562FE3}"/>
            </c:ext>
          </c:extLst>
        </c:ser>
        <c:ser>
          <c:idx val="5"/>
          <c:order val="5"/>
          <c:tx>
            <c:strRef>
              <c:f>'[P1109 Look Up Chart for Report.xlsx]Sheet1'!$G$241</c:f>
              <c:strCache>
                <c:ptCount val="1"/>
                <c:pt idx="0">
                  <c:v>N/A</c:v>
                </c:pt>
              </c:strCache>
            </c:strRef>
          </c:tx>
          <c:spPr>
            <a:solidFill>
              <a:schemeClr val="accent6"/>
            </a:solidFill>
            <a:ln>
              <a:noFill/>
            </a:ln>
            <a:effectLst/>
          </c:spPr>
          <c:invertIfNegative val="0"/>
          <c:cat>
            <c:strRef>
              <c:f>'[P1109 Look Up Chart for Report.xlsx]Sheet1'!$A$242:$A$249</c:f>
              <c:strCache>
                <c:ptCount val="8"/>
                <c:pt idx="0">
                  <c:v>…challenged my understanding of art</c:v>
                </c:pt>
                <c:pt idx="1">
                  <c:v>…gave me the opportunity to interact with other people who I wouldn’t have normally interacted with</c:v>
                </c:pt>
                <c:pt idx="2">
                  <c:v>…showed me that there is more to Hull than I expected</c:v>
                </c:pt>
                <c:pt idx="3">
                  <c:v>….made me look at Hull's buildings and public spaces in a different way</c:v>
                </c:pt>
                <c:pt idx="4">
                  <c:v>...made me feel more connected to the stories of Hull and its people</c:v>
                </c:pt>
                <c:pt idx="5">
                  <c:v>…provided me with a different experience of the city</c:v>
                </c:pt>
                <c:pt idx="6">
                  <c:v>…was an enjoyable experience</c:v>
                </c:pt>
                <c:pt idx="7">
                  <c:v>...has introduced me to the work of Claire Barber for the first time</c:v>
                </c:pt>
              </c:strCache>
            </c:strRef>
          </c:cat>
          <c:val>
            <c:numRef>
              <c:f>'[P1109 Look Up Chart for Report.xlsx]Sheet1'!$G$242:$G$249</c:f>
              <c:numCache>
                <c:formatCode>0%</c:formatCode>
                <c:ptCount val="8"/>
                <c:pt idx="0">
                  <c:v>0</c:v>
                </c:pt>
                <c:pt idx="1">
                  <c:v>0</c:v>
                </c:pt>
                <c:pt idx="2">
                  <c:v>2.2471910112359526E-2</c:v>
                </c:pt>
                <c:pt idx="3">
                  <c:v>0</c:v>
                </c:pt>
                <c:pt idx="4">
                  <c:v>2.2471910112359526E-2</c:v>
                </c:pt>
                <c:pt idx="5">
                  <c:v>1.1235955056179763E-2</c:v>
                </c:pt>
                <c:pt idx="6">
                  <c:v>0</c:v>
                </c:pt>
                <c:pt idx="7">
                  <c:v>0</c:v>
                </c:pt>
              </c:numCache>
            </c:numRef>
          </c:val>
          <c:extLst>
            <c:ext xmlns:c16="http://schemas.microsoft.com/office/drawing/2014/chart" uri="{C3380CC4-5D6E-409C-BE32-E72D297353CC}">
              <c16:uniqueId val="{00000005-09B4-4211-9071-FAEABF562FE3}"/>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have you learnt about the following as a result of attending The Train Track and The Basket?</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Report.xlsx]Sheet1'!$A$262</c:f>
              <c:strCache>
                <c:ptCount val="1"/>
                <c:pt idx="0">
                  <c:v>10 - A lot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Report.xlsx]Sheet1'!$B$261:$C$261</c:f>
              <c:strCache>
                <c:ptCount val="2"/>
                <c:pt idx="0">
                  <c:v>The history of Hull Paragon Interchange</c:v>
                </c:pt>
                <c:pt idx="1">
                  <c:v>Transmigration through Hull between 1848 - 1914</c:v>
                </c:pt>
              </c:strCache>
            </c:strRef>
          </c:cat>
          <c:val>
            <c:numRef>
              <c:f>'[P1109 Look Up Chart for Report.xlsx]Sheet1'!$B$262:$C$262</c:f>
              <c:numCache>
                <c:formatCode>0%</c:formatCode>
                <c:ptCount val="2"/>
                <c:pt idx="0">
                  <c:v>0.1235955056179774</c:v>
                </c:pt>
                <c:pt idx="1">
                  <c:v>0.18390804597701135</c:v>
                </c:pt>
              </c:numCache>
            </c:numRef>
          </c:val>
          <c:extLst>
            <c:ext xmlns:c16="http://schemas.microsoft.com/office/drawing/2014/chart" uri="{C3380CC4-5D6E-409C-BE32-E72D297353CC}">
              <c16:uniqueId val="{00000000-E50F-4577-90A7-648CD87DD961}"/>
            </c:ext>
          </c:extLst>
        </c:ser>
        <c:ser>
          <c:idx val="1"/>
          <c:order val="1"/>
          <c:tx>
            <c:strRef>
              <c:f>'[P1109 Look Up Chart for Report.xlsx]Sheet1'!$A$263</c:f>
              <c:strCache>
                <c:ptCount val="1"/>
                <c:pt idx="0">
                  <c:v>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Report.xlsx]Sheet1'!$B$261:$C$261</c:f>
              <c:strCache>
                <c:ptCount val="2"/>
                <c:pt idx="0">
                  <c:v>The history of Hull Paragon Interchange</c:v>
                </c:pt>
                <c:pt idx="1">
                  <c:v>Transmigration through Hull between 1848 - 1914</c:v>
                </c:pt>
              </c:strCache>
            </c:strRef>
          </c:cat>
          <c:val>
            <c:numRef>
              <c:f>'[P1109 Look Up Chart for Report.xlsx]Sheet1'!$B$263:$C$263</c:f>
              <c:numCache>
                <c:formatCode>0%</c:formatCode>
                <c:ptCount val="2"/>
                <c:pt idx="0">
                  <c:v>7.8651685393258342E-2</c:v>
                </c:pt>
                <c:pt idx="1">
                  <c:v>0.10344827586206887</c:v>
                </c:pt>
              </c:numCache>
            </c:numRef>
          </c:val>
          <c:extLst>
            <c:ext xmlns:c16="http://schemas.microsoft.com/office/drawing/2014/chart" uri="{C3380CC4-5D6E-409C-BE32-E72D297353CC}">
              <c16:uniqueId val="{00000001-E50F-4577-90A7-648CD87DD961}"/>
            </c:ext>
          </c:extLst>
        </c:ser>
        <c:ser>
          <c:idx val="2"/>
          <c:order val="2"/>
          <c:tx>
            <c:strRef>
              <c:f>'[P1109 Look Up Chart for Report.xlsx]Sheet1'!$A$264</c:f>
              <c:strCache>
                <c:ptCount val="1"/>
                <c:pt idx="0">
                  <c:v>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Report.xlsx]Sheet1'!$B$261:$C$261</c:f>
              <c:strCache>
                <c:ptCount val="2"/>
                <c:pt idx="0">
                  <c:v>The history of Hull Paragon Interchange</c:v>
                </c:pt>
                <c:pt idx="1">
                  <c:v>Transmigration through Hull between 1848 - 1914</c:v>
                </c:pt>
              </c:strCache>
            </c:strRef>
          </c:cat>
          <c:val>
            <c:numRef>
              <c:f>'[P1109 Look Up Chart for Report.xlsx]Sheet1'!$B$264:$C$264</c:f>
              <c:numCache>
                <c:formatCode>0%</c:formatCode>
                <c:ptCount val="2"/>
                <c:pt idx="0">
                  <c:v>0.20224719101123584</c:v>
                </c:pt>
                <c:pt idx="1">
                  <c:v>0.21839080459770102</c:v>
                </c:pt>
              </c:numCache>
            </c:numRef>
          </c:val>
          <c:extLst>
            <c:ext xmlns:c16="http://schemas.microsoft.com/office/drawing/2014/chart" uri="{C3380CC4-5D6E-409C-BE32-E72D297353CC}">
              <c16:uniqueId val="{00000002-E50F-4577-90A7-648CD87DD961}"/>
            </c:ext>
          </c:extLst>
        </c:ser>
        <c:ser>
          <c:idx val="3"/>
          <c:order val="3"/>
          <c:tx>
            <c:strRef>
              <c:f>'[P1109 Look Up Chart for Report.xlsx]Sheet1'!$A$265</c:f>
              <c:strCache>
                <c:ptCount val="1"/>
                <c:pt idx="0">
                  <c:v>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Report.xlsx]Sheet1'!$B$261:$C$261</c:f>
              <c:strCache>
                <c:ptCount val="2"/>
                <c:pt idx="0">
                  <c:v>The history of Hull Paragon Interchange</c:v>
                </c:pt>
                <c:pt idx="1">
                  <c:v>Transmigration through Hull between 1848 - 1914</c:v>
                </c:pt>
              </c:strCache>
            </c:strRef>
          </c:cat>
          <c:val>
            <c:numRef>
              <c:f>'[P1109 Look Up Chart for Report.xlsx]Sheet1'!$B$265:$C$265</c:f>
              <c:numCache>
                <c:formatCode>0%</c:formatCode>
                <c:ptCount val="2"/>
                <c:pt idx="0">
                  <c:v>0.19101123595505606</c:v>
                </c:pt>
                <c:pt idx="1">
                  <c:v>9.1954022988505635E-2</c:v>
                </c:pt>
              </c:numCache>
            </c:numRef>
          </c:val>
          <c:extLst>
            <c:ext xmlns:c16="http://schemas.microsoft.com/office/drawing/2014/chart" uri="{C3380CC4-5D6E-409C-BE32-E72D297353CC}">
              <c16:uniqueId val="{00000003-E50F-4577-90A7-648CD87DD961}"/>
            </c:ext>
          </c:extLst>
        </c:ser>
        <c:ser>
          <c:idx val="4"/>
          <c:order val="4"/>
          <c:tx>
            <c:strRef>
              <c:f>'[P1109 Look Up Chart for Report.xlsx]Sheet1'!$A$266</c:f>
              <c:strCache>
                <c:ptCount val="1"/>
                <c:pt idx="0">
                  <c:v>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Report.xlsx]Sheet1'!$B$261:$C$261</c:f>
              <c:strCache>
                <c:ptCount val="2"/>
                <c:pt idx="0">
                  <c:v>The history of Hull Paragon Interchange</c:v>
                </c:pt>
                <c:pt idx="1">
                  <c:v>Transmigration through Hull between 1848 - 1914</c:v>
                </c:pt>
              </c:strCache>
            </c:strRef>
          </c:cat>
          <c:val>
            <c:numRef>
              <c:f>'[P1109 Look Up Chart for Report.xlsx]Sheet1'!$B$266:$C$266</c:f>
              <c:numCache>
                <c:formatCode>0%</c:formatCode>
                <c:ptCount val="2"/>
                <c:pt idx="0">
                  <c:v>0.10112359550561786</c:v>
                </c:pt>
                <c:pt idx="1">
                  <c:v>0.10344827586206887</c:v>
                </c:pt>
              </c:numCache>
            </c:numRef>
          </c:val>
          <c:extLst>
            <c:ext xmlns:c16="http://schemas.microsoft.com/office/drawing/2014/chart" uri="{C3380CC4-5D6E-409C-BE32-E72D297353CC}">
              <c16:uniqueId val="{00000004-E50F-4577-90A7-648CD87DD961}"/>
            </c:ext>
          </c:extLst>
        </c:ser>
        <c:ser>
          <c:idx val="5"/>
          <c:order val="5"/>
          <c:tx>
            <c:strRef>
              <c:f>'[P1109 Look Up Chart for Report.xlsx]Sheet1'!$A$267</c:f>
              <c:strCache>
                <c:ptCount val="1"/>
                <c:pt idx="0">
                  <c:v>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Report.xlsx]Sheet1'!$B$261:$C$261</c:f>
              <c:strCache>
                <c:ptCount val="2"/>
                <c:pt idx="0">
                  <c:v>The history of Hull Paragon Interchange</c:v>
                </c:pt>
                <c:pt idx="1">
                  <c:v>Transmigration through Hull between 1848 - 1914</c:v>
                </c:pt>
              </c:strCache>
            </c:strRef>
          </c:cat>
          <c:val>
            <c:numRef>
              <c:f>'[P1109 Look Up Chart for Report.xlsx]Sheet1'!$B$267:$C$267</c:f>
              <c:numCache>
                <c:formatCode>0%</c:formatCode>
                <c:ptCount val="2"/>
                <c:pt idx="0">
                  <c:v>0.10112359550561786</c:v>
                </c:pt>
                <c:pt idx="1">
                  <c:v>0.11494252873563206</c:v>
                </c:pt>
              </c:numCache>
            </c:numRef>
          </c:val>
          <c:extLst>
            <c:ext xmlns:c16="http://schemas.microsoft.com/office/drawing/2014/chart" uri="{C3380CC4-5D6E-409C-BE32-E72D297353CC}">
              <c16:uniqueId val="{00000005-E50F-4577-90A7-648CD87DD961}"/>
            </c:ext>
          </c:extLst>
        </c:ser>
        <c:ser>
          <c:idx val="6"/>
          <c:order val="6"/>
          <c:tx>
            <c:strRef>
              <c:f>'[P1109 Look Up Chart for Report.xlsx]Sheet1'!$A$268</c:f>
              <c:strCache>
                <c:ptCount val="1"/>
                <c:pt idx="0">
                  <c:v>4</c:v>
                </c:pt>
              </c:strCache>
            </c:strRef>
          </c:tx>
          <c:spPr>
            <a:solidFill>
              <a:schemeClr val="accent1">
                <a:lumMod val="60000"/>
              </a:schemeClr>
            </a:solidFill>
            <a:ln>
              <a:noFill/>
            </a:ln>
            <a:effectLst/>
          </c:spPr>
          <c:invertIfNegative val="0"/>
          <c:cat>
            <c:strRef>
              <c:f>'[P1109 Look Up Chart for Report.xlsx]Sheet1'!$B$261:$C$261</c:f>
              <c:strCache>
                <c:ptCount val="2"/>
                <c:pt idx="0">
                  <c:v>The history of Hull Paragon Interchange</c:v>
                </c:pt>
                <c:pt idx="1">
                  <c:v>Transmigration through Hull between 1848 - 1914</c:v>
                </c:pt>
              </c:strCache>
            </c:strRef>
          </c:cat>
          <c:val>
            <c:numRef>
              <c:f>'[P1109 Look Up Chart for Report.xlsx]Sheet1'!$B$268:$C$268</c:f>
              <c:numCache>
                <c:formatCode>0%</c:formatCode>
                <c:ptCount val="2"/>
                <c:pt idx="0">
                  <c:v>2.2471910112359526E-2</c:v>
                </c:pt>
                <c:pt idx="1">
                  <c:v>1.1494252873563204E-2</c:v>
                </c:pt>
              </c:numCache>
            </c:numRef>
          </c:val>
          <c:extLst>
            <c:ext xmlns:c16="http://schemas.microsoft.com/office/drawing/2014/chart" uri="{C3380CC4-5D6E-409C-BE32-E72D297353CC}">
              <c16:uniqueId val="{00000006-E50F-4577-90A7-648CD87DD961}"/>
            </c:ext>
          </c:extLst>
        </c:ser>
        <c:ser>
          <c:idx val="7"/>
          <c:order val="7"/>
          <c:tx>
            <c:strRef>
              <c:f>'[P1109 Look Up Chart for Report.xlsx]Sheet1'!$A$269</c:f>
              <c:strCache>
                <c:ptCount val="1"/>
                <c:pt idx="0">
                  <c:v>3</c:v>
                </c:pt>
              </c:strCache>
            </c:strRef>
          </c:tx>
          <c:spPr>
            <a:solidFill>
              <a:schemeClr val="accent2">
                <a:lumMod val="60000"/>
              </a:schemeClr>
            </a:solidFill>
            <a:ln>
              <a:noFill/>
            </a:ln>
            <a:effectLst/>
          </c:spPr>
          <c:invertIfNegative val="0"/>
          <c:cat>
            <c:strRef>
              <c:f>'[P1109 Look Up Chart for Report.xlsx]Sheet1'!$B$261:$C$261</c:f>
              <c:strCache>
                <c:ptCount val="2"/>
                <c:pt idx="0">
                  <c:v>The history of Hull Paragon Interchange</c:v>
                </c:pt>
                <c:pt idx="1">
                  <c:v>Transmigration through Hull between 1848 - 1914</c:v>
                </c:pt>
              </c:strCache>
            </c:strRef>
          </c:cat>
          <c:val>
            <c:numRef>
              <c:f>'[P1109 Look Up Chart for Report.xlsx]Sheet1'!$B$269:$C$269</c:f>
              <c:numCache>
                <c:formatCode>0%</c:formatCode>
                <c:ptCount val="2"/>
                <c:pt idx="0">
                  <c:v>4.4943820224719051E-2</c:v>
                </c:pt>
                <c:pt idx="1">
                  <c:v>3.4482758620689613E-2</c:v>
                </c:pt>
              </c:numCache>
            </c:numRef>
          </c:val>
          <c:extLst>
            <c:ext xmlns:c16="http://schemas.microsoft.com/office/drawing/2014/chart" uri="{C3380CC4-5D6E-409C-BE32-E72D297353CC}">
              <c16:uniqueId val="{00000007-E50F-4577-90A7-648CD87DD961}"/>
            </c:ext>
          </c:extLst>
        </c:ser>
        <c:ser>
          <c:idx val="8"/>
          <c:order val="8"/>
          <c:tx>
            <c:strRef>
              <c:f>'[P1109 Look Up Chart for Report.xlsx]Sheet1'!$A$270</c:f>
              <c:strCache>
                <c:ptCount val="1"/>
                <c:pt idx="0">
                  <c:v>2</c:v>
                </c:pt>
              </c:strCache>
            </c:strRef>
          </c:tx>
          <c:spPr>
            <a:solidFill>
              <a:schemeClr val="accent3">
                <a:lumMod val="60000"/>
              </a:schemeClr>
            </a:solidFill>
            <a:ln>
              <a:noFill/>
            </a:ln>
            <a:effectLst/>
          </c:spPr>
          <c:invertIfNegative val="0"/>
          <c:cat>
            <c:strRef>
              <c:f>'[P1109 Look Up Chart for Report.xlsx]Sheet1'!$B$261:$C$261</c:f>
              <c:strCache>
                <c:ptCount val="2"/>
                <c:pt idx="0">
                  <c:v>The history of Hull Paragon Interchange</c:v>
                </c:pt>
                <c:pt idx="1">
                  <c:v>Transmigration through Hull between 1848 - 1914</c:v>
                </c:pt>
              </c:strCache>
            </c:strRef>
          </c:cat>
          <c:val>
            <c:numRef>
              <c:f>'[P1109 Look Up Chart for Report.xlsx]Sheet1'!$B$270:$C$270</c:f>
              <c:numCache>
                <c:formatCode>0%</c:formatCode>
                <c:ptCount val="2"/>
                <c:pt idx="0">
                  <c:v>2.2471910112359526E-2</c:v>
                </c:pt>
                <c:pt idx="1">
                  <c:v>4.5977011494252817E-2</c:v>
                </c:pt>
              </c:numCache>
            </c:numRef>
          </c:val>
          <c:extLst>
            <c:ext xmlns:c16="http://schemas.microsoft.com/office/drawing/2014/chart" uri="{C3380CC4-5D6E-409C-BE32-E72D297353CC}">
              <c16:uniqueId val="{00000008-E50F-4577-90A7-648CD87DD961}"/>
            </c:ext>
          </c:extLst>
        </c:ser>
        <c:ser>
          <c:idx val="9"/>
          <c:order val="9"/>
          <c:tx>
            <c:strRef>
              <c:f>'[P1109 Look Up Chart for Report.xlsx]Sheet1'!$A$271</c:f>
              <c:strCache>
                <c:ptCount val="1"/>
                <c:pt idx="0">
                  <c:v>1</c:v>
                </c:pt>
              </c:strCache>
            </c:strRef>
          </c:tx>
          <c:spPr>
            <a:solidFill>
              <a:schemeClr val="accent4">
                <a:lumMod val="60000"/>
              </a:schemeClr>
            </a:solidFill>
            <a:ln>
              <a:noFill/>
            </a:ln>
            <a:effectLst/>
          </c:spPr>
          <c:invertIfNegative val="0"/>
          <c:cat>
            <c:strRef>
              <c:f>'[P1109 Look Up Chart for Report.xlsx]Sheet1'!$B$261:$C$261</c:f>
              <c:strCache>
                <c:ptCount val="2"/>
                <c:pt idx="0">
                  <c:v>The history of Hull Paragon Interchange</c:v>
                </c:pt>
                <c:pt idx="1">
                  <c:v>Transmigration through Hull between 1848 - 1914</c:v>
                </c:pt>
              </c:strCache>
            </c:strRef>
          </c:cat>
          <c:val>
            <c:numRef>
              <c:f>'[P1109 Look Up Chart for Report.xlsx]Sheet1'!$B$271:$C$271</c:f>
              <c:numCache>
                <c:formatCode>0%</c:formatCode>
                <c:ptCount val="2"/>
                <c:pt idx="0">
                  <c:v>2.2471910112359526E-2</c:v>
                </c:pt>
                <c:pt idx="1">
                  <c:v>1.1494252873563204E-2</c:v>
                </c:pt>
              </c:numCache>
            </c:numRef>
          </c:val>
          <c:extLst>
            <c:ext xmlns:c16="http://schemas.microsoft.com/office/drawing/2014/chart" uri="{C3380CC4-5D6E-409C-BE32-E72D297353CC}">
              <c16:uniqueId val="{00000009-E50F-4577-90A7-648CD87DD961}"/>
            </c:ext>
          </c:extLst>
        </c:ser>
        <c:ser>
          <c:idx val="10"/>
          <c:order val="10"/>
          <c:tx>
            <c:strRef>
              <c:f>'[P1109 Look Up Chart for Report.xlsx]Sheet1'!$A$272</c:f>
              <c:strCache>
                <c:ptCount val="1"/>
                <c:pt idx="0">
                  <c:v>0 - Nothing at all</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Report.xlsx]Sheet1'!$B$261:$C$261</c:f>
              <c:strCache>
                <c:ptCount val="2"/>
                <c:pt idx="0">
                  <c:v>The history of Hull Paragon Interchange</c:v>
                </c:pt>
                <c:pt idx="1">
                  <c:v>Transmigration through Hull between 1848 - 1914</c:v>
                </c:pt>
              </c:strCache>
            </c:strRef>
          </c:cat>
          <c:val>
            <c:numRef>
              <c:f>'[P1109 Look Up Chart for Report.xlsx]Sheet1'!$B$272:$C$272</c:f>
              <c:numCache>
                <c:formatCode>0%</c:formatCode>
                <c:ptCount val="2"/>
                <c:pt idx="0">
                  <c:v>8.9887640449438103E-2</c:v>
                </c:pt>
                <c:pt idx="1">
                  <c:v>8.045977011494243E-2</c:v>
                </c:pt>
              </c:numCache>
            </c:numRef>
          </c:val>
          <c:extLst>
            <c:ext xmlns:c16="http://schemas.microsoft.com/office/drawing/2014/chart" uri="{C3380CC4-5D6E-409C-BE32-E72D297353CC}">
              <c16:uniqueId val="{0000000A-E50F-4577-90A7-648CD87DD961}"/>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far would you disagree or agree with the following statements?</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Report.xlsx]Sheet1'!$A$281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Report.xlsx]Sheet1'!$B$280:$C$280</c:f>
              <c:strCache>
                <c:ptCount val="2"/>
                <c:pt idx="0">
                  <c:v>Using art based approaches to present the history and heritage of Hull makes the history and heritage easier to understand</c:v>
                </c:pt>
                <c:pt idx="1">
                  <c:v> Using art based approaches to present the history and heritage of Hull makes the history and heritage more interesting</c:v>
                </c:pt>
              </c:strCache>
            </c:strRef>
          </c:cat>
          <c:val>
            <c:numRef>
              <c:f>'[P1109 Look Up Chart for Report.xlsx]Sheet1'!$B$281:$C$281</c:f>
              <c:numCache>
                <c:formatCode>0%</c:formatCode>
                <c:ptCount val="2"/>
                <c:pt idx="0">
                  <c:v>0.44186046511627891</c:v>
                </c:pt>
                <c:pt idx="1">
                  <c:v>0.5393258426966292</c:v>
                </c:pt>
              </c:numCache>
            </c:numRef>
          </c:val>
          <c:extLst>
            <c:ext xmlns:c16="http://schemas.microsoft.com/office/drawing/2014/chart" uri="{C3380CC4-5D6E-409C-BE32-E72D297353CC}">
              <c16:uniqueId val="{00000000-D113-462D-8BE5-2327DA0C5E26}"/>
            </c:ext>
          </c:extLst>
        </c:ser>
        <c:ser>
          <c:idx val="1"/>
          <c:order val="1"/>
          <c:tx>
            <c:strRef>
              <c:f>'[P1109 Look Up Chart for Report.xlsx]Sheet1'!$A$282</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Report.xlsx]Sheet1'!$B$280:$C$280</c:f>
              <c:strCache>
                <c:ptCount val="2"/>
                <c:pt idx="0">
                  <c:v>Using art based approaches to present the history and heritage of Hull makes the history and heritage easier to understand</c:v>
                </c:pt>
                <c:pt idx="1">
                  <c:v> Using art based approaches to present the history and heritage of Hull makes the history and heritage more interesting</c:v>
                </c:pt>
              </c:strCache>
            </c:strRef>
          </c:cat>
          <c:val>
            <c:numRef>
              <c:f>'[P1109 Look Up Chart for Report.xlsx]Sheet1'!$B$282:$C$282</c:f>
              <c:numCache>
                <c:formatCode>0%</c:formatCode>
                <c:ptCount val="2"/>
                <c:pt idx="0">
                  <c:v>0.48837209302325574</c:v>
                </c:pt>
                <c:pt idx="1">
                  <c:v>0.40449438202247184</c:v>
                </c:pt>
              </c:numCache>
            </c:numRef>
          </c:val>
          <c:extLst>
            <c:ext xmlns:c16="http://schemas.microsoft.com/office/drawing/2014/chart" uri="{C3380CC4-5D6E-409C-BE32-E72D297353CC}">
              <c16:uniqueId val="{00000001-D113-462D-8BE5-2327DA0C5E26}"/>
            </c:ext>
          </c:extLst>
        </c:ser>
        <c:ser>
          <c:idx val="2"/>
          <c:order val="2"/>
          <c:tx>
            <c:strRef>
              <c:f>'[P1109 Look Up Chart for Report.xlsx]Sheet1'!$A$283</c:f>
              <c:strCache>
                <c:ptCount val="1"/>
                <c:pt idx="0">
                  <c:v>Neither disagree nor agree</c:v>
                </c:pt>
              </c:strCache>
            </c:strRef>
          </c:tx>
          <c:spPr>
            <a:solidFill>
              <a:schemeClr val="accent3"/>
            </a:solidFill>
            <a:ln>
              <a:noFill/>
            </a:ln>
            <a:effectLst/>
          </c:spPr>
          <c:invertIfNegative val="0"/>
          <c:cat>
            <c:strRef>
              <c:f>'[P1109 Look Up Chart for Report.xlsx]Sheet1'!$B$280:$C$280</c:f>
              <c:strCache>
                <c:ptCount val="2"/>
                <c:pt idx="0">
                  <c:v>Using art based approaches to present the history and heritage of Hull makes the history and heritage easier to understand</c:v>
                </c:pt>
                <c:pt idx="1">
                  <c:v> Using art based approaches to present the history and heritage of Hull makes the history and heritage more interesting</c:v>
                </c:pt>
              </c:strCache>
            </c:strRef>
          </c:cat>
          <c:val>
            <c:numRef>
              <c:f>'[P1109 Look Up Chart for Report.xlsx]Sheet1'!$B$283:$C$283</c:f>
              <c:numCache>
                <c:formatCode>0%</c:formatCode>
                <c:ptCount val="2"/>
                <c:pt idx="0">
                  <c:v>1.1627906976744172E-2</c:v>
                </c:pt>
                <c:pt idx="1">
                  <c:v>0</c:v>
                </c:pt>
              </c:numCache>
            </c:numRef>
          </c:val>
          <c:extLst>
            <c:ext xmlns:c16="http://schemas.microsoft.com/office/drawing/2014/chart" uri="{C3380CC4-5D6E-409C-BE32-E72D297353CC}">
              <c16:uniqueId val="{00000002-D113-462D-8BE5-2327DA0C5E26}"/>
            </c:ext>
          </c:extLst>
        </c:ser>
        <c:ser>
          <c:idx val="3"/>
          <c:order val="3"/>
          <c:tx>
            <c:strRef>
              <c:f>'[P1109 Look Up Chart for Report.xlsx]Sheet1'!$A$284</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Report.xlsx]Sheet1'!$B$280:$C$280</c:f>
              <c:strCache>
                <c:ptCount val="2"/>
                <c:pt idx="0">
                  <c:v>Using art based approaches to present the history and heritage of Hull makes the history and heritage easier to understand</c:v>
                </c:pt>
                <c:pt idx="1">
                  <c:v> Using art based approaches to present the history and heritage of Hull makes the history and heritage more interesting</c:v>
                </c:pt>
              </c:strCache>
            </c:strRef>
          </c:cat>
          <c:val>
            <c:numRef>
              <c:f>'[P1109 Look Up Chart for Report.xlsx]Sheet1'!$B$284:$C$284</c:f>
              <c:numCache>
                <c:formatCode>0%</c:formatCode>
                <c:ptCount val="2"/>
                <c:pt idx="0">
                  <c:v>5.8139534883720867E-2</c:v>
                </c:pt>
                <c:pt idx="1">
                  <c:v>5.6179775280898812E-2</c:v>
                </c:pt>
              </c:numCache>
            </c:numRef>
          </c:val>
          <c:extLst>
            <c:ext xmlns:c16="http://schemas.microsoft.com/office/drawing/2014/chart" uri="{C3380CC4-5D6E-409C-BE32-E72D297353CC}">
              <c16:uniqueId val="{00000003-D113-462D-8BE5-2327DA0C5E26}"/>
            </c:ext>
          </c:extLst>
        </c:ser>
        <c:ser>
          <c:idx val="4"/>
          <c:order val="4"/>
          <c:tx>
            <c:strRef>
              <c:f>'[P1109 Look Up Chart for Report.xlsx]Sheet1'!$A$285</c:f>
              <c:strCache>
                <c:ptCount val="1"/>
                <c:pt idx="0">
                  <c:v>Strongly disagree</c:v>
                </c:pt>
              </c:strCache>
            </c:strRef>
          </c:tx>
          <c:spPr>
            <a:solidFill>
              <a:schemeClr val="accent5"/>
            </a:solidFill>
            <a:ln>
              <a:noFill/>
            </a:ln>
            <a:effectLst/>
          </c:spPr>
          <c:invertIfNegative val="0"/>
          <c:cat>
            <c:strRef>
              <c:f>'[P1109 Look Up Chart for Report.xlsx]Sheet1'!$B$280:$C$280</c:f>
              <c:strCache>
                <c:ptCount val="2"/>
                <c:pt idx="0">
                  <c:v>Using art based approaches to present the history and heritage of Hull makes the history and heritage easier to understand</c:v>
                </c:pt>
                <c:pt idx="1">
                  <c:v> Using art based approaches to present the history and heritage of Hull makes the history and heritage more interesting</c:v>
                </c:pt>
              </c:strCache>
            </c:strRef>
          </c:cat>
          <c:val>
            <c:numRef>
              <c:f>'[P1109 Look Up Chart for Report.xlsx]Sheet1'!$B$285:$C$285</c:f>
              <c:numCache>
                <c:formatCode>0%</c:formatCode>
                <c:ptCount val="2"/>
                <c:pt idx="0">
                  <c:v>0</c:v>
                </c:pt>
                <c:pt idx="1">
                  <c:v>0</c:v>
                </c:pt>
              </c:numCache>
            </c:numRef>
          </c:val>
          <c:extLst>
            <c:ext xmlns:c16="http://schemas.microsoft.com/office/drawing/2014/chart" uri="{C3380CC4-5D6E-409C-BE32-E72D297353CC}">
              <c16:uniqueId val="{00000004-D113-462D-8BE5-2327DA0C5E26}"/>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As a result of seeing The Train Track and the Basket have you, or do you plan to do, any of the following?</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Report.xlsx]Sheet1'!$A$302:$A$306</c:f>
              <c:strCache>
                <c:ptCount val="5"/>
                <c:pt idx="0">
                  <c:v>Undertake your own research into transmigration through Hull</c:v>
                </c:pt>
                <c:pt idx="1">
                  <c:v>Undertake your own research into Hull Paragon Interchange</c:v>
                </c:pt>
                <c:pt idx="2">
                  <c:v>Attend events about transmigration through Hull</c:v>
                </c:pt>
                <c:pt idx="3">
                  <c:v>Attend exhibitions about transmigration through Hull</c:v>
                </c:pt>
                <c:pt idx="4">
                  <c:v>None of these</c:v>
                </c:pt>
              </c:strCache>
            </c:strRef>
          </c:cat>
          <c:val>
            <c:numRef>
              <c:f>'[P1109 Look Up Chart for Report.xlsx]Sheet1'!$B$302:$B$306</c:f>
              <c:numCache>
                <c:formatCode>0%</c:formatCode>
                <c:ptCount val="5"/>
                <c:pt idx="0">
                  <c:v>0.21839080459770102</c:v>
                </c:pt>
                <c:pt idx="1">
                  <c:v>0.21839080459770102</c:v>
                </c:pt>
                <c:pt idx="2">
                  <c:v>0.36781609195402287</c:v>
                </c:pt>
                <c:pt idx="3">
                  <c:v>0.4022988505747126</c:v>
                </c:pt>
                <c:pt idx="4">
                  <c:v>0.44827586206896541</c:v>
                </c:pt>
              </c:numCache>
            </c:numRef>
          </c:val>
          <c:extLst>
            <c:ext xmlns:c16="http://schemas.microsoft.com/office/drawing/2014/chart" uri="{C3380CC4-5D6E-409C-BE32-E72D297353CC}">
              <c16:uniqueId val="{00000000-FBAB-42FE-A766-FF157458416F}"/>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likely or unlikely are you to recommend something like Paper City to friends or family?</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Report.xlsx]Sheet1'!$A$321:$A$331</c:f>
              <c:strCache>
                <c:ptCount val="11"/>
                <c:pt idx="0">
                  <c:v>0 - Very unlikely</c:v>
                </c:pt>
                <c:pt idx="1">
                  <c:v>1</c:v>
                </c:pt>
                <c:pt idx="2">
                  <c:v>2</c:v>
                </c:pt>
                <c:pt idx="3">
                  <c:v>3</c:v>
                </c:pt>
                <c:pt idx="4">
                  <c:v>4</c:v>
                </c:pt>
                <c:pt idx="5">
                  <c:v>5</c:v>
                </c:pt>
                <c:pt idx="6">
                  <c:v>6</c:v>
                </c:pt>
                <c:pt idx="7">
                  <c:v>7</c:v>
                </c:pt>
                <c:pt idx="8">
                  <c:v>8</c:v>
                </c:pt>
                <c:pt idx="9">
                  <c:v>9</c:v>
                </c:pt>
                <c:pt idx="10">
                  <c:v>10 - Very likely</c:v>
                </c:pt>
              </c:strCache>
            </c:strRef>
          </c:cat>
          <c:val>
            <c:numRef>
              <c:f>'[P1109 Look Up Chart for Report.xlsx]Sheet1'!$B$321:$B$331</c:f>
              <c:numCache>
                <c:formatCode>0%</c:formatCode>
                <c:ptCount val="11"/>
                <c:pt idx="0">
                  <c:v>7.1942446043165575E-3</c:v>
                </c:pt>
                <c:pt idx="1">
                  <c:v>0</c:v>
                </c:pt>
                <c:pt idx="2">
                  <c:v>0</c:v>
                </c:pt>
                <c:pt idx="3">
                  <c:v>7.1942446043165575E-3</c:v>
                </c:pt>
                <c:pt idx="4">
                  <c:v>7.1942446043165575E-3</c:v>
                </c:pt>
                <c:pt idx="5">
                  <c:v>1.4388489208633115E-2</c:v>
                </c:pt>
                <c:pt idx="6">
                  <c:v>3.5971223021582788E-2</c:v>
                </c:pt>
                <c:pt idx="7">
                  <c:v>0.11510791366906492</c:v>
                </c:pt>
                <c:pt idx="8">
                  <c:v>0.13669064748201459</c:v>
                </c:pt>
                <c:pt idx="9">
                  <c:v>0.10071942446043181</c:v>
                </c:pt>
                <c:pt idx="10">
                  <c:v>0.57553956834532383</c:v>
                </c:pt>
              </c:numCache>
            </c:numRef>
          </c:val>
          <c:extLst>
            <c:ext xmlns:c16="http://schemas.microsoft.com/office/drawing/2014/chart" uri="{C3380CC4-5D6E-409C-BE32-E72D297353CC}">
              <c16:uniqueId val="{00000000-CC01-47B4-BF18-59C9D6219136}"/>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 about Paper City?</a:t>
            </a:r>
            <a:r>
              <a:rPr lang="en-GB" sz="1000" b="1" i="0" u="none" strike="noStrike" baseline="0"/>
              <a:t> </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Report.xlsx]Sheet1'!$B$341</c:f>
              <c:strCache>
                <c:ptCount val="1"/>
                <c:pt idx="0">
                  <c:v>10 - 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Report.xlsx]Sheet1'!$A$342:$A$350</c:f>
              <c:strCache>
                <c:ptCount val="9"/>
                <c:pt idx="0">
                  <c:v>It has something to say about the world in which we live</c:v>
                </c:pt>
                <c:pt idx="1">
                  <c:v>It was absorbing and held my attention</c:v>
                </c:pt>
                <c:pt idx="2">
                  <c:v>It was thought-provoking</c:v>
                </c:pt>
                <c:pt idx="3">
                  <c:v>It was well produced and presented</c:v>
                </c:pt>
                <c:pt idx="4">
                  <c:v>It was an interesting idea</c:v>
                </c:pt>
                <c:pt idx="5">
                  <c:v>It was different from things I’ve experienced before</c:v>
                </c:pt>
                <c:pt idx="6">
                  <c:v>It was well thought through and put together</c:v>
                </c:pt>
                <c:pt idx="7">
                  <c:v>I would come to something like this again</c:v>
                </c:pt>
                <c:pt idx="8">
                  <c:v>It is important that it's happening here (in Hull)</c:v>
                </c:pt>
              </c:strCache>
            </c:strRef>
          </c:cat>
          <c:val>
            <c:numRef>
              <c:f>'[P1109 Look Up Chart for Report.xlsx]Sheet1'!$B$342:$B$350</c:f>
              <c:numCache>
                <c:formatCode>0%</c:formatCode>
                <c:ptCount val="9"/>
                <c:pt idx="0">
                  <c:v>0.24460431654676276</c:v>
                </c:pt>
                <c:pt idx="1">
                  <c:v>0.40287769784172672</c:v>
                </c:pt>
                <c:pt idx="2">
                  <c:v>0.34532374100719437</c:v>
                </c:pt>
                <c:pt idx="3">
                  <c:v>0.46043165467625902</c:v>
                </c:pt>
                <c:pt idx="4">
                  <c:v>0.50359712230215836</c:v>
                </c:pt>
                <c:pt idx="5">
                  <c:v>0.46762589928057563</c:v>
                </c:pt>
                <c:pt idx="6">
                  <c:v>0.41726618705035973</c:v>
                </c:pt>
                <c:pt idx="7">
                  <c:v>0.55395683453237421</c:v>
                </c:pt>
                <c:pt idx="8">
                  <c:v>0.68345323741007202</c:v>
                </c:pt>
              </c:numCache>
            </c:numRef>
          </c:val>
          <c:extLst>
            <c:ext xmlns:c16="http://schemas.microsoft.com/office/drawing/2014/chart" uri="{C3380CC4-5D6E-409C-BE32-E72D297353CC}">
              <c16:uniqueId val="{00000000-1E1B-48B6-9EB0-865733B63DA9}"/>
            </c:ext>
          </c:extLst>
        </c:ser>
        <c:ser>
          <c:idx val="1"/>
          <c:order val="1"/>
          <c:tx>
            <c:strRef>
              <c:f>'[P1109 Look Up Chart for Report.xlsx]Sheet1'!$C$341</c:f>
              <c:strCache>
                <c:ptCount val="1"/>
                <c:pt idx="0">
                  <c:v>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Report.xlsx]Sheet1'!$A$342:$A$350</c:f>
              <c:strCache>
                <c:ptCount val="9"/>
                <c:pt idx="0">
                  <c:v>It has something to say about the world in which we live</c:v>
                </c:pt>
                <c:pt idx="1">
                  <c:v>It was absorbing and held my attention</c:v>
                </c:pt>
                <c:pt idx="2">
                  <c:v>It was thought-provoking</c:v>
                </c:pt>
                <c:pt idx="3">
                  <c:v>It was well produced and presented</c:v>
                </c:pt>
                <c:pt idx="4">
                  <c:v>It was an interesting idea</c:v>
                </c:pt>
                <c:pt idx="5">
                  <c:v>It was different from things I’ve experienced before</c:v>
                </c:pt>
                <c:pt idx="6">
                  <c:v>It was well thought through and put together</c:v>
                </c:pt>
                <c:pt idx="7">
                  <c:v>I would come to something like this again</c:v>
                </c:pt>
                <c:pt idx="8">
                  <c:v>It is important that it's happening here (in Hull)</c:v>
                </c:pt>
              </c:strCache>
            </c:strRef>
          </c:cat>
          <c:val>
            <c:numRef>
              <c:f>'[P1109 Look Up Chart for Report.xlsx]Sheet1'!$C$342:$C$350</c:f>
              <c:numCache>
                <c:formatCode>0%</c:formatCode>
                <c:ptCount val="9"/>
                <c:pt idx="0">
                  <c:v>0.15107913669064768</c:v>
                </c:pt>
                <c:pt idx="1">
                  <c:v>9.3525179856115248E-2</c:v>
                </c:pt>
                <c:pt idx="2">
                  <c:v>0.15107913669064768</c:v>
                </c:pt>
                <c:pt idx="3">
                  <c:v>0.16546762589928077</c:v>
                </c:pt>
                <c:pt idx="4">
                  <c:v>0.12230215827338148</c:v>
                </c:pt>
                <c:pt idx="5">
                  <c:v>0.17266187050359733</c:v>
                </c:pt>
                <c:pt idx="6">
                  <c:v>0.22302158273381312</c:v>
                </c:pt>
                <c:pt idx="7">
                  <c:v>0.13669064748201459</c:v>
                </c:pt>
                <c:pt idx="8">
                  <c:v>0.10071942446043181</c:v>
                </c:pt>
              </c:numCache>
            </c:numRef>
          </c:val>
          <c:extLst>
            <c:ext xmlns:c16="http://schemas.microsoft.com/office/drawing/2014/chart" uri="{C3380CC4-5D6E-409C-BE32-E72D297353CC}">
              <c16:uniqueId val="{00000001-1E1B-48B6-9EB0-865733B63DA9}"/>
            </c:ext>
          </c:extLst>
        </c:ser>
        <c:ser>
          <c:idx val="2"/>
          <c:order val="2"/>
          <c:tx>
            <c:strRef>
              <c:f>'[P1109 Look Up Chart for Report.xlsx]Sheet1'!$D$341</c:f>
              <c:strCache>
                <c:ptCount val="1"/>
                <c:pt idx="0">
                  <c:v>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Report.xlsx]Sheet1'!$A$342:$A$350</c:f>
              <c:strCache>
                <c:ptCount val="9"/>
                <c:pt idx="0">
                  <c:v>It has something to say about the world in which we live</c:v>
                </c:pt>
                <c:pt idx="1">
                  <c:v>It was absorbing and held my attention</c:v>
                </c:pt>
                <c:pt idx="2">
                  <c:v>It was thought-provoking</c:v>
                </c:pt>
                <c:pt idx="3">
                  <c:v>It was well produced and presented</c:v>
                </c:pt>
                <c:pt idx="4">
                  <c:v>It was an interesting idea</c:v>
                </c:pt>
                <c:pt idx="5">
                  <c:v>It was different from things I’ve experienced before</c:v>
                </c:pt>
                <c:pt idx="6">
                  <c:v>It was well thought through and put together</c:v>
                </c:pt>
                <c:pt idx="7">
                  <c:v>I would come to something like this again</c:v>
                </c:pt>
                <c:pt idx="8">
                  <c:v>It is important that it's happening here (in Hull)</c:v>
                </c:pt>
              </c:strCache>
            </c:strRef>
          </c:cat>
          <c:val>
            <c:numRef>
              <c:f>'[P1109 Look Up Chart for Report.xlsx]Sheet1'!$D$342:$D$350</c:f>
              <c:numCache>
                <c:formatCode>0%</c:formatCode>
                <c:ptCount val="9"/>
                <c:pt idx="0">
                  <c:v>0.21582733812949659</c:v>
                </c:pt>
                <c:pt idx="1">
                  <c:v>0.22302158273381312</c:v>
                </c:pt>
                <c:pt idx="2">
                  <c:v>0.15827338129496424</c:v>
                </c:pt>
                <c:pt idx="3">
                  <c:v>0.21582733812949659</c:v>
                </c:pt>
                <c:pt idx="4">
                  <c:v>0.2014388489208635</c:v>
                </c:pt>
                <c:pt idx="5">
                  <c:v>0.15827338129496424</c:v>
                </c:pt>
                <c:pt idx="6">
                  <c:v>0.17985611510791386</c:v>
                </c:pt>
                <c:pt idx="7">
                  <c:v>0.15107913669064768</c:v>
                </c:pt>
                <c:pt idx="8">
                  <c:v>0.10791366906474836</c:v>
                </c:pt>
              </c:numCache>
            </c:numRef>
          </c:val>
          <c:extLst>
            <c:ext xmlns:c16="http://schemas.microsoft.com/office/drawing/2014/chart" uri="{C3380CC4-5D6E-409C-BE32-E72D297353CC}">
              <c16:uniqueId val="{00000002-1E1B-48B6-9EB0-865733B63DA9}"/>
            </c:ext>
          </c:extLst>
        </c:ser>
        <c:ser>
          <c:idx val="3"/>
          <c:order val="3"/>
          <c:tx>
            <c:strRef>
              <c:f>'[P1109 Look Up Chart for Report.xlsx]Sheet1'!$E$341</c:f>
              <c:strCache>
                <c:ptCount val="1"/>
                <c:pt idx="0">
                  <c:v>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Report.xlsx]Sheet1'!$A$342:$A$350</c:f>
              <c:strCache>
                <c:ptCount val="9"/>
                <c:pt idx="0">
                  <c:v>It has something to say about the world in which we live</c:v>
                </c:pt>
                <c:pt idx="1">
                  <c:v>It was absorbing and held my attention</c:v>
                </c:pt>
                <c:pt idx="2">
                  <c:v>It was thought-provoking</c:v>
                </c:pt>
                <c:pt idx="3">
                  <c:v>It was well produced and presented</c:v>
                </c:pt>
                <c:pt idx="4">
                  <c:v>It was an interesting idea</c:v>
                </c:pt>
                <c:pt idx="5">
                  <c:v>It was different from things I’ve experienced before</c:v>
                </c:pt>
                <c:pt idx="6">
                  <c:v>It was well thought through and put together</c:v>
                </c:pt>
                <c:pt idx="7">
                  <c:v>I would come to something like this again</c:v>
                </c:pt>
                <c:pt idx="8">
                  <c:v>It is important that it's happening here (in Hull)</c:v>
                </c:pt>
              </c:strCache>
            </c:strRef>
          </c:cat>
          <c:val>
            <c:numRef>
              <c:f>'[P1109 Look Up Chart for Report.xlsx]Sheet1'!$E$342:$E$350</c:f>
              <c:numCache>
                <c:formatCode>0%</c:formatCode>
                <c:ptCount val="9"/>
                <c:pt idx="0">
                  <c:v>0.10071942446043181</c:v>
                </c:pt>
                <c:pt idx="1">
                  <c:v>0.13669064748201459</c:v>
                </c:pt>
                <c:pt idx="2">
                  <c:v>0.14388489208633115</c:v>
                </c:pt>
                <c:pt idx="3">
                  <c:v>0.10791366906474836</c:v>
                </c:pt>
                <c:pt idx="4">
                  <c:v>9.3525179856115248E-2</c:v>
                </c:pt>
                <c:pt idx="5">
                  <c:v>8.6330935251798704E-2</c:v>
                </c:pt>
                <c:pt idx="6">
                  <c:v>0.10071942446043181</c:v>
                </c:pt>
                <c:pt idx="7">
                  <c:v>0.10071942446043181</c:v>
                </c:pt>
                <c:pt idx="8">
                  <c:v>4.3165467625899352E-2</c:v>
                </c:pt>
              </c:numCache>
            </c:numRef>
          </c:val>
          <c:extLst>
            <c:ext xmlns:c16="http://schemas.microsoft.com/office/drawing/2014/chart" uri="{C3380CC4-5D6E-409C-BE32-E72D297353CC}">
              <c16:uniqueId val="{00000003-1E1B-48B6-9EB0-865733B63DA9}"/>
            </c:ext>
          </c:extLst>
        </c:ser>
        <c:ser>
          <c:idx val="4"/>
          <c:order val="4"/>
          <c:tx>
            <c:strRef>
              <c:f>'[P1109 Look Up Chart for Report.xlsx]Sheet1'!$F$341</c:f>
              <c:strCache>
                <c:ptCount val="1"/>
                <c:pt idx="0">
                  <c:v>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Report.xlsx]Sheet1'!$A$342:$A$350</c:f>
              <c:strCache>
                <c:ptCount val="9"/>
                <c:pt idx="0">
                  <c:v>It has something to say about the world in which we live</c:v>
                </c:pt>
                <c:pt idx="1">
                  <c:v>It was absorbing and held my attention</c:v>
                </c:pt>
                <c:pt idx="2">
                  <c:v>It was thought-provoking</c:v>
                </c:pt>
                <c:pt idx="3">
                  <c:v>It was well produced and presented</c:v>
                </c:pt>
                <c:pt idx="4">
                  <c:v>It was an interesting idea</c:v>
                </c:pt>
                <c:pt idx="5">
                  <c:v>It was different from things I’ve experienced before</c:v>
                </c:pt>
                <c:pt idx="6">
                  <c:v>It was well thought through and put together</c:v>
                </c:pt>
                <c:pt idx="7">
                  <c:v>I would come to something like this again</c:v>
                </c:pt>
                <c:pt idx="8">
                  <c:v>It is important that it's happening here (in Hull)</c:v>
                </c:pt>
              </c:strCache>
            </c:strRef>
          </c:cat>
          <c:val>
            <c:numRef>
              <c:f>'[P1109 Look Up Chart for Report.xlsx]Sheet1'!$F$342:$F$350</c:f>
              <c:numCache>
                <c:formatCode>0%</c:formatCode>
                <c:ptCount val="9"/>
                <c:pt idx="0">
                  <c:v>9.3525179856115248E-2</c:v>
                </c:pt>
                <c:pt idx="1">
                  <c:v>6.4748201438849018E-2</c:v>
                </c:pt>
                <c:pt idx="2">
                  <c:v>8.6330935251798704E-2</c:v>
                </c:pt>
                <c:pt idx="3">
                  <c:v>1.4388489208633115E-2</c:v>
                </c:pt>
                <c:pt idx="4">
                  <c:v>4.3165467625899352E-2</c:v>
                </c:pt>
                <c:pt idx="5">
                  <c:v>4.3165467625899352E-2</c:v>
                </c:pt>
                <c:pt idx="6">
                  <c:v>5.0359712230215903E-2</c:v>
                </c:pt>
                <c:pt idx="7">
                  <c:v>2.1582733812949676E-2</c:v>
                </c:pt>
                <c:pt idx="8">
                  <c:v>1.4388489208633115E-2</c:v>
                </c:pt>
              </c:numCache>
            </c:numRef>
          </c:val>
          <c:extLst>
            <c:ext xmlns:c16="http://schemas.microsoft.com/office/drawing/2014/chart" uri="{C3380CC4-5D6E-409C-BE32-E72D297353CC}">
              <c16:uniqueId val="{00000004-1E1B-48B6-9EB0-865733B63DA9}"/>
            </c:ext>
          </c:extLst>
        </c:ser>
        <c:ser>
          <c:idx val="5"/>
          <c:order val="5"/>
          <c:tx>
            <c:strRef>
              <c:f>'[P1109 Look Up Chart for Report.xlsx]Sheet1'!$G$341</c:f>
              <c:strCache>
                <c:ptCount val="1"/>
                <c:pt idx="0">
                  <c:v>5</c:v>
                </c:pt>
              </c:strCache>
            </c:strRef>
          </c:tx>
          <c:spPr>
            <a:solidFill>
              <a:schemeClr val="accent6"/>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1B-48B6-9EB0-865733B63DA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Report.xlsx]Sheet1'!$A$342:$A$350</c:f>
              <c:strCache>
                <c:ptCount val="9"/>
                <c:pt idx="0">
                  <c:v>It has something to say about the world in which we live</c:v>
                </c:pt>
                <c:pt idx="1">
                  <c:v>It was absorbing and held my attention</c:v>
                </c:pt>
                <c:pt idx="2">
                  <c:v>It was thought-provoking</c:v>
                </c:pt>
                <c:pt idx="3">
                  <c:v>It was well produced and presented</c:v>
                </c:pt>
                <c:pt idx="4">
                  <c:v>It was an interesting idea</c:v>
                </c:pt>
                <c:pt idx="5">
                  <c:v>It was different from things I’ve experienced before</c:v>
                </c:pt>
                <c:pt idx="6">
                  <c:v>It was well thought through and put together</c:v>
                </c:pt>
                <c:pt idx="7">
                  <c:v>I would come to something like this again</c:v>
                </c:pt>
                <c:pt idx="8">
                  <c:v>It is important that it's happening here (in Hull)</c:v>
                </c:pt>
              </c:strCache>
            </c:strRef>
          </c:cat>
          <c:val>
            <c:numRef>
              <c:f>'[P1109 Look Up Chart for Report.xlsx]Sheet1'!$G$342:$G$350</c:f>
              <c:numCache>
                <c:formatCode>0%</c:formatCode>
                <c:ptCount val="9"/>
                <c:pt idx="0">
                  <c:v>0.11510791366906492</c:v>
                </c:pt>
                <c:pt idx="1">
                  <c:v>4.3165467625899352E-2</c:v>
                </c:pt>
                <c:pt idx="2">
                  <c:v>4.3165467625899352E-2</c:v>
                </c:pt>
                <c:pt idx="3">
                  <c:v>1.4388489208633115E-2</c:v>
                </c:pt>
                <c:pt idx="4">
                  <c:v>1.4388489208633115E-2</c:v>
                </c:pt>
                <c:pt idx="5">
                  <c:v>2.1582733812949676E-2</c:v>
                </c:pt>
                <c:pt idx="6">
                  <c:v>7.1942446043165575E-3</c:v>
                </c:pt>
                <c:pt idx="7">
                  <c:v>2.1582733812949676E-2</c:v>
                </c:pt>
                <c:pt idx="8">
                  <c:v>2.1582733812949676E-2</c:v>
                </c:pt>
              </c:numCache>
            </c:numRef>
          </c:val>
          <c:extLst>
            <c:ext xmlns:c16="http://schemas.microsoft.com/office/drawing/2014/chart" uri="{C3380CC4-5D6E-409C-BE32-E72D297353CC}">
              <c16:uniqueId val="{00000006-1E1B-48B6-9EB0-865733B63DA9}"/>
            </c:ext>
          </c:extLst>
        </c:ser>
        <c:ser>
          <c:idx val="6"/>
          <c:order val="6"/>
          <c:tx>
            <c:strRef>
              <c:f>'[P1109 Look Up Chart for Report.xlsx]Sheet1'!$H$341</c:f>
              <c:strCache>
                <c:ptCount val="1"/>
                <c:pt idx="0">
                  <c:v>4</c:v>
                </c:pt>
              </c:strCache>
            </c:strRef>
          </c:tx>
          <c:spPr>
            <a:solidFill>
              <a:schemeClr val="accent1">
                <a:lumMod val="60000"/>
              </a:schemeClr>
            </a:solidFill>
            <a:ln>
              <a:noFill/>
            </a:ln>
            <a:effectLst/>
          </c:spPr>
          <c:invertIfNegative val="0"/>
          <c:cat>
            <c:strRef>
              <c:f>'[P1109 Look Up Chart for Report.xlsx]Sheet1'!$A$342:$A$350</c:f>
              <c:strCache>
                <c:ptCount val="9"/>
                <c:pt idx="0">
                  <c:v>It has something to say about the world in which we live</c:v>
                </c:pt>
                <c:pt idx="1">
                  <c:v>It was absorbing and held my attention</c:v>
                </c:pt>
                <c:pt idx="2">
                  <c:v>It was thought-provoking</c:v>
                </c:pt>
                <c:pt idx="3">
                  <c:v>It was well produced and presented</c:v>
                </c:pt>
                <c:pt idx="4">
                  <c:v>It was an interesting idea</c:v>
                </c:pt>
                <c:pt idx="5">
                  <c:v>It was different from things I’ve experienced before</c:v>
                </c:pt>
                <c:pt idx="6">
                  <c:v>It was well thought through and put together</c:v>
                </c:pt>
                <c:pt idx="7">
                  <c:v>I would come to something like this again</c:v>
                </c:pt>
                <c:pt idx="8">
                  <c:v>It is important that it's happening here (in Hull)</c:v>
                </c:pt>
              </c:strCache>
            </c:strRef>
          </c:cat>
          <c:val>
            <c:numRef>
              <c:f>'[P1109 Look Up Chart for Report.xlsx]Sheet1'!$H$342:$H$350</c:f>
              <c:numCache>
                <c:formatCode>0%</c:formatCode>
                <c:ptCount val="9"/>
                <c:pt idx="0">
                  <c:v>2.877697841726623E-2</c:v>
                </c:pt>
                <c:pt idx="1">
                  <c:v>7.1942446043165575E-3</c:v>
                </c:pt>
                <c:pt idx="2">
                  <c:v>3.5971223021582788E-2</c:v>
                </c:pt>
                <c:pt idx="3">
                  <c:v>1.4388489208633115E-2</c:v>
                </c:pt>
                <c:pt idx="4">
                  <c:v>1.4388489208633115E-2</c:v>
                </c:pt>
                <c:pt idx="5">
                  <c:v>2.877697841726623E-2</c:v>
                </c:pt>
                <c:pt idx="6">
                  <c:v>7.1942446043165575E-3</c:v>
                </c:pt>
                <c:pt idx="7">
                  <c:v>0</c:v>
                </c:pt>
                <c:pt idx="8">
                  <c:v>1.4388489208633115E-2</c:v>
                </c:pt>
              </c:numCache>
            </c:numRef>
          </c:val>
          <c:extLst>
            <c:ext xmlns:c16="http://schemas.microsoft.com/office/drawing/2014/chart" uri="{C3380CC4-5D6E-409C-BE32-E72D297353CC}">
              <c16:uniqueId val="{00000007-1E1B-48B6-9EB0-865733B63DA9}"/>
            </c:ext>
          </c:extLst>
        </c:ser>
        <c:ser>
          <c:idx val="7"/>
          <c:order val="7"/>
          <c:tx>
            <c:strRef>
              <c:f>'[P1109 Look Up Chart for Report.xlsx]Sheet1'!$I$341</c:f>
              <c:strCache>
                <c:ptCount val="1"/>
                <c:pt idx="0">
                  <c:v>3</c:v>
                </c:pt>
              </c:strCache>
            </c:strRef>
          </c:tx>
          <c:spPr>
            <a:solidFill>
              <a:schemeClr val="accent2">
                <a:lumMod val="60000"/>
              </a:schemeClr>
            </a:solidFill>
            <a:ln>
              <a:noFill/>
            </a:ln>
            <a:effectLst/>
          </c:spPr>
          <c:invertIfNegative val="0"/>
          <c:cat>
            <c:strRef>
              <c:f>'[P1109 Look Up Chart for Report.xlsx]Sheet1'!$A$342:$A$350</c:f>
              <c:strCache>
                <c:ptCount val="9"/>
                <c:pt idx="0">
                  <c:v>It has something to say about the world in which we live</c:v>
                </c:pt>
                <c:pt idx="1">
                  <c:v>It was absorbing and held my attention</c:v>
                </c:pt>
                <c:pt idx="2">
                  <c:v>It was thought-provoking</c:v>
                </c:pt>
                <c:pt idx="3">
                  <c:v>It was well produced and presented</c:v>
                </c:pt>
                <c:pt idx="4">
                  <c:v>It was an interesting idea</c:v>
                </c:pt>
                <c:pt idx="5">
                  <c:v>It was different from things I’ve experienced before</c:v>
                </c:pt>
                <c:pt idx="6">
                  <c:v>It was well thought through and put together</c:v>
                </c:pt>
                <c:pt idx="7">
                  <c:v>I would come to something like this again</c:v>
                </c:pt>
                <c:pt idx="8">
                  <c:v>It is important that it's happening here (in Hull)</c:v>
                </c:pt>
              </c:strCache>
            </c:strRef>
          </c:cat>
          <c:val>
            <c:numRef>
              <c:f>'[P1109 Look Up Chart for Report.xlsx]Sheet1'!$I$342:$I$350</c:f>
              <c:numCache>
                <c:formatCode>0%</c:formatCode>
                <c:ptCount val="9"/>
                <c:pt idx="0">
                  <c:v>0</c:v>
                </c:pt>
                <c:pt idx="1">
                  <c:v>2.1582733812949676E-2</c:v>
                </c:pt>
                <c:pt idx="2">
                  <c:v>2.1582733812949676E-2</c:v>
                </c:pt>
                <c:pt idx="3">
                  <c:v>0</c:v>
                </c:pt>
                <c:pt idx="4">
                  <c:v>0</c:v>
                </c:pt>
                <c:pt idx="5">
                  <c:v>7.1942446043165575E-3</c:v>
                </c:pt>
                <c:pt idx="6">
                  <c:v>7.1942446043165575E-3</c:v>
                </c:pt>
                <c:pt idx="7">
                  <c:v>7.1942446043165575E-3</c:v>
                </c:pt>
                <c:pt idx="8">
                  <c:v>0</c:v>
                </c:pt>
              </c:numCache>
            </c:numRef>
          </c:val>
          <c:extLst>
            <c:ext xmlns:c16="http://schemas.microsoft.com/office/drawing/2014/chart" uri="{C3380CC4-5D6E-409C-BE32-E72D297353CC}">
              <c16:uniqueId val="{00000008-1E1B-48B6-9EB0-865733B63DA9}"/>
            </c:ext>
          </c:extLst>
        </c:ser>
        <c:ser>
          <c:idx val="8"/>
          <c:order val="8"/>
          <c:tx>
            <c:strRef>
              <c:f>'[P1109 Look Up Chart for Report.xlsx]Sheet1'!$J$341</c:f>
              <c:strCache>
                <c:ptCount val="1"/>
                <c:pt idx="0">
                  <c:v>2</c:v>
                </c:pt>
              </c:strCache>
            </c:strRef>
          </c:tx>
          <c:spPr>
            <a:solidFill>
              <a:schemeClr val="accent3">
                <a:lumMod val="60000"/>
              </a:schemeClr>
            </a:solidFill>
            <a:ln>
              <a:noFill/>
            </a:ln>
            <a:effectLst/>
          </c:spPr>
          <c:invertIfNegative val="0"/>
          <c:cat>
            <c:strRef>
              <c:f>'[P1109 Look Up Chart for Report.xlsx]Sheet1'!$A$342:$A$350</c:f>
              <c:strCache>
                <c:ptCount val="9"/>
                <c:pt idx="0">
                  <c:v>It has something to say about the world in which we live</c:v>
                </c:pt>
                <c:pt idx="1">
                  <c:v>It was absorbing and held my attention</c:v>
                </c:pt>
                <c:pt idx="2">
                  <c:v>It was thought-provoking</c:v>
                </c:pt>
                <c:pt idx="3">
                  <c:v>It was well produced and presented</c:v>
                </c:pt>
                <c:pt idx="4">
                  <c:v>It was an interesting idea</c:v>
                </c:pt>
                <c:pt idx="5">
                  <c:v>It was different from things I’ve experienced before</c:v>
                </c:pt>
                <c:pt idx="6">
                  <c:v>It was well thought through and put together</c:v>
                </c:pt>
                <c:pt idx="7">
                  <c:v>I would come to something like this again</c:v>
                </c:pt>
                <c:pt idx="8">
                  <c:v>It is important that it's happening here (in Hull)</c:v>
                </c:pt>
              </c:strCache>
            </c:strRef>
          </c:cat>
          <c:val>
            <c:numRef>
              <c:f>'[P1109 Look Up Chart for Report.xlsx]Sheet1'!$J$342:$J$350</c:f>
              <c:numCache>
                <c:formatCode>0%</c:formatCode>
                <c:ptCount val="9"/>
                <c:pt idx="0">
                  <c:v>2.877697841726623E-2</c:v>
                </c:pt>
                <c:pt idx="1">
                  <c:v>0</c:v>
                </c:pt>
                <c:pt idx="2">
                  <c:v>7.1942446043165575E-3</c:v>
                </c:pt>
                <c:pt idx="3">
                  <c:v>7.1942446043165575E-3</c:v>
                </c:pt>
                <c:pt idx="4">
                  <c:v>7.1942446043165575E-3</c:v>
                </c:pt>
                <c:pt idx="5">
                  <c:v>1.4388489208633115E-2</c:v>
                </c:pt>
                <c:pt idx="6">
                  <c:v>0</c:v>
                </c:pt>
                <c:pt idx="7">
                  <c:v>0</c:v>
                </c:pt>
                <c:pt idx="8">
                  <c:v>0</c:v>
                </c:pt>
              </c:numCache>
            </c:numRef>
          </c:val>
          <c:extLst>
            <c:ext xmlns:c16="http://schemas.microsoft.com/office/drawing/2014/chart" uri="{C3380CC4-5D6E-409C-BE32-E72D297353CC}">
              <c16:uniqueId val="{00000009-1E1B-48B6-9EB0-865733B63DA9}"/>
            </c:ext>
          </c:extLst>
        </c:ser>
        <c:ser>
          <c:idx val="9"/>
          <c:order val="9"/>
          <c:tx>
            <c:strRef>
              <c:f>'[P1109 Look Up Chart for Report.xlsx]Sheet1'!$K$341</c:f>
              <c:strCache>
                <c:ptCount val="1"/>
                <c:pt idx="0">
                  <c:v>1</c:v>
                </c:pt>
              </c:strCache>
            </c:strRef>
          </c:tx>
          <c:spPr>
            <a:solidFill>
              <a:schemeClr val="accent4">
                <a:lumMod val="60000"/>
              </a:schemeClr>
            </a:solidFill>
            <a:ln>
              <a:noFill/>
            </a:ln>
            <a:effectLst/>
          </c:spPr>
          <c:invertIfNegative val="0"/>
          <c:cat>
            <c:strRef>
              <c:f>'[P1109 Look Up Chart for Report.xlsx]Sheet1'!$A$342:$A$350</c:f>
              <c:strCache>
                <c:ptCount val="9"/>
                <c:pt idx="0">
                  <c:v>It has something to say about the world in which we live</c:v>
                </c:pt>
                <c:pt idx="1">
                  <c:v>It was absorbing and held my attention</c:v>
                </c:pt>
                <c:pt idx="2">
                  <c:v>It was thought-provoking</c:v>
                </c:pt>
                <c:pt idx="3">
                  <c:v>It was well produced and presented</c:v>
                </c:pt>
                <c:pt idx="4">
                  <c:v>It was an interesting idea</c:v>
                </c:pt>
                <c:pt idx="5">
                  <c:v>It was different from things I’ve experienced before</c:v>
                </c:pt>
                <c:pt idx="6">
                  <c:v>It was well thought through and put together</c:v>
                </c:pt>
                <c:pt idx="7">
                  <c:v>I would come to something like this again</c:v>
                </c:pt>
                <c:pt idx="8">
                  <c:v>It is important that it's happening here (in Hull)</c:v>
                </c:pt>
              </c:strCache>
            </c:strRef>
          </c:cat>
          <c:val>
            <c:numRef>
              <c:f>'[P1109 Look Up Chart for Report.xlsx]Sheet1'!$K$342:$K$350</c:f>
              <c:numCache>
                <c:formatCode>0%</c:formatCode>
                <c:ptCount val="9"/>
                <c:pt idx="0">
                  <c:v>7.1942446043165575E-3</c:v>
                </c:pt>
                <c:pt idx="1">
                  <c:v>0</c:v>
                </c:pt>
                <c:pt idx="2">
                  <c:v>0</c:v>
                </c:pt>
                <c:pt idx="3">
                  <c:v>0</c:v>
                </c:pt>
                <c:pt idx="4">
                  <c:v>0</c:v>
                </c:pt>
                <c:pt idx="5">
                  <c:v>0</c:v>
                </c:pt>
                <c:pt idx="6">
                  <c:v>7.1942446043165575E-3</c:v>
                </c:pt>
                <c:pt idx="7">
                  <c:v>0</c:v>
                </c:pt>
                <c:pt idx="8">
                  <c:v>7.1942446043165575E-3</c:v>
                </c:pt>
              </c:numCache>
            </c:numRef>
          </c:val>
          <c:extLst>
            <c:ext xmlns:c16="http://schemas.microsoft.com/office/drawing/2014/chart" uri="{C3380CC4-5D6E-409C-BE32-E72D297353CC}">
              <c16:uniqueId val="{0000000A-1E1B-48B6-9EB0-865733B63DA9}"/>
            </c:ext>
          </c:extLst>
        </c:ser>
        <c:ser>
          <c:idx val="10"/>
          <c:order val="10"/>
          <c:tx>
            <c:strRef>
              <c:f>'[P1109 Look Up Chart for Report.xlsx]Sheet1'!$L$341</c:f>
              <c:strCache>
                <c:ptCount val="1"/>
                <c:pt idx="0">
                  <c:v>0 - Strongly disagree</c:v>
                </c:pt>
              </c:strCache>
            </c:strRef>
          </c:tx>
          <c:spPr>
            <a:solidFill>
              <a:schemeClr val="accent5">
                <a:lumMod val="60000"/>
              </a:schemeClr>
            </a:solidFill>
            <a:ln>
              <a:noFill/>
            </a:ln>
            <a:effectLst/>
          </c:spPr>
          <c:invertIfNegative val="0"/>
          <c:cat>
            <c:strRef>
              <c:f>'[P1109 Look Up Chart for Report.xlsx]Sheet1'!$A$342:$A$350</c:f>
              <c:strCache>
                <c:ptCount val="9"/>
                <c:pt idx="0">
                  <c:v>It has something to say about the world in which we live</c:v>
                </c:pt>
                <c:pt idx="1">
                  <c:v>It was absorbing and held my attention</c:v>
                </c:pt>
                <c:pt idx="2">
                  <c:v>It was thought-provoking</c:v>
                </c:pt>
                <c:pt idx="3">
                  <c:v>It was well produced and presented</c:v>
                </c:pt>
                <c:pt idx="4">
                  <c:v>It was an interesting idea</c:v>
                </c:pt>
                <c:pt idx="5">
                  <c:v>It was different from things I’ve experienced before</c:v>
                </c:pt>
                <c:pt idx="6">
                  <c:v>It was well thought through and put together</c:v>
                </c:pt>
                <c:pt idx="7">
                  <c:v>I would come to something like this again</c:v>
                </c:pt>
                <c:pt idx="8">
                  <c:v>It is important that it's happening here (in Hull)</c:v>
                </c:pt>
              </c:strCache>
            </c:strRef>
          </c:cat>
          <c:val>
            <c:numRef>
              <c:f>'[P1109 Look Up Chart for Report.xlsx]Sheet1'!$L$342:$L$350</c:f>
              <c:numCache>
                <c:formatCode>0%</c:formatCode>
                <c:ptCount val="9"/>
                <c:pt idx="0">
                  <c:v>1.4388489208633115E-2</c:v>
                </c:pt>
                <c:pt idx="1">
                  <c:v>7.1942446043165575E-3</c:v>
                </c:pt>
                <c:pt idx="2">
                  <c:v>7.1942446043165575E-3</c:v>
                </c:pt>
                <c:pt idx="3">
                  <c:v>0</c:v>
                </c:pt>
                <c:pt idx="4">
                  <c:v>0</c:v>
                </c:pt>
                <c:pt idx="5">
                  <c:v>0</c:v>
                </c:pt>
                <c:pt idx="6">
                  <c:v>0</c:v>
                </c:pt>
                <c:pt idx="7">
                  <c:v>7.1942446043165575E-3</c:v>
                </c:pt>
                <c:pt idx="8">
                  <c:v>7.1942446043165575E-3</c:v>
                </c:pt>
              </c:numCache>
            </c:numRef>
          </c:val>
          <c:extLst>
            <c:ext xmlns:c16="http://schemas.microsoft.com/office/drawing/2014/chart" uri="{C3380CC4-5D6E-409C-BE32-E72D297353CC}">
              <c16:uniqueId val="{0000000B-1E1B-48B6-9EB0-865733B63DA9}"/>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a:t>
            </a:r>
          </a:p>
          <a:p>
            <a:pPr>
              <a:defRPr sz="1000" b="1"/>
            </a:pPr>
            <a:endParaRPr lang="en-GB" sz="1000" b="1" i="0" u="none" strike="noStrike" baseline="0">
              <a:effectLst/>
            </a:endParaRPr>
          </a:p>
          <a:p>
            <a:pPr>
              <a:defRPr sz="1000" b="1"/>
            </a:pPr>
            <a:r>
              <a:rPr lang="en-GB" sz="1000" b="1" i="0" u="none" strike="noStrike" baseline="0">
                <a:effectLst/>
              </a:rPr>
              <a:t>Paper City ...</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Report.xlsx]Sheet1'!$B$360</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Report.xlsx]Sheet1'!$A$361:$A$371</c:f>
              <c:strCache>
                <c:ptCount val="11"/>
                <c:pt idx="0">
                  <c:v>…challenged my understanding of art</c:v>
                </c:pt>
                <c:pt idx="1">
                  <c:v>...has made me think that getting involved in a project as a volunteer looks like fun</c:v>
                </c:pt>
                <c:pt idx="2">
                  <c:v>…gave me the opportunity to interact with other people who I wouldn’t have normally interacted with</c:v>
                </c:pt>
                <c:pt idx="3">
                  <c:v>...made me feel more connected to the stories of Hull and its people</c:v>
                </c:pt>
                <c:pt idx="4">
                  <c:v>...made me think about Hull’s contribution to the world</c:v>
                </c:pt>
                <c:pt idx="5">
                  <c:v>…showed me that there is more to Hull than I expected</c:v>
                </c:pt>
                <c:pt idx="6">
                  <c:v>…gave everyone the chance to share and celebrate together</c:v>
                </c:pt>
                <c:pt idx="7">
                  <c:v>...has introduced me to G.F Smith for the first time</c:v>
                </c:pt>
                <c:pt idx="8">
                  <c:v>….made me look at Hull's buildings and public spaces in a different way</c:v>
                </c:pt>
                <c:pt idx="9">
                  <c:v>…provided me with a different experience of the city</c:v>
                </c:pt>
                <c:pt idx="10">
                  <c:v>…was an enjoyable experience</c:v>
                </c:pt>
              </c:strCache>
            </c:strRef>
          </c:cat>
          <c:val>
            <c:numRef>
              <c:f>'[P1109 Look Up Chart for Report.xlsx]Sheet1'!$B$361:$B$371</c:f>
              <c:numCache>
                <c:formatCode>0%</c:formatCode>
                <c:ptCount val="11"/>
                <c:pt idx="0">
                  <c:v>0.20863309352518</c:v>
                </c:pt>
                <c:pt idx="1">
                  <c:v>0.26618705035971241</c:v>
                </c:pt>
                <c:pt idx="2">
                  <c:v>0.25179856115107929</c:v>
                </c:pt>
                <c:pt idx="3">
                  <c:v>0.21582733812949659</c:v>
                </c:pt>
                <c:pt idx="4">
                  <c:v>0.29496402877697858</c:v>
                </c:pt>
                <c:pt idx="5">
                  <c:v>0.30935251798561164</c:v>
                </c:pt>
                <c:pt idx="6">
                  <c:v>0.28057553956834547</c:v>
                </c:pt>
                <c:pt idx="7">
                  <c:v>0.46762589928057563</c:v>
                </c:pt>
                <c:pt idx="8">
                  <c:v>0.33812949640287782</c:v>
                </c:pt>
                <c:pt idx="9">
                  <c:v>0.38129496402877711</c:v>
                </c:pt>
                <c:pt idx="10">
                  <c:v>0.55395683453237421</c:v>
                </c:pt>
              </c:numCache>
            </c:numRef>
          </c:val>
          <c:extLst>
            <c:ext xmlns:c16="http://schemas.microsoft.com/office/drawing/2014/chart" uri="{C3380CC4-5D6E-409C-BE32-E72D297353CC}">
              <c16:uniqueId val="{00000000-274C-4B92-A5C6-BD62DC80FD50}"/>
            </c:ext>
          </c:extLst>
        </c:ser>
        <c:ser>
          <c:idx val="1"/>
          <c:order val="1"/>
          <c:tx>
            <c:strRef>
              <c:f>'[P1109 Look Up Chart for Report.xlsx]Sheet1'!$C$360</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Report.xlsx]Sheet1'!$A$361:$A$371</c:f>
              <c:strCache>
                <c:ptCount val="11"/>
                <c:pt idx="0">
                  <c:v>…challenged my understanding of art</c:v>
                </c:pt>
                <c:pt idx="1">
                  <c:v>...has made me think that getting involved in a project as a volunteer looks like fun</c:v>
                </c:pt>
                <c:pt idx="2">
                  <c:v>…gave me the opportunity to interact with other people who I wouldn’t have normally interacted with</c:v>
                </c:pt>
                <c:pt idx="3">
                  <c:v>...made me feel more connected to the stories of Hull and its people</c:v>
                </c:pt>
                <c:pt idx="4">
                  <c:v>...made me think about Hull’s contribution to the world</c:v>
                </c:pt>
                <c:pt idx="5">
                  <c:v>…showed me that there is more to Hull than I expected</c:v>
                </c:pt>
                <c:pt idx="6">
                  <c:v>…gave everyone the chance to share and celebrate together</c:v>
                </c:pt>
                <c:pt idx="7">
                  <c:v>...has introduced me to G.F Smith for the first time</c:v>
                </c:pt>
                <c:pt idx="8">
                  <c:v>….made me look at Hull's buildings and public spaces in a different way</c:v>
                </c:pt>
                <c:pt idx="9">
                  <c:v>…provided me with a different experience of the city</c:v>
                </c:pt>
                <c:pt idx="10">
                  <c:v>…was an enjoyable experience</c:v>
                </c:pt>
              </c:strCache>
            </c:strRef>
          </c:cat>
          <c:val>
            <c:numRef>
              <c:f>'[P1109 Look Up Chart for Report.xlsx]Sheet1'!$C$361:$C$371</c:f>
              <c:numCache>
                <c:formatCode>0%</c:formatCode>
                <c:ptCount val="11"/>
                <c:pt idx="0">
                  <c:v>0.39568345323741011</c:v>
                </c:pt>
                <c:pt idx="1">
                  <c:v>0.35251798561151093</c:v>
                </c:pt>
                <c:pt idx="2">
                  <c:v>0.4316546762589929</c:v>
                </c:pt>
                <c:pt idx="3">
                  <c:v>0.46762589928057563</c:v>
                </c:pt>
                <c:pt idx="4">
                  <c:v>0.41726618705035973</c:v>
                </c:pt>
                <c:pt idx="5">
                  <c:v>0.41726618705035973</c:v>
                </c:pt>
                <c:pt idx="6">
                  <c:v>0.48201438848920863</c:v>
                </c:pt>
                <c:pt idx="7">
                  <c:v>0.30215827338129508</c:v>
                </c:pt>
                <c:pt idx="8">
                  <c:v>0.46762589928057563</c:v>
                </c:pt>
                <c:pt idx="9">
                  <c:v>0.53237410071942459</c:v>
                </c:pt>
                <c:pt idx="10">
                  <c:v>0.40287769784172672</c:v>
                </c:pt>
              </c:numCache>
            </c:numRef>
          </c:val>
          <c:extLst>
            <c:ext xmlns:c16="http://schemas.microsoft.com/office/drawing/2014/chart" uri="{C3380CC4-5D6E-409C-BE32-E72D297353CC}">
              <c16:uniqueId val="{00000001-274C-4B92-A5C6-BD62DC80FD50}"/>
            </c:ext>
          </c:extLst>
        </c:ser>
        <c:ser>
          <c:idx val="2"/>
          <c:order val="2"/>
          <c:tx>
            <c:strRef>
              <c:f>'[P1109 Look Up Chart for Report.xlsx]Sheet1'!$D$360</c:f>
              <c:strCache>
                <c:ptCount val="1"/>
                <c:pt idx="0">
                  <c:v>Neither disagree nor 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Report.xlsx]Sheet1'!$A$361:$A$371</c:f>
              <c:strCache>
                <c:ptCount val="11"/>
                <c:pt idx="0">
                  <c:v>…challenged my understanding of art</c:v>
                </c:pt>
                <c:pt idx="1">
                  <c:v>...has made me think that getting involved in a project as a volunteer looks like fun</c:v>
                </c:pt>
                <c:pt idx="2">
                  <c:v>…gave me the opportunity to interact with other people who I wouldn’t have normally interacted with</c:v>
                </c:pt>
                <c:pt idx="3">
                  <c:v>...made me feel more connected to the stories of Hull and its people</c:v>
                </c:pt>
                <c:pt idx="4">
                  <c:v>...made me think about Hull’s contribution to the world</c:v>
                </c:pt>
                <c:pt idx="5">
                  <c:v>…showed me that there is more to Hull than I expected</c:v>
                </c:pt>
                <c:pt idx="6">
                  <c:v>…gave everyone the chance to share and celebrate together</c:v>
                </c:pt>
                <c:pt idx="7">
                  <c:v>...has introduced me to G.F Smith for the first time</c:v>
                </c:pt>
                <c:pt idx="8">
                  <c:v>….made me look at Hull's buildings and public spaces in a different way</c:v>
                </c:pt>
                <c:pt idx="9">
                  <c:v>…provided me with a different experience of the city</c:v>
                </c:pt>
                <c:pt idx="10">
                  <c:v>…was an enjoyable experience</c:v>
                </c:pt>
              </c:strCache>
            </c:strRef>
          </c:cat>
          <c:val>
            <c:numRef>
              <c:f>'[P1109 Look Up Chart for Report.xlsx]Sheet1'!$D$361:$D$371</c:f>
              <c:numCache>
                <c:formatCode>0%</c:formatCode>
                <c:ptCount val="11"/>
                <c:pt idx="0">
                  <c:v>0.25179856115107929</c:v>
                </c:pt>
                <c:pt idx="1">
                  <c:v>0.26618705035971241</c:v>
                </c:pt>
                <c:pt idx="2">
                  <c:v>0.22302158273381312</c:v>
                </c:pt>
                <c:pt idx="3">
                  <c:v>0.25899280575539585</c:v>
                </c:pt>
                <c:pt idx="4">
                  <c:v>0.19424460431654694</c:v>
                </c:pt>
                <c:pt idx="5">
                  <c:v>0.17985611510791386</c:v>
                </c:pt>
                <c:pt idx="6">
                  <c:v>0.18705035971223041</c:v>
                </c:pt>
                <c:pt idx="7">
                  <c:v>4.3165467625899352E-2</c:v>
                </c:pt>
                <c:pt idx="8">
                  <c:v>0.14388489208633115</c:v>
                </c:pt>
                <c:pt idx="9">
                  <c:v>4.3165467625899352E-2</c:v>
                </c:pt>
                <c:pt idx="10">
                  <c:v>2.877697841726623E-2</c:v>
                </c:pt>
              </c:numCache>
            </c:numRef>
          </c:val>
          <c:extLst>
            <c:ext xmlns:c16="http://schemas.microsoft.com/office/drawing/2014/chart" uri="{C3380CC4-5D6E-409C-BE32-E72D297353CC}">
              <c16:uniqueId val="{00000002-274C-4B92-A5C6-BD62DC80FD50}"/>
            </c:ext>
          </c:extLst>
        </c:ser>
        <c:ser>
          <c:idx val="3"/>
          <c:order val="3"/>
          <c:tx>
            <c:strRef>
              <c:f>'[P1109 Look Up Chart for Report.xlsx]Sheet1'!$E$360</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Report.xlsx]Sheet1'!$A$361:$A$371</c:f>
              <c:strCache>
                <c:ptCount val="11"/>
                <c:pt idx="0">
                  <c:v>…challenged my understanding of art</c:v>
                </c:pt>
                <c:pt idx="1">
                  <c:v>...has made me think that getting involved in a project as a volunteer looks like fun</c:v>
                </c:pt>
                <c:pt idx="2">
                  <c:v>…gave me the opportunity to interact with other people who I wouldn’t have normally interacted with</c:v>
                </c:pt>
                <c:pt idx="3">
                  <c:v>...made me feel more connected to the stories of Hull and its people</c:v>
                </c:pt>
                <c:pt idx="4">
                  <c:v>...made me think about Hull’s contribution to the world</c:v>
                </c:pt>
                <c:pt idx="5">
                  <c:v>…showed me that there is more to Hull than I expected</c:v>
                </c:pt>
                <c:pt idx="6">
                  <c:v>…gave everyone the chance to share and celebrate together</c:v>
                </c:pt>
                <c:pt idx="7">
                  <c:v>...has introduced me to G.F Smith for the first time</c:v>
                </c:pt>
                <c:pt idx="8">
                  <c:v>….made me look at Hull's buildings and public spaces in a different way</c:v>
                </c:pt>
                <c:pt idx="9">
                  <c:v>…provided me with a different experience of the city</c:v>
                </c:pt>
                <c:pt idx="10">
                  <c:v>…was an enjoyable experience</c:v>
                </c:pt>
              </c:strCache>
            </c:strRef>
          </c:cat>
          <c:val>
            <c:numRef>
              <c:f>'[P1109 Look Up Chart for Report.xlsx]Sheet1'!$E$361:$E$371</c:f>
              <c:numCache>
                <c:formatCode>0%</c:formatCode>
                <c:ptCount val="11"/>
                <c:pt idx="0">
                  <c:v>0.11510791366906492</c:v>
                </c:pt>
                <c:pt idx="1">
                  <c:v>6.4748201438849018E-2</c:v>
                </c:pt>
                <c:pt idx="2">
                  <c:v>8.6330935251798704E-2</c:v>
                </c:pt>
                <c:pt idx="3">
                  <c:v>5.755395683453246E-2</c:v>
                </c:pt>
                <c:pt idx="4">
                  <c:v>6.4748201438849018E-2</c:v>
                </c:pt>
                <c:pt idx="5">
                  <c:v>7.9136690647482133E-2</c:v>
                </c:pt>
                <c:pt idx="6">
                  <c:v>2.877697841726623E-2</c:v>
                </c:pt>
                <c:pt idx="7">
                  <c:v>0.12949640287769804</c:v>
                </c:pt>
                <c:pt idx="8">
                  <c:v>4.3165467625899352E-2</c:v>
                </c:pt>
                <c:pt idx="9">
                  <c:v>4.3165467625899352E-2</c:v>
                </c:pt>
                <c:pt idx="10">
                  <c:v>0</c:v>
                </c:pt>
              </c:numCache>
            </c:numRef>
          </c:val>
          <c:extLst>
            <c:ext xmlns:c16="http://schemas.microsoft.com/office/drawing/2014/chart" uri="{C3380CC4-5D6E-409C-BE32-E72D297353CC}">
              <c16:uniqueId val="{00000003-274C-4B92-A5C6-BD62DC80FD50}"/>
            </c:ext>
          </c:extLst>
        </c:ser>
        <c:ser>
          <c:idx val="4"/>
          <c:order val="4"/>
          <c:tx>
            <c:strRef>
              <c:f>'[P1109 Look Up Chart for Report.xlsx]Sheet1'!$F$360</c:f>
              <c:strCache>
                <c:ptCount val="1"/>
                <c:pt idx="0">
                  <c:v>Strongly disagree</c:v>
                </c:pt>
              </c:strCache>
            </c:strRef>
          </c:tx>
          <c:spPr>
            <a:solidFill>
              <a:schemeClr val="accent5"/>
            </a:solidFill>
            <a:ln>
              <a:noFill/>
            </a:ln>
            <a:effectLst/>
          </c:spPr>
          <c:invertIfNegative val="0"/>
          <c:cat>
            <c:strRef>
              <c:f>'[P1109 Look Up Chart for Report.xlsx]Sheet1'!$A$361:$A$371</c:f>
              <c:strCache>
                <c:ptCount val="11"/>
                <c:pt idx="0">
                  <c:v>…challenged my understanding of art</c:v>
                </c:pt>
                <c:pt idx="1">
                  <c:v>...has made me think that getting involved in a project as a volunteer looks like fun</c:v>
                </c:pt>
                <c:pt idx="2">
                  <c:v>…gave me the opportunity to interact with other people who I wouldn’t have normally interacted with</c:v>
                </c:pt>
                <c:pt idx="3">
                  <c:v>...made me feel more connected to the stories of Hull and its people</c:v>
                </c:pt>
                <c:pt idx="4">
                  <c:v>...made me think about Hull’s contribution to the world</c:v>
                </c:pt>
                <c:pt idx="5">
                  <c:v>…showed me that there is more to Hull than I expected</c:v>
                </c:pt>
                <c:pt idx="6">
                  <c:v>…gave everyone the chance to share and celebrate together</c:v>
                </c:pt>
                <c:pt idx="7">
                  <c:v>...has introduced me to G.F Smith for the first time</c:v>
                </c:pt>
                <c:pt idx="8">
                  <c:v>….made me look at Hull's buildings and public spaces in a different way</c:v>
                </c:pt>
                <c:pt idx="9">
                  <c:v>…provided me with a different experience of the city</c:v>
                </c:pt>
                <c:pt idx="10">
                  <c:v>…was an enjoyable experience</c:v>
                </c:pt>
              </c:strCache>
            </c:strRef>
          </c:cat>
          <c:val>
            <c:numRef>
              <c:f>'[P1109 Look Up Chart for Report.xlsx]Sheet1'!$F$361:$F$371</c:f>
              <c:numCache>
                <c:formatCode>0%</c:formatCode>
                <c:ptCount val="11"/>
                <c:pt idx="0">
                  <c:v>2.1582733812949676E-2</c:v>
                </c:pt>
                <c:pt idx="1">
                  <c:v>7.1942446043165575E-3</c:v>
                </c:pt>
                <c:pt idx="2">
                  <c:v>7.1942446043165575E-3</c:v>
                </c:pt>
                <c:pt idx="3">
                  <c:v>0</c:v>
                </c:pt>
                <c:pt idx="4">
                  <c:v>7.1942446043165575E-3</c:v>
                </c:pt>
                <c:pt idx="5">
                  <c:v>1.4388489208633115E-2</c:v>
                </c:pt>
                <c:pt idx="6">
                  <c:v>0</c:v>
                </c:pt>
                <c:pt idx="7">
                  <c:v>3.5971223021582788E-2</c:v>
                </c:pt>
                <c:pt idx="8">
                  <c:v>7.1942446043165575E-3</c:v>
                </c:pt>
                <c:pt idx="9">
                  <c:v>0</c:v>
                </c:pt>
                <c:pt idx="10">
                  <c:v>0</c:v>
                </c:pt>
              </c:numCache>
            </c:numRef>
          </c:val>
          <c:extLst>
            <c:ext xmlns:c16="http://schemas.microsoft.com/office/drawing/2014/chart" uri="{C3380CC4-5D6E-409C-BE32-E72D297353CC}">
              <c16:uniqueId val="{00000004-274C-4B92-A5C6-BD62DC80FD50}"/>
            </c:ext>
          </c:extLst>
        </c:ser>
        <c:ser>
          <c:idx val="5"/>
          <c:order val="5"/>
          <c:tx>
            <c:strRef>
              <c:f>'[P1109 Look Up Chart for Report.xlsx]Sheet1'!$G$360</c:f>
              <c:strCache>
                <c:ptCount val="1"/>
                <c:pt idx="0">
                  <c:v>N/A or Don't know</c:v>
                </c:pt>
              </c:strCache>
            </c:strRef>
          </c:tx>
          <c:spPr>
            <a:solidFill>
              <a:schemeClr val="accent6"/>
            </a:solidFill>
            <a:ln>
              <a:noFill/>
            </a:ln>
            <a:effectLst/>
          </c:spPr>
          <c:invertIfNegative val="0"/>
          <c:cat>
            <c:strRef>
              <c:f>'[P1109 Look Up Chart for Report.xlsx]Sheet1'!$A$361:$A$371</c:f>
              <c:strCache>
                <c:ptCount val="11"/>
                <c:pt idx="0">
                  <c:v>…challenged my understanding of art</c:v>
                </c:pt>
                <c:pt idx="1">
                  <c:v>...has made me think that getting involved in a project as a volunteer looks like fun</c:v>
                </c:pt>
                <c:pt idx="2">
                  <c:v>…gave me the opportunity to interact with other people who I wouldn’t have normally interacted with</c:v>
                </c:pt>
                <c:pt idx="3">
                  <c:v>...made me feel more connected to the stories of Hull and its people</c:v>
                </c:pt>
                <c:pt idx="4">
                  <c:v>...made me think about Hull’s contribution to the world</c:v>
                </c:pt>
                <c:pt idx="5">
                  <c:v>…showed me that there is more to Hull than I expected</c:v>
                </c:pt>
                <c:pt idx="6">
                  <c:v>…gave everyone the chance to share and celebrate together</c:v>
                </c:pt>
                <c:pt idx="7">
                  <c:v>...has introduced me to G.F Smith for the first time</c:v>
                </c:pt>
                <c:pt idx="8">
                  <c:v>….made me look at Hull's buildings and public spaces in a different way</c:v>
                </c:pt>
                <c:pt idx="9">
                  <c:v>…provided me with a different experience of the city</c:v>
                </c:pt>
                <c:pt idx="10">
                  <c:v>…was an enjoyable experience</c:v>
                </c:pt>
              </c:strCache>
            </c:strRef>
          </c:cat>
          <c:val>
            <c:numRef>
              <c:f>'[P1109 Look Up Chart for Report.xlsx]Sheet1'!$G$361:$G$371</c:f>
              <c:numCache>
                <c:formatCode>0%</c:formatCode>
                <c:ptCount val="11"/>
                <c:pt idx="0">
                  <c:v>7.1942446043165575E-3</c:v>
                </c:pt>
                <c:pt idx="1">
                  <c:v>4.3165467625899352E-2</c:v>
                </c:pt>
                <c:pt idx="2">
                  <c:v>0</c:v>
                </c:pt>
                <c:pt idx="3">
                  <c:v>0</c:v>
                </c:pt>
                <c:pt idx="4">
                  <c:v>2.1582733812949676E-2</c:v>
                </c:pt>
                <c:pt idx="5">
                  <c:v>0</c:v>
                </c:pt>
                <c:pt idx="6">
                  <c:v>2.1582733812949676E-2</c:v>
                </c:pt>
                <c:pt idx="7">
                  <c:v>2.1582733812949676E-2</c:v>
                </c:pt>
                <c:pt idx="8">
                  <c:v>0</c:v>
                </c:pt>
                <c:pt idx="9">
                  <c:v>0</c:v>
                </c:pt>
                <c:pt idx="10">
                  <c:v>1.4388489208633115E-2</c:v>
                </c:pt>
              </c:numCache>
            </c:numRef>
          </c:val>
          <c:extLst>
            <c:ext xmlns:c16="http://schemas.microsoft.com/office/drawing/2014/chart" uri="{C3380CC4-5D6E-409C-BE32-E72D297353CC}">
              <c16:uniqueId val="{00000005-274C-4B92-A5C6-BD62DC80FD50}"/>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likely or unlikely are you to recommend something like Bleached to friends or family?</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Report.xlsx]Sheet1'!$A$381:$A$391</c:f>
              <c:strCache>
                <c:ptCount val="11"/>
                <c:pt idx="0">
                  <c:v>0 - Very unlikely</c:v>
                </c:pt>
                <c:pt idx="1">
                  <c:v>1</c:v>
                </c:pt>
                <c:pt idx="2">
                  <c:v>2</c:v>
                </c:pt>
                <c:pt idx="3">
                  <c:v>3</c:v>
                </c:pt>
                <c:pt idx="4">
                  <c:v>4</c:v>
                </c:pt>
                <c:pt idx="5">
                  <c:v>5</c:v>
                </c:pt>
                <c:pt idx="6">
                  <c:v>6</c:v>
                </c:pt>
                <c:pt idx="7">
                  <c:v>7</c:v>
                </c:pt>
                <c:pt idx="8">
                  <c:v>8</c:v>
                </c:pt>
                <c:pt idx="9">
                  <c:v>9</c:v>
                </c:pt>
                <c:pt idx="10">
                  <c:v>10 - Very likely</c:v>
                </c:pt>
              </c:strCache>
            </c:strRef>
          </c:cat>
          <c:val>
            <c:numRef>
              <c:f>'[P1109 Look Up Chart for Report.xlsx]Sheet1'!$B$381:$B$391</c:f>
              <c:numCache>
                <c:formatCode>0%</c:formatCode>
                <c:ptCount val="11"/>
                <c:pt idx="0">
                  <c:v>1.1904761904761887E-2</c:v>
                </c:pt>
                <c:pt idx="1">
                  <c:v>0</c:v>
                </c:pt>
                <c:pt idx="2">
                  <c:v>1.1904761904761887E-2</c:v>
                </c:pt>
                <c:pt idx="3">
                  <c:v>2.3809523809523774E-2</c:v>
                </c:pt>
                <c:pt idx="4">
                  <c:v>1.1904761904761887E-2</c:v>
                </c:pt>
                <c:pt idx="5">
                  <c:v>4.7619047619047547E-2</c:v>
                </c:pt>
                <c:pt idx="6">
                  <c:v>2.3809523809523774E-2</c:v>
                </c:pt>
                <c:pt idx="7">
                  <c:v>3.5714285714285664E-2</c:v>
                </c:pt>
                <c:pt idx="8">
                  <c:v>0.30952380952380909</c:v>
                </c:pt>
                <c:pt idx="9">
                  <c:v>9.5238095238095094E-2</c:v>
                </c:pt>
                <c:pt idx="10">
                  <c:v>0.42857142857142799</c:v>
                </c:pt>
              </c:numCache>
            </c:numRef>
          </c:val>
          <c:extLst>
            <c:ext xmlns:c16="http://schemas.microsoft.com/office/drawing/2014/chart" uri="{C3380CC4-5D6E-409C-BE32-E72D297353CC}">
              <c16:uniqueId val="{00000000-0FE1-46B9-8AB6-7BB4C4805379}"/>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 about Bleached?</a:t>
            </a:r>
            <a:r>
              <a:rPr lang="en-GB" sz="1000" b="1" i="0" u="none" strike="noStrike" baseline="0"/>
              <a:t> </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Report.xlsx]Sheet1'!$B$401</c:f>
              <c:strCache>
                <c:ptCount val="1"/>
                <c:pt idx="0">
                  <c:v>10 - 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Report.xlsx]Sheet1'!$A$402:$A$410</c:f>
              <c:strCache>
                <c:ptCount val="9"/>
                <c:pt idx="0">
                  <c:v>It was absorbing and held my attention</c:v>
                </c:pt>
                <c:pt idx="1">
                  <c:v>It was different from things I’ve experienced before</c:v>
                </c:pt>
                <c:pt idx="2">
                  <c:v>It was thought-provoking</c:v>
                </c:pt>
                <c:pt idx="3">
                  <c:v>It was an interesting idea</c:v>
                </c:pt>
                <c:pt idx="4">
                  <c:v>It was well produced and presented</c:v>
                </c:pt>
                <c:pt idx="5">
                  <c:v>I would come to something like this again</c:v>
                </c:pt>
                <c:pt idx="6">
                  <c:v>It was well thought through and put together</c:v>
                </c:pt>
                <c:pt idx="7">
                  <c:v>It has something to say about the world in which we live</c:v>
                </c:pt>
                <c:pt idx="8">
                  <c:v>It is important that it's happening here (in Hull)</c:v>
                </c:pt>
              </c:strCache>
            </c:strRef>
          </c:cat>
          <c:val>
            <c:numRef>
              <c:f>'[P1109 Look Up Chart for Report.xlsx]Sheet1'!$B$402:$B$410</c:f>
              <c:numCache>
                <c:formatCode>0%</c:formatCode>
                <c:ptCount val="9"/>
                <c:pt idx="0">
                  <c:v>0.32142857142857095</c:v>
                </c:pt>
                <c:pt idx="1">
                  <c:v>0.29761904761904717</c:v>
                </c:pt>
                <c:pt idx="2">
                  <c:v>0.3571428571428566</c:v>
                </c:pt>
                <c:pt idx="3">
                  <c:v>0.42857142857142799</c:v>
                </c:pt>
                <c:pt idx="4">
                  <c:v>0.38095238095238038</c:v>
                </c:pt>
                <c:pt idx="5">
                  <c:v>0.46428571428571369</c:v>
                </c:pt>
                <c:pt idx="6">
                  <c:v>0.42857142857142799</c:v>
                </c:pt>
                <c:pt idx="7">
                  <c:v>0.5119047619047612</c:v>
                </c:pt>
                <c:pt idx="8">
                  <c:v>0.61904761904761818</c:v>
                </c:pt>
              </c:numCache>
            </c:numRef>
          </c:val>
          <c:extLst>
            <c:ext xmlns:c16="http://schemas.microsoft.com/office/drawing/2014/chart" uri="{C3380CC4-5D6E-409C-BE32-E72D297353CC}">
              <c16:uniqueId val="{00000000-CF1F-4CCF-BCF3-554138F421C4}"/>
            </c:ext>
          </c:extLst>
        </c:ser>
        <c:ser>
          <c:idx val="1"/>
          <c:order val="1"/>
          <c:tx>
            <c:strRef>
              <c:f>'[P1109 Look Up Chart for Report.xlsx]Sheet1'!$C$401</c:f>
              <c:strCache>
                <c:ptCount val="1"/>
                <c:pt idx="0">
                  <c:v>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Report.xlsx]Sheet1'!$A$402:$A$410</c:f>
              <c:strCache>
                <c:ptCount val="9"/>
                <c:pt idx="0">
                  <c:v>It was absorbing and held my attention</c:v>
                </c:pt>
                <c:pt idx="1">
                  <c:v>It was different from things I’ve experienced before</c:v>
                </c:pt>
                <c:pt idx="2">
                  <c:v>It was thought-provoking</c:v>
                </c:pt>
                <c:pt idx="3">
                  <c:v>It was an interesting idea</c:v>
                </c:pt>
                <c:pt idx="4">
                  <c:v>It was well produced and presented</c:v>
                </c:pt>
                <c:pt idx="5">
                  <c:v>I would come to something like this again</c:v>
                </c:pt>
                <c:pt idx="6">
                  <c:v>It was well thought through and put together</c:v>
                </c:pt>
                <c:pt idx="7">
                  <c:v>It has something to say about the world in which we live</c:v>
                </c:pt>
                <c:pt idx="8">
                  <c:v>It is important that it's happening here (in Hull)</c:v>
                </c:pt>
              </c:strCache>
            </c:strRef>
          </c:cat>
          <c:val>
            <c:numRef>
              <c:f>'[P1109 Look Up Chart for Report.xlsx]Sheet1'!$C$402:$C$410</c:f>
              <c:numCache>
                <c:formatCode>0%</c:formatCode>
                <c:ptCount val="9"/>
                <c:pt idx="0">
                  <c:v>0.15476190476190455</c:v>
                </c:pt>
                <c:pt idx="1">
                  <c:v>0.20238095238095213</c:v>
                </c:pt>
                <c:pt idx="2">
                  <c:v>0.1785714285714283</c:v>
                </c:pt>
                <c:pt idx="3">
                  <c:v>0.16666666666666644</c:v>
                </c:pt>
                <c:pt idx="4">
                  <c:v>0.22619047619047589</c:v>
                </c:pt>
                <c:pt idx="5">
                  <c:v>0.15476190476190455</c:v>
                </c:pt>
                <c:pt idx="6">
                  <c:v>0.19047619047619019</c:v>
                </c:pt>
                <c:pt idx="7">
                  <c:v>0.1785714285714283</c:v>
                </c:pt>
                <c:pt idx="8">
                  <c:v>0.13095238095238076</c:v>
                </c:pt>
              </c:numCache>
            </c:numRef>
          </c:val>
          <c:extLst>
            <c:ext xmlns:c16="http://schemas.microsoft.com/office/drawing/2014/chart" uri="{C3380CC4-5D6E-409C-BE32-E72D297353CC}">
              <c16:uniqueId val="{00000001-CF1F-4CCF-BCF3-554138F421C4}"/>
            </c:ext>
          </c:extLst>
        </c:ser>
        <c:ser>
          <c:idx val="2"/>
          <c:order val="2"/>
          <c:tx>
            <c:strRef>
              <c:f>'[P1109 Look Up Chart for Report.xlsx]Sheet1'!$D$401</c:f>
              <c:strCache>
                <c:ptCount val="1"/>
                <c:pt idx="0">
                  <c:v>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Report.xlsx]Sheet1'!$A$402:$A$410</c:f>
              <c:strCache>
                <c:ptCount val="9"/>
                <c:pt idx="0">
                  <c:v>It was absorbing and held my attention</c:v>
                </c:pt>
                <c:pt idx="1">
                  <c:v>It was different from things I’ve experienced before</c:v>
                </c:pt>
                <c:pt idx="2">
                  <c:v>It was thought-provoking</c:v>
                </c:pt>
                <c:pt idx="3">
                  <c:v>It was an interesting idea</c:v>
                </c:pt>
                <c:pt idx="4">
                  <c:v>It was well produced and presented</c:v>
                </c:pt>
                <c:pt idx="5">
                  <c:v>I would come to something like this again</c:v>
                </c:pt>
                <c:pt idx="6">
                  <c:v>It was well thought through and put together</c:v>
                </c:pt>
                <c:pt idx="7">
                  <c:v>It has something to say about the world in which we live</c:v>
                </c:pt>
                <c:pt idx="8">
                  <c:v>It is important that it's happening here (in Hull)</c:v>
                </c:pt>
              </c:strCache>
            </c:strRef>
          </c:cat>
          <c:val>
            <c:numRef>
              <c:f>'[P1109 Look Up Chart for Report.xlsx]Sheet1'!$D$402:$D$410</c:f>
              <c:numCache>
                <c:formatCode>0%</c:formatCode>
                <c:ptCount val="9"/>
                <c:pt idx="0">
                  <c:v>0.19047619047619019</c:v>
                </c:pt>
                <c:pt idx="1">
                  <c:v>0.15476190476190455</c:v>
                </c:pt>
                <c:pt idx="2">
                  <c:v>0.22619047619047589</c:v>
                </c:pt>
                <c:pt idx="3">
                  <c:v>0.26190476190476153</c:v>
                </c:pt>
                <c:pt idx="4">
                  <c:v>0.214285714285714</c:v>
                </c:pt>
                <c:pt idx="5">
                  <c:v>0.19047619047619019</c:v>
                </c:pt>
                <c:pt idx="6">
                  <c:v>0.15476190476190455</c:v>
                </c:pt>
                <c:pt idx="7">
                  <c:v>0.107142857142857</c:v>
                </c:pt>
                <c:pt idx="8">
                  <c:v>0.11904761904761889</c:v>
                </c:pt>
              </c:numCache>
            </c:numRef>
          </c:val>
          <c:extLst>
            <c:ext xmlns:c16="http://schemas.microsoft.com/office/drawing/2014/chart" uri="{C3380CC4-5D6E-409C-BE32-E72D297353CC}">
              <c16:uniqueId val="{00000002-CF1F-4CCF-BCF3-554138F421C4}"/>
            </c:ext>
          </c:extLst>
        </c:ser>
        <c:ser>
          <c:idx val="3"/>
          <c:order val="3"/>
          <c:tx>
            <c:strRef>
              <c:f>'[P1109 Look Up Chart for Report.xlsx]Sheet1'!$E$401</c:f>
              <c:strCache>
                <c:ptCount val="1"/>
                <c:pt idx="0">
                  <c:v>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Report.xlsx]Sheet1'!$A$402:$A$410</c:f>
              <c:strCache>
                <c:ptCount val="9"/>
                <c:pt idx="0">
                  <c:v>It was absorbing and held my attention</c:v>
                </c:pt>
                <c:pt idx="1">
                  <c:v>It was different from things I’ve experienced before</c:v>
                </c:pt>
                <c:pt idx="2">
                  <c:v>It was thought-provoking</c:v>
                </c:pt>
                <c:pt idx="3">
                  <c:v>It was an interesting idea</c:v>
                </c:pt>
                <c:pt idx="4">
                  <c:v>It was well produced and presented</c:v>
                </c:pt>
                <c:pt idx="5">
                  <c:v>I would come to something like this again</c:v>
                </c:pt>
                <c:pt idx="6">
                  <c:v>It was well thought through and put together</c:v>
                </c:pt>
                <c:pt idx="7">
                  <c:v>It has something to say about the world in which we live</c:v>
                </c:pt>
                <c:pt idx="8">
                  <c:v>It is important that it's happening here (in Hull)</c:v>
                </c:pt>
              </c:strCache>
            </c:strRef>
          </c:cat>
          <c:val>
            <c:numRef>
              <c:f>'[P1109 Look Up Chart for Report.xlsx]Sheet1'!$E$402:$E$410</c:f>
              <c:numCache>
                <c:formatCode>0%</c:formatCode>
                <c:ptCount val="9"/>
                <c:pt idx="0">
                  <c:v>0.14285714285714265</c:v>
                </c:pt>
                <c:pt idx="1">
                  <c:v>0.11904761904761889</c:v>
                </c:pt>
                <c:pt idx="2">
                  <c:v>8.3333333333333218E-2</c:v>
                </c:pt>
                <c:pt idx="3">
                  <c:v>4.7619047619047547E-2</c:v>
                </c:pt>
                <c:pt idx="4">
                  <c:v>4.7619047619047547E-2</c:v>
                </c:pt>
                <c:pt idx="5">
                  <c:v>0.11904761904761889</c:v>
                </c:pt>
                <c:pt idx="6">
                  <c:v>0.107142857142857</c:v>
                </c:pt>
                <c:pt idx="7">
                  <c:v>9.5238095238095094E-2</c:v>
                </c:pt>
                <c:pt idx="8">
                  <c:v>2.3809523809523774E-2</c:v>
                </c:pt>
              </c:numCache>
            </c:numRef>
          </c:val>
          <c:extLst>
            <c:ext xmlns:c16="http://schemas.microsoft.com/office/drawing/2014/chart" uri="{C3380CC4-5D6E-409C-BE32-E72D297353CC}">
              <c16:uniqueId val="{00000003-CF1F-4CCF-BCF3-554138F421C4}"/>
            </c:ext>
          </c:extLst>
        </c:ser>
        <c:ser>
          <c:idx val="4"/>
          <c:order val="4"/>
          <c:tx>
            <c:strRef>
              <c:f>'[P1109 Look Up Chart for Report.xlsx]Sheet1'!$F$401</c:f>
              <c:strCache>
                <c:ptCount val="1"/>
                <c:pt idx="0">
                  <c:v>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Report.xlsx]Sheet1'!$A$402:$A$410</c:f>
              <c:strCache>
                <c:ptCount val="9"/>
                <c:pt idx="0">
                  <c:v>It was absorbing and held my attention</c:v>
                </c:pt>
                <c:pt idx="1">
                  <c:v>It was different from things I’ve experienced before</c:v>
                </c:pt>
                <c:pt idx="2">
                  <c:v>It was thought-provoking</c:v>
                </c:pt>
                <c:pt idx="3">
                  <c:v>It was an interesting idea</c:v>
                </c:pt>
                <c:pt idx="4">
                  <c:v>It was well produced and presented</c:v>
                </c:pt>
                <c:pt idx="5">
                  <c:v>I would come to something like this again</c:v>
                </c:pt>
                <c:pt idx="6">
                  <c:v>It was well thought through and put together</c:v>
                </c:pt>
                <c:pt idx="7">
                  <c:v>It has something to say about the world in which we live</c:v>
                </c:pt>
                <c:pt idx="8">
                  <c:v>It is important that it's happening here (in Hull)</c:v>
                </c:pt>
              </c:strCache>
            </c:strRef>
          </c:cat>
          <c:val>
            <c:numRef>
              <c:f>'[P1109 Look Up Chart for Report.xlsx]Sheet1'!$F$402:$F$410</c:f>
              <c:numCache>
                <c:formatCode>0%</c:formatCode>
                <c:ptCount val="9"/>
                <c:pt idx="0">
                  <c:v>5.9523809523809444E-2</c:v>
                </c:pt>
                <c:pt idx="1">
                  <c:v>8.3333333333333218E-2</c:v>
                </c:pt>
                <c:pt idx="2">
                  <c:v>5.9523809523809444E-2</c:v>
                </c:pt>
                <c:pt idx="3">
                  <c:v>2.3809523809523774E-2</c:v>
                </c:pt>
                <c:pt idx="4">
                  <c:v>9.5238095238095094E-2</c:v>
                </c:pt>
                <c:pt idx="5">
                  <c:v>2.3809523809523774E-2</c:v>
                </c:pt>
                <c:pt idx="6">
                  <c:v>3.5714285714285664E-2</c:v>
                </c:pt>
                <c:pt idx="7">
                  <c:v>1.1904761904761887E-2</c:v>
                </c:pt>
                <c:pt idx="8">
                  <c:v>1.1904761904761887E-2</c:v>
                </c:pt>
              </c:numCache>
            </c:numRef>
          </c:val>
          <c:extLst>
            <c:ext xmlns:c16="http://schemas.microsoft.com/office/drawing/2014/chart" uri="{C3380CC4-5D6E-409C-BE32-E72D297353CC}">
              <c16:uniqueId val="{00000004-CF1F-4CCF-BCF3-554138F421C4}"/>
            </c:ext>
          </c:extLst>
        </c:ser>
        <c:ser>
          <c:idx val="5"/>
          <c:order val="5"/>
          <c:tx>
            <c:strRef>
              <c:f>'[P1109 Look Up Chart for Report.xlsx]Sheet1'!$G$401</c:f>
              <c:strCache>
                <c:ptCount val="1"/>
                <c:pt idx="0">
                  <c:v>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Report.xlsx]Sheet1'!$A$402:$A$410</c:f>
              <c:strCache>
                <c:ptCount val="9"/>
                <c:pt idx="0">
                  <c:v>It was absorbing and held my attention</c:v>
                </c:pt>
                <c:pt idx="1">
                  <c:v>It was different from things I’ve experienced before</c:v>
                </c:pt>
                <c:pt idx="2">
                  <c:v>It was thought-provoking</c:v>
                </c:pt>
                <c:pt idx="3">
                  <c:v>It was an interesting idea</c:v>
                </c:pt>
                <c:pt idx="4">
                  <c:v>It was well produced and presented</c:v>
                </c:pt>
                <c:pt idx="5">
                  <c:v>I would come to something like this again</c:v>
                </c:pt>
                <c:pt idx="6">
                  <c:v>It was well thought through and put together</c:v>
                </c:pt>
                <c:pt idx="7">
                  <c:v>It has something to say about the world in which we live</c:v>
                </c:pt>
                <c:pt idx="8">
                  <c:v>It is important that it's happening here (in Hull)</c:v>
                </c:pt>
              </c:strCache>
            </c:strRef>
          </c:cat>
          <c:val>
            <c:numRef>
              <c:f>'[P1109 Look Up Chart for Report.xlsx]Sheet1'!$G$402:$G$410</c:f>
              <c:numCache>
                <c:formatCode>0%</c:formatCode>
                <c:ptCount val="9"/>
                <c:pt idx="0">
                  <c:v>4.7619047619047547E-2</c:v>
                </c:pt>
                <c:pt idx="1">
                  <c:v>7.1428571428571327E-2</c:v>
                </c:pt>
                <c:pt idx="2">
                  <c:v>3.5714285714285664E-2</c:v>
                </c:pt>
                <c:pt idx="3">
                  <c:v>3.5714285714285664E-2</c:v>
                </c:pt>
                <c:pt idx="4">
                  <c:v>2.3809523809523774E-2</c:v>
                </c:pt>
                <c:pt idx="5">
                  <c:v>2.3809523809523774E-2</c:v>
                </c:pt>
                <c:pt idx="6">
                  <c:v>5.9523809523809444E-2</c:v>
                </c:pt>
                <c:pt idx="7">
                  <c:v>3.5714285714285664E-2</c:v>
                </c:pt>
                <c:pt idx="8">
                  <c:v>5.9523809523809444E-2</c:v>
                </c:pt>
              </c:numCache>
            </c:numRef>
          </c:val>
          <c:extLst>
            <c:ext xmlns:c16="http://schemas.microsoft.com/office/drawing/2014/chart" uri="{C3380CC4-5D6E-409C-BE32-E72D297353CC}">
              <c16:uniqueId val="{00000005-CF1F-4CCF-BCF3-554138F421C4}"/>
            </c:ext>
          </c:extLst>
        </c:ser>
        <c:ser>
          <c:idx val="6"/>
          <c:order val="6"/>
          <c:tx>
            <c:strRef>
              <c:f>'[P1109 Look Up Chart for Report.xlsx]Sheet1'!$H$401</c:f>
              <c:strCache>
                <c:ptCount val="1"/>
                <c:pt idx="0">
                  <c:v>4</c:v>
                </c:pt>
              </c:strCache>
            </c:strRef>
          </c:tx>
          <c:spPr>
            <a:solidFill>
              <a:schemeClr val="accent1">
                <a:lumMod val="60000"/>
              </a:schemeClr>
            </a:solidFill>
            <a:ln>
              <a:noFill/>
            </a:ln>
            <a:effectLst/>
          </c:spPr>
          <c:invertIfNegative val="0"/>
          <c:cat>
            <c:strRef>
              <c:f>'[P1109 Look Up Chart for Report.xlsx]Sheet1'!$A$402:$A$410</c:f>
              <c:strCache>
                <c:ptCount val="9"/>
                <c:pt idx="0">
                  <c:v>It was absorbing and held my attention</c:v>
                </c:pt>
                <c:pt idx="1">
                  <c:v>It was different from things I’ve experienced before</c:v>
                </c:pt>
                <c:pt idx="2">
                  <c:v>It was thought-provoking</c:v>
                </c:pt>
                <c:pt idx="3">
                  <c:v>It was an interesting idea</c:v>
                </c:pt>
                <c:pt idx="4">
                  <c:v>It was well produced and presented</c:v>
                </c:pt>
                <c:pt idx="5">
                  <c:v>I would come to something like this again</c:v>
                </c:pt>
                <c:pt idx="6">
                  <c:v>It was well thought through and put together</c:v>
                </c:pt>
                <c:pt idx="7">
                  <c:v>It has something to say about the world in which we live</c:v>
                </c:pt>
                <c:pt idx="8">
                  <c:v>It is important that it's happening here (in Hull)</c:v>
                </c:pt>
              </c:strCache>
            </c:strRef>
          </c:cat>
          <c:val>
            <c:numRef>
              <c:f>'[P1109 Look Up Chart for Report.xlsx]Sheet1'!$H$402:$H$410</c:f>
              <c:numCache>
                <c:formatCode>0%</c:formatCode>
                <c:ptCount val="9"/>
                <c:pt idx="0">
                  <c:v>0</c:v>
                </c:pt>
                <c:pt idx="1">
                  <c:v>3.5714285714285664E-2</c:v>
                </c:pt>
                <c:pt idx="2">
                  <c:v>3.5714285714285664E-2</c:v>
                </c:pt>
                <c:pt idx="3">
                  <c:v>1.1904761904761887E-2</c:v>
                </c:pt>
                <c:pt idx="4">
                  <c:v>0</c:v>
                </c:pt>
                <c:pt idx="5">
                  <c:v>0</c:v>
                </c:pt>
                <c:pt idx="6">
                  <c:v>0</c:v>
                </c:pt>
                <c:pt idx="7">
                  <c:v>2.3809523809523774E-2</c:v>
                </c:pt>
                <c:pt idx="8">
                  <c:v>1.1904761904761887E-2</c:v>
                </c:pt>
              </c:numCache>
            </c:numRef>
          </c:val>
          <c:extLst>
            <c:ext xmlns:c16="http://schemas.microsoft.com/office/drawing/2014/chart" uri="{C3380CC4-5D6E-409C-BE32-E72D297353CC}">
              <c16:uniqueId val="{00000006-CF1F-4CCF-BCF3-554138F421C4}"/>
            </c:ext>
          </c:extLst>
        </c:ser>
        <c:ser>
          <c:idx val="7"/>
          <c:order val="7"/>
          <c:tx>
            <c:strRef>
              <c:f>'[P1109 Look Up Chart for Report.xlsx]Sheet1'!$I$401</c:f>
              <c:strCache>
                <c:ptCount val="1"/>
                <c:pt idx="0">
                  <c:v>3</c:v>
                </c:pt>
              </c:strCache>
            </c:strRef>
          </c:tx>
          <c:spPr>
            <a:solidFill>
              <a:schemeClr val="accent2">
                <a:lumMod val="60000"/>
              </a:schemeClr>
            </a:solidFill>
            <a:ln>
              <a:noFill/>
            </a:ln>
            <a:effectLst/>
          </c:spPr>
          <c:invertIfNegative val="0"/>
          <c:cat>
            <c:strRef>
              <c:f>'[P1109 Look Up Chart for Report.xlsx]Sheet1'!$A$402:$A$410</c:f>
              <c:strCache>
                <c:ptCount val="9"/>
                <c:pt idx="0">
                  <c:v>It was absorbing and held my attention</c:v>
                </c:pt>
                <c:pt idx="1">
                  <c:v>It was different from things I’ve experienced before</c:v>
                </c:pt>
                <c:pt idx="2">
                  <c:v>It was thought-provoking</c:v>
                </c:pt>
                <c:pt idx="3">
                  <c:v>It was an interesting idea</c:v>
                </c:pt>
                <c:pt idx="4">
                  <c:v>It was well produced and presented</c:v>
                </c:pt>
                <c:pt idx="5">
                  <c:v>I would come to something like this again</c:v>
                </c:pt>
                <c:pt idx="6">
                  <c:v>It was well thought through and put together</c:v>
                </c:pt>
                <c:pt idx="7">
                  <c:v>It has something to say about the world in which we live</c:v>
                </c:pt>
                <c:pt idx="8">
                  <c:v>It is important that it's happening here (in Hull)</c:v>
                </c:pt>
              </c:strCache>
            </c:strRef>
          </c:cat>
          <c:val>
            <c:numRef>
              <c:f>'[P1109 Look Up Chart for Report.xlsx]Sheet1'!$I$402:$I$410</c:f>
              <c:numCache>
                <c:formatCode>0%</c:formatCode>
                <c:ptCount val="9"/>
                <c:pt idx="0">
                  <c:v>2.3809523809523774E-2</c:v>
                </c:pt>
                <c:pt idx="1">
                  <c:v>0</c:v>
                </c:pt>
                <c:pt idx="2">
                  <c:v>0</c:v>
                </c:pt>
                <c:pt idx="3">
                  <c:v>0</c:v>
                </c:pt>
                <c:pt idx="4">
                  <c:v>0</c:v>
                </c:pt>
                <c:pt idx="5">
                  <c:v>0</c:v>
                </c:pt>
                <c:pt idx="6">
                  <c:v>1.1904761904761887E-2</c:v>
                </c:pt>
                <c:pt idx="7">
                  <c:v>0</c:v>
                </c:pt>
                <c:pt idx="8">
                  <c:v>1.1904761904761887E-2</c:v>
                </c:pt>
              </c:numCache>
            </c:numRef>
          </c:val>
          <c:extLst>
            <c:ext xmlns:c16="http://schemas.microsoft.com/office/drawing/2014/chart" uri="{C3380CC4-5D6E-409C-BE32-E72D297353CC}">
              <c16:uniqueId val="{00000007-CF1F-4CCF-BCF3-554138F421C4}"/>
            </c:ext>
          </c:extLst>
        </c:ser>
        <c:ser>
          <c:idx val="8"/>
          <c:order val="8"/>
          <c:tx>
            <c:strRef>
              <c:f>'[P1109 Look Up Chart for Report.xlsx]Sheet1'!$J$401</c:f>
              <c:strCache>
                <c:ptCount val="1"/>
                <c:pt idx="0">
                  <c:v>2</c:v>
                </c:pt>
              </c:strCache>
            </c:strRef>
          </c:tx>
          <c:spPr>
            <a:solidFill>
              <a:schemeClr val="accent3">
                <a:lumMod val="60000"/>
              </a:schemeClr>
            </a:solidFill>
            <a:ln>
              <a:noFill/>
            </a:ln>
            <a:effectLst/>
          </c:spPr>
          <c:invertIfNegative val="0"/>
          <c:cat>
            <c:strRef>
              <c:f>'[P1109 Look Up Chart for Report.xlsx]Sheet1'!$A$402:$A$410</c:f>
              <c:strCache>
                <c:ptCount val="9"/>
                <c:pt idx="0">
                  <c:v>It was absorbing and held my attention</c:v>
                </c:pt>
                <c:pt idx="1">
                  <c:v>It was different from things I’ve experienced before</c:v>
                </c:pt>
                <c:pt idx="2">
                  <c:v>It was thought-provoking</c:v>
                </c:pt>
                <c:pt idx="3">
                  <c:v>It was an interesting idea</c:v>
                </c:pt>
                <c:pt idx="4">
                  <c:v>It was well produced and presented</c:v>
                </c:pt>
                <c:pt idx="5">
                  <c:v>I would come to something like this again</c:v>
                </c:pt>
                <c:pt idx="6">
                  <c:v>It was well thought through and put together</c:v>
                </c:pt>
                <c:pt idx="7">
                  <c:v>It has something to say about the world in which we live</c:v>
                </c:pt>
                <c:pt idx="8">
                  <c:v>It is important that it's happening here (in Hull)</c:v>
                </c:pt>
              </c:strCache>
            </c:strRef>
          </c:cat>
          <c:val>
            <c:numRef>
              <c:f>'[P1109 Look Up Chart for Report.xlsx]Sheet1'!$J$402:$J$410</c:f>
              <c:numCache>
                <c:formatCode>0%</c:formatCode>
                <c:ptCount val="9"/>
                <c:pt idx="0">
                  <c:v>4.7619047619047547E-2</c:v>
                </c:pt>
                <c:pt idx="1">
                  <c:v>2.3809523809523774E-2</c:v>
                </c:pt>
                <c:pt idx="2">
                  <c:v>1.1904761904761887E-2</c:v>
                </c:pt>
                <c:pt idx="3">
                  <c:v>1.1904761904761887E-2</c:v>
                </c:pt>
                <c:pt idx="4">
                  <c:v>0</c:v>
                </c:pt>
                <c:pt idx="5">
                  <c:v>0</c:v>
                </c:pt>
                <c:pt idx="6">
                  <c:v>0</c:v>
                </c:pt>
                <c:pt idx="7">
                  <c:v>2.3809523809523774E-2</c:v>
                </c:pt>
                <c:pt idx="8">
                  <c:v>0</c:v>
                </c:pt>
              </c:numCache>
            </c:numRef>
          </c:val>
          <c:extLst>
            <c:ext xmlns:c16="http://schemas.microsoft.com/office/drawing/2014/chart" uri="{C3380CC4-5D6E-409C-BE32-E72D297353CC}">
              <c16:uniqueId val="{00000008-CF1F-4CCF-BCF3-554138F421C4}"/>
            </c:ext>
          </c:extLst>
        </c:ser>
        <c:ser>
          <c:idx val="9"/>
          <c:order val="9"/>
          <c:tx>
            <c:strRef>
              <c:f>'[P1109 Look Up Chart for Report.xlsx]Sheet1'!$K$401</c:f>
              <c:strCache>
                <c:ptCount val="1"/>
                <c:pt idx="0">
                  <c:v>1</c:v>
                </c:pt>
              </c:strCache>
            </c:strRef>
          </c:tx>
          <c:spPr>
            <a:solidFill>
              <a:schemeClr val="accent4">
                <a:lumMod val="60000"/>
              </a:schemeClr>
            </a:solidFill>
            <a:ln>
              <a:noFill/>
            </a:ln>
            <a:effectLst/>
          </c:spPr>
          <c:invertIfNegative val="0"/>
          <c:cat>
            <c:strRef>
              <c:f>'[P1109 Look Up Chart for Report.xlsx]Sheet1'!$A$402:$A$410</c:f>
              <c:strCache>
                <c:ptCount val="9"/>
                <c:pt idx="0">
                  <c:v>It was absorbing and held my attention</c:v>
                </c:pt>
                <c:pt idx="1">
                  <c:v>It was different from things I’ve experienced before</c:v>
                </c:pt>
                <c:pt idx="2">
                  <c:v>It was thought-provoking</c:v>
                </c:pt>
                <c:pt idx="3">
                  <c:v>It was an interesting idea</c:v>
                </c:pt>
                <c:pt idx="4">
                  <c:v>It was well produced and presented</c:v>
                </c:pt>
                <c:pt idx="5">
                  <c:v>I would come to something like this again</c:v>
                </c:pt>
                <c:pt idx="6">
                  <c:v>It was well thought through and put together</c:v>
                </c:pt>
                <c:pt idx="7">
                  <c:v>It has something to say about the world in which we live</c:v>
                </c:pt>
                <c:pt idx="8">
                  <c:v>It is important that it's happening here (in Hull)</c:v>
                </c:pt>
              </c:strCache>
            </c:strRef>
          </c:cat>
          <c:val>
            <c:numRef>
              <c:f>'[P1109 Look Up Chart for Report.xlsx]Sheet1'!$K$402:$K$410</c:f>
              <c:numCache>
                <c:formatCode>0%</c:formatCode>
                <c:ptCount val="9"/>
                <c:pt idx="0">
                  <c:v>0</c:v>
                </c:pt>
                <c:pt idx="1">
                  <c:v>1.1904761904761887E-2</c:v>
                </c:pt>
                <c:pt idx="2">
                  <c:v>0</c:v>
                </c:pt>
                <c:pt idx="3">
                  <c:v>1.1904761904761887E-2</c:v>
                </c:pt>
                <c:pt idx="4">
                  <c:v>0</c:v>
                </c:pt>
                <c:pt idx="5">
                  <c:v>1.1904761904761887E-2</c:v>
                </c:pt>
                <c:pt idx="6">
                  <c:v>0</c:v>
                </c:pt>
                <c:pt idx="7">
                  <c:v>0</c:v>
                </c:pt>
                <c:pt idx="8">
                  <c:v>0</c:v>
                </c:pt>
              </c:numCache>
            </c:numRef>
          </c:val>
          <c:extLst>
            <c:ext xmlns:c16="http://schemas.microsoft.com/office/drawing/2014/chart" uri="{C3380CC4-5D6E-409C-BE32-E72D297353CC}">
              <c16:uniqueId val="{00000009-CF1F-4CCF-BCF3-554138F421C4}"/>
            </c:ext>
          </c:extLst>
        </c:ser>
        <c:ser>
          <c:idx val="10"/>
          <c:order val="10"/>
          <c:tx>
            <c:strRef>
              <c:f>'[P1109 Look Up Chart for Report.xlsx]Sheet1'!$L$401</c:f>
              <c:strCache>
                <c:ptCount val="1"/>
                <c:pt idx="0">
                  <c:v>0 - Strongly disagree</c:v>
                </c:pt>
              </c:strCache>
            </c:strRef>
          </c:tx>
          <c:spPr>
            <a:solidFill>
              <a:schemeClr val="accent5">
                <a:lumMod val="60000"/>
              </a:schemeClr>
            </a:solidFill>
            <a:ln>
              <a:noFill/>
            </a:ln>
            <a:effectLst/>
          </c:spPr>
          <c:invertIfNegative val="0"/>
          <c:cat>
            <c:strRef>
              <c:f>'[P1109 Look Up Chart for Report.xlsx]Sheet1'!$A$402:$A$410</c:f>
              <c:strCache>
                <c:ptCount val="9"/>
                <c:pt idx="0">
                  <c:v>It was absorbing and held my attention</c:v>
                </c:pt>
                <c:pt idx="1">
                  <c:v>It was different from things I’ve experienced before</c:v>
                </c:pt>
                <c:pt idx="2">
                  <c:v>It was thought-provoking</c:v>
                </c:pt>
                <c:pt idx="3">
                  <c:v>It was an interesting idea</c:v>
                </c:pt>
                <c:pt idx="4">
                  <c:v>It was well produced and presented</c:v>
                </c:pt>
                <c:pt idx="5">
                  <c:v>I would come to something like this again</c:v>
                </c:pt>
                <c:pt idx="6">
                  <c:v>It was well thought through and put together</c:v>
                </c:pt>
                <c:pt idx="7">
                  <c:v>It has something to say about the world in which we live</c:v>
                </c:pt>
                <c:pt idx="8">
                  <c:v>It is important that it's happening here (in Hull)</c:v>
                </c:pt>
              </c:strCache>
            </c:strRef>
          </c:cat>
          <c:val>
            <c:numRef>
              <c:f>'[P1109 Look Up Chart for Report.xlsx]Sheet1'!$L$402:$L$410</c:f>
              <c:numCache>
                <c:formatCode>0%</c:formatCode>
                <c:ptCount val="9"/>
                <c:pt idx="0">
                  <c:v>1.1904761904761887E-2</c:v>
                </c:pt>
                <c:pt idx="1">
                  <c:v>0</c:v>
                </c:pt>
                <c:pt idx="2">
                  <c:v>1.1904761904761887E-2</c:v>
                </c:pt>
                <c:pt idx="3">
                  <c:v>0</c:v>
                </c:pt>
                <c:pt idx="4">
                  <c:v>1.1904761904761887E-2</c:v>
                </c:pt>
                <c:pt idx="5">
                  <c:v>1.1904761904761887E-2</c:v>
                </c:pt>
                <c:pt idx="6">
                  <c:v>1.1904761904761887E-2</c:v>
                </c:pt>
                <c:pt idx="7">
                  <c:v>1.1904761904761887E-2</c:v>
                </c:pt>
                <c:pt idx="8">
                  <c:v>1.1904761904761887E-2</c:v>
                </c:pt>
              </c:numCache>
            </c:numRef>
          </c:val>
          <c:extLst>
            <c:ext xmlns:c16="http://schemas.microsoft.com/office/drawing/2014/chart" uri="{C3380CC4-5D6E-409C-BE32-E72D297353CC}">
              <c16:uniqueId val="{0000000A-CF1F-4CCF-BCF3-554138F421C4}"/>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Which of the following artworks from the Look Up Programme have you seen or experienced?</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402661854768154"/>
          <c:y val="0.16666666666666666"/>
          <c:w val="0.49366447944006997"/>
          <c:h val="0.70377045159074758"/>
        </c:manualLayout>
      </c:layout>
      <c:barChart>
        <c:barDir val="bar"/>
        <c:grouping val="clustered"/>
        <c:varyColors val="0"/>
        <c:ser>
          <c:idx val="0"/>
          <c:order val="0"/>
          <c:tx>
            <c:strRef>
              <c:f>'[P1109 Look Up Chart for Report.xlsx]By subgroup'!$B$19</c:f>
              <c:strCache>
                <c:ptCount val="1"/>
                <c:pt idx="0">
                  <c:v>55+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subgroup'!$A$20:$A$29</c:f>
              <c:strCache>
                <c:ptCount val="10"/>
                <c:pt idx="0">
                  <c:v>This is a Freedom of Expression Centre</c:v>
                </c:pt>
                <c:pt idx="1">
                  <c:v>Floe</c:v>
                </c:pt>
                <c:pt idx="2">
                  <c:v>* Bleached</c:v>
                </c:pt>
                <c:pt idx="3">
                  <c:v>Washed Up Car-Go</c:v>
                </c:pt>
                <c:pt idx="4">
                  <c:v>* Paper City</c:v>
                </c:pt>
                <c:pt idx="5">
                  <c:v>* The City Speaks</c:v>
                </c:pt>
                <c:pt idx="6">
                  <c:v>Elephant in the Room</c:v>
                </c:pt>
                <c:pt idx="7">
                  <c:v>* A Hall for Hull</c:v>
                </c:pt>
                <c:pt idx="8">
                  <c:v>* The Train Track and The Basket</c:v>
                </c:pt>
                <c:pt idx="9">
                  <c:v>Blade</c:v>
                </c:pt>
              </c:strCache>
            </c:strRef>
          </c:cat>
          <c:val>
            <c:numRef>
              <c:f>'[P1109 Look Up Chart for Report.xlsx]By subgroup'!$B$20:$B$29</c:f>
              <c:numCache>
                <c:formatCode>0%</c:formatCode>
                <c:ptCount val="10"/>
                <c:pt idx="0">
                  <c:v>8.3619983954264357E-2</c:v>
                </c:pt>
                <c:pt idx="1">
                  <c:v>0.13799394411062724</c:v>
                </c:pt>
                <c:pt idx="2">
                  <c:v>0.28987105793584839</c:v>
                </c:pt>
                <c:pt idx="3">
                  <c:v>0.36497099382530235</c:v>
                </c:pt>
                <c:pt idx="4">
                  <c:v>0.50352839935385119</c:v>
                </c:pt>
                <c:pt idx="5">
                  <c:v>0.57350752692698215</c:v>
                </c:pt>
                <c:pt idx="6">
                  <c:v>0.58323081151027822</c:v>
                </c:pt>
                <c:pt idx="7">
                  <c:v>0.61325727336708291</c:v>
                </c:pt>
                <c:pt idx="8">
                  <c:v>0.67978406366962107</c:v>
                </c:pt>
                <c:pt idx="9">
                  <c:v>0.82712896998269736</c:v>
                </c:pt>
              </c:numCache>
            </c:numRef>
          </c:val>
          <c:extLst>
            <c:ext xmlns:c16="http://schemas.microsoft.com/office/drawing/2014/chart" uri="{C3380CC4-5D6E-409C-BE32-E72D297353CC}">
              <c16:uniqueId val="{00000000-8D39-43EC-800E-65ED610AF70B}"/>
            </c:ext>
          </c:extLst>
        </c:ser>
        <c:ser>
          <c:idx val="1"/>
          <c:order val="1"/>
          <c:tx>
            <c:strRef>
              <c:f>'[P1109 Look Up Chart for Report.xlsx]By subgroup'!$C$19</c:f>
              <c:strCache>
                <c:ptCount val="1"/>
                <c:pt idx="0">
                  <c:v>35-54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subgroup'!$A$20:$A$29</c:f>
              <c:strCache>
                <c:ptCount val="10"/>
                <c:pt idx="0">
                  <c:v>This is a Freedom of Expression Centre</c:v>
                </c:pt>
                <c:pt idx="1">
                  <c:v>Floe</c:v>
                </c:pt>
                <c:pt idx="2">
                  <c:v>* Bleached</c:v>
                </c:pt>
                <c:pt idx="3">
                  <c:v>Washed Up Car-Go</c:v>
                </c:pt>
                <c:pt idx="4">
                  <c:v>* Paper City</c:v>
                </c:pt>
                <c:pt idx="5">
                  <c:v>* The City Speaks</c:v>
                </c:pt>
                <c:pt idx="6">
                  <c:v>Elephant in the Room</c:v>
                </c:pt>
                <c:pt idx="7">
                  <c:v>* A Hall for Hull</c:v>
                </c:pt>
                <c:pt idx="8">
                  <c:v>* The Train Track and The Basket</c:v>
                </c:pt>
                <c:pt idx="9">
                  <c:v>Blade</c:v>
                </c:pt>
              </c:strCache>
            </c:strRef>
          </c:cat>
          <c:val>
            <c:numRef>
              <c:f>'[P1109 Look Up Chart for Report.xlsx]By subgroup'!$C$20:$C$29</c:f>
              <c:numCache>
                <c:formatCode>0%</c:formatCode>
                <c:ptCount val="10"/>
                <c:pt idx="0">
                  <c:v>6.668021233669956E-2</c:v>
                </c:pt>
                <c:pt idx="1">
                  <c:v>0.13316537673967549</c:v>
                </c:pt>
                <c:pt idx="2">
                  <c:v>0.22201868361801233</c:v>
                </c:pt>
                <c:pt idx="3">
                  <c:v>0.36243785359751884</c:v>
                </c:pt>
                <c:pt idx="4">
                  <c:v>0.44728181556935348</c:v>
                </c:pt>
                <c:pt idx="5">
                  <c:v>0.64439637628351709</c:v>
                </c:pt>
                <c:pt idx="6">
                  <c:v>0.56520566087755764</c:v>
                </c:pt>
                <c:pt idx="7">
                  <c:v>0.54027140000768781</c:v>
                </c:pt>
                <c:pt idx="8">
                  <c:v>0.49556165137331798</c:v>
                </c:pt>
                <c:pt idx="9">
                  <c:v>0.82863765052868876</c:v>
                </c:pt>
              </c:numCache>
            </c:numRef>
          </c:val>
          <c:extLst>
            <c:ext xmlns:c16="http://schemas.microsoft.com/office/drawing/2014/chart" uri="{C3380CC4-5D6E-409C-BE32-E72D297353CC}">
              <c16:uniqueId val="{00000001-8D39-43EC-800E-65ED610AF70B}"/>
            </c:ext>
          </c:extLst>
        </c:ser>
        <c:ser>
          <c:idx val="2"/>
          <c:order val="2"/>
          <c:tx>
            <c:strRef>
              <c:f>'[P1109 Look Up Chart for Report.xlsx]By subgroup'!$D$19</c:f>
              <c:strCache>
                <c:ptCount val="1"/>
                <c:pt idx="0">
                  <c:v>16-34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subgroup'!$A$20:$A$29</c:f>
              <c:strCache>
                <c:ptCount val="10"/>
                <c:pt idx="0">
                  <c:v>This is a Freedom of Expression Centre</c:v>
                </c:pt>
                <c:pt idx="1">
                  <c:v>Floe</c:v>
                </c:pt>
                <c:pt idx="2">
                  <c:v>* Bleached</c:v>
                </c:pt>
                <c:pt idx="3">
                  <c:v>Washed Up Car-Go</c:v>
                </c:pt>
                <c:pt idx="4">
                  <c:v>* Paper City</c:v>
                </c:pt>
                <c:pt idx="5">
                  <c:v>* The City Speaks</c:v>
                </c:pt>
                <c:pt idx="6">
                  <c:v>Elephant in the Room</c:v>
                </c:pt>
                <c:pt idx="7">
                  <c:v>* A Hall for Hull</c:v>
                </c:pt>
                <c:pt idx="8">
                  <c:v>* The Train Track and The Basket</c:v>
                </c:pt>
                <c:pt idx="9">
                  <c:v>Blade</c:v>
                </c:pt>
              </c:strCache>
            </c:strRef>
          </c:cat>
          <c:val>
            <c:numRef>
              <c:f>'[P1109 Look Up Chart for Report.xlsx]By subgroup'!$D$20:$D$29</c:f>
              <c:numCache>
                <c:formatCode>0%</c:formatCode>
                <c:ptCount val="10"/>
                <c:pt idx="0">
                  <c:v>9.32908157910491E-2</c:v>
                </c:pt>
                <c:pt idx="1">
                  <c:v>0.14706753442339335</c:v>
                </c:pt>
                <c:pt idx="2">
                  <c:v>0.13978524660185015</c:v>
                </c:pt>
                <c:pt idx="3">
                  <c:v>0.32303176198660144</c:v>
                </c:pt>
                <c:pt idx="4">
                  <c:v>0.39030780446422564</c:v>
                </c:pt>
                <c:pt idx="5">
                  <c:v>0.55064871802724624</c:v>
                </c:pt>
                <c:pt idx="6">
                  <c:v>0.51541260443083403</c:v>
                </c:pt>
                <c:pt idx="7">
                  <c:v>0.4648496575727612</c:v>
                </c:pt>
                <c:pt idx="8">
                  <c:v>0.66603238893561145</c:v>
                </c:pt>
                <c:pt idx="9">
                  <c:v>0.80070184964516722</c:v>
                </c:pt>
              </c:numCache>
            </c:numRef>
          </c:val>
          <c:extLst>
            <c:ext xmlns:c16="http://schemas.microsoft.com/office/drawing/2014/chart" uri="{C3380CC4-5D6E-409C-BE32-E72D297353CC}">
              <c16:uniqueId val="{00000002-8D39-43EC-800E-65ED610AF70B}"/>
            </c:ext>
          </c:extLst>
        </c:ser>
        <c:dLbls>
          <c:showLegendKey val="0"/>
          <c:showVal val="0"/>
          <c:showCatName val="0"/>
          <c:showSerName val="0"/>
          <c:showPercent val="0"/>
          <c:showBubbleSize val="0"/>
        </c:dLbls>
        <c:gapWidth val="1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a:t>
            </a:r>
          </a:p>
          <a:p>
            <a:pPr>
              <a:defRPr sz="1000" b="1"/>
            </a:pPr>
            <a:endParaRPr lang="en-GB" sz="1000" b="1" i="0" u="none" strike="noStrike" baseline="0">
              <a:effectLst/>
            </a:endParaRPr>
          </a:p>
          <a:p>
            <a:pPr>
              <a:defRPr sz="1000" b="1"/>
            </a:pPr>
            <a:r>
              <a:rPr lang="en-GB" sz="1000" b="1" i="0" u="none" strike="noStrike" baseline="0">
                <a:effectLst/>
              </a:rPr>
              <a:t>Bleached ...</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Report.xlsx]Sheet1'!$B$419</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Report.xlsx]Sheet1'!$A$420:$A$426</c:f>
              <c:strCache>
                <c:ptCount val="7"/>
                <c:pt idx="0">
                  <c:v>….made me look at Hull's buildings and public spaces in a different way</c:v>
                </c:pt>
                <c:pt idx="1">
                  <c:v>…challenged my understanding of art</c:v>
                </c:pt>
                <c:pt idx="2">
                  <c:v>…gave me the opportunity to interact with other people who I wouldn’t have normally interacted with</c:v>
                </c:pt>
                <c:pt idx="3">
                  <c:v>…showed me that there is more to Hull than I expected</c:v>
                </c:pt>
                <c:pt idx="4">
                  <c:v>…provided me with a different experience of the city</c:v>
                </c:pt>
                <c:pt idx="5">
                  <c:v>…was an enjoyable experience</c:v>
                </c:pt>
                <c:pt idx="6">
                  <c:v>...has introduced me to the work of Tania Kovats for the first time</c:v>
                </c:pt>
              </c:strCache>
            </c:strRef>
          </c:cat>
          <c:val>
            <c:numRef>
              <c:f>'[P1109 Look Up Chart for Report.xlsx]Sheet1'!$B$420:$B$426</c:f>
              <c:numCache>
                <c:formatCode>0%</c:formatCode>
                <c:ptCount val="7"/>
                <c:pt idx="0">
                  <c:v>0.19047619047619019</c:v>
                </c:pt>
                <c:pt idx="1">
                  <c:v>0.16666666666666644</c:v>
                </c:pt>
                <c:pt idx="2">
                  <c:v>0.20238095238095213</c:v>
                </c:pt>
                <c:pt idx="3">
                  <c:v>0.28571428571428531</c:v>
                </c:pt>
                <c:pt idx="4">
                  <c:v>0.29761904761904717</c:v>
                </c:pt>
                <c:pt idx="5">
                  <c:v>0.53571428571428492</c:v>
                </c:pt>
                <c:pt idx="6">
                  <c:v>0.63095238095238004</c:v>
                </c:pt>
              </c:numCache>
            </c:numRef>
          </c:val>
          <c:extLst>
            <c:ext xmlns:c16="http://schemas.microsoft.com/office/drawing/2014/chart" uri="{C3380CC4-5D6E-409C-BE32-E72D297353CC}">
              <c16:uniqueId val="{00000000-13BC-40CF-8025-39874C47EEC4}"/>
            </c:ext>
          </c:extLst>
        </c:ser>
        <c:ser>
          <c:idx val="1"/>
          <c:order val="1"/>
          <c:tx>
            <c:strRef>
              <c:f>'[P1109 Look Up Chart for Report.xlsx]Sheet1'!$C$419</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Report.xlsx]Sheet1'!$A$420:$A$426</c:f>
              <c:strCache>
                <c:ptCount val="7"/>
                <c:pt idx="0">
                  <c:v>….made me look at Hull's buildings and public spaces in a different way</c:v>
                </c:pt>
                <c:pt idx="1">
                  <c:v>…challenged my understanding of art</c:v>
                </c:pt>
                <c:pt idx="2">
                  <c:v>…gave me the opportunity to interact with other people who I wouldn’t have normally interacted with</c:v>
                </c:pt>
                <c:pt idx="3">
                  <c:v>…showed me that there is more to Hull than I expected</c:v>
                </c:pt>
                <c:pt idx="4">
                  <c:v>…provided me with a different experience of the city</c:v>
                </c:pt>
                <c:pt idx="5">
                  <c:v>…was an enjoyable experience</c:v>
                </c:pt>
                <c:pt idx="6">
                  <c:v>...has introduced me to the work of Tania Kovats for the first time</c:v>
                </c:pt>
              </c:strCache>
            </c:strRef>
          </c:cat>
          <c:val>
            <c:numRef>
              <c:f>'[P1109 Look Up Chart for Report.xlsx]Sheet1'!$C$420:$C$426</c:f>
              <c:numCache>
                <c:formatCode>0%</c:formatCode>
                <c:ptCount val="7"/>
                <c:pt idx="0">
                  <c:v>0.33333333333333287</c:v>
                </c:pt>
                <c:pt idx="1">
                  <c:v>0.38095238095238038</c:v>
                </c:pt>
                <c:pt idx="2">
                  <c:v>0.36904761904761846</c:v>
                </c:pt>
                <c:pt idx="3">
                  <c:v>0.47619047619047555</c:v>
                </c:pt>
                <c:pt idx="4">
                  <c:v>0.46428571428571369</c:v>
                </c:pt>
                <c:pt idx="5">
                  <c:v>0.39285714285714229</c:v>
                </c:pt>
                <c:pt idx="6">
                  <c:v>0.29761904761904717</c:v>
                </c:pt>
              </c:numCache>
            </c:numRef>
          </c:val>
          <c:extLst>
            <c:ext xmlns:c16="http://schemas.microsoft.com/office/drawing/2014/chart" uri="{C3380CC4-5D6E-409C-BE32-E72D297353CC}">
              <c16:uniqueId val="{00000001-13BC-40CF-8025-39874C47EEC4}"/>
            </c:ext>
          </c:extLst>
        </c:ser>
        <c:ser>
          <c:idx val="2"/>
          <c:order val="2"/>
          <c:tx>
            <c:strRef>
              <c:f>'[P1109 Look Up Chart for Report.xlsx]Sheet1'!$D$419</c:f>
              <c:strCache>
                <c:ptCount val="1"/>
                <c:pt idx="0">
                  <c:v>Neither disagree nor 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Report.xlsx]Sheet1'!$A$420:$A$426</c:f>
              <c:strCache>
                <c:ptCount val="7"/>
                <c:pt idx="0">
                  <c:v>….made me look at Hull's buildings and public spaces in a different way</c:v>
                </c:pt>
                <c:pt idx="1">
                  <c:v>…challenged my understanding of art</c:v>
                </c:pt>
                <c:pt idx="2">
                  <c:v>…gave me the opportunity to interact with other people who I wouldn’t have normally interacted with</c:v>
                </c:pt>
                <c:pt idx="3">
                  <c:v>…showed me that there is more to Hull than I expected</c:v>
                </c:pt>
                <c:pt idx="4">
                  <c:v>…provided me with a different experience of the city</c:v>
                </c:pt>
                <c:pt idx="5">
                  <c:v>…was an enjoyable experience</c:v>
                </c:pt>
                <c:pt idx="6">
                  <c:v>...has introduced me to the work of Tania Kovats for the first time</c:v>
                </c:pt>
              </c:strCache>
            </c:strRef>
          </c:cat>
          <c:val>
            <c:numRef>
              <c:f>'[P1109 Look Up Chart for Report.xlsx]Sheet1'!$D$420:$D$426</c:f>
              <c:numCache>
                <c:formatCode>0%</c:formatCode>
                <c:ptCount val="7"/>
                <c:pt idx="0">
                  <c:v>0.29761904761904717</c:v>
                </c:pt>
                <c:pt idx="1">
                  <c:v>0.23809523809523778</c:v>
                </c:pt>
                <c:pt idx="2">
                  <c:v>0.214285714285714</c:v>
                </c:pt>
                <c:pt idx="3">
                  <c:v>0.14285714285714265</c:v>
                </c:pt>
                <c:pt idx="4">
                  <c:v>0.13095238095238076</c:v>
                </c:pt>
                <c:pt idx="5">
                  <c:v>3.5714285714285664E-2</c:v>
                </c:pt>
                <c:pt idx="6">
                  <c:v>2.3809523809523774E-2</c:v>
                </c:pt>
              </c:numCache>
            </c:numRef>
          </c:val>
          <c:extLst>
            <c:ext xmlns:c16="http://schemas.microsoft.com/office/drawing/2014/chart" uri="{C3380CC4-5D6E-409C-BE32-E72D297353CC}">
              <c16:uniqueId val="{00000002-13BC-40CF-8025-39874C47EEC4}"/>
            </c:ext>
          </c:extLst>
        </c:ser>
        <c:ser>
          <c:idx val="3"/>
          <c:order val="3"/>
          <c:tx>
            <c:strRef>
              <c:f>'[P1109 Look Up Chart for Report.xlsx]Sheet1'!$E$419</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Report.xlsx]Sheet1'!$A$420:$A$426</c:f>
              <c:strCache>
                <c:ptCount val="7"/>
                <c:pt idx="0">
                  <c:v>….made me look at Hull's buildings and public spaces in a different way</c:v>
                </c:pt>
                <c:pt idx="1">
                  <c:v>…challenged my understanding of art</c:v>
                </c:pt>
                <c:pt idx="2">
                  <c:v>…gave me the opportunity to interact with other people who I wouldn’t have normally interacted with</c:v>
                </c:pt>
                <c:pt idx="3">
                  <c:v>…showed me that there is more to Hull than I expected</c:v>
                </c:pt>
                <c:pt idx="4">
                  <c:v>…provided me with a different experience of the city</c:v>
                </c:pt>
                <c:pt idx="5">
                  <c:v>…was an enjoyable experience</c:v>
                </c:pt>
                <c:pt idx="6">
                  <c:v>...has introduced me to the work of Tania Kovats for the first time</c:v>
                </c:pt>
              </c:strCache>
            </c:strRef>
          </c:cat>
          <c:val>
            <c:numRef>
              <c:f>'[P1109 Look Up Chart for Report.xlsx]Sheet1'!$E$420:$E$426</c:f>
              <c:numCache>
                <c:formatCode>0%</c:formatCode>
                <c:ptCount val="7"/>
                <c:pt idx="0">
                  <c:v>0.11904761904761889</c:v>
                </c:pt>
                <c:pt idx="1">
                  <c:v>0.16666666666666644</c:v>
                </c:pt>
                <c:pt idx="2">
                  <c:v>0.15476190476190455</c:v>
                </c:pt>
                <c:pt idx="3">
                  <c:v>4.7619047619047547E-2</c:v>
                </c:pt>
                <c:pt idx="4">
                  <c:v>7.1428571428571327E-2</c:v>
                </c:pt>
                <c:pt idx="5">
                  <c:v>1.1904761904761887E-2</c:v>
                </c:pt>
                <c:pt idx="6">
                  <c:v>2.3809523809523774E-2</c:v>
                </c:pt>
              </c:numCache>
            </c:numRef>
          </c:val>
          <c:extLst>
            <c:ext xmlns:c16="http://schemas.microsoft.com/office/drawing/2014/chart" uri="{C3380CC4-5D6E-409C-BE32-E72D297353CC}">
              <c16:uniqueId val="{00000003-13BC-40CF-8025-39874C47EEC4}"/>
            </c:ext>
          </c:extLst>
        </c:ser>
        <c:ser>
          <c:idx val="4"/>
          <c:order val="4"/>
          <c:tx>
            <c:strRef>
              <c:f>'[P1109 Look Up Chart for Report.xlsx]Sheet1'!$F$419</c:f>
              <c:strCache>
                <c:ptCount val="1"/>
                <c:pt idx="0">
                  <c:v>Strongly disagree</c:v>
                </c:pt>
              </c:strCache>
            </c:strRef>
          </c:tx>
          <c:spPr>
            <a:solidFill>
              <a:schemeClr val="accent5"/>
            </a:solidFill>
            <a:ln>
              <a:noFill/>
            </a:ln>
            <a:effectLst/>
          </c:spPr>
          <c:invertIfNegative val="0"/>
          <c:cat>
            <c:strRef>
              <c:f>'[P1109 Look Up Chart for Report.xlsx]Sheet1'!$A$420:$A$426</c:f>
              <c:strCache>
                <c:ptCount val="7"/>
                <c:pt idx="0">
                  <c:v>….made me look at Hull's buildings and public spaces in a different way</c:v>
                </c:pt>
                <c:pt idx="1">
                  <c:v>…challenged my understanding of art</c:v>
                </c:pt>
                <c:pt idx="2">
                  <c:v>…gave me the opportunity to interact with other people who I wouldn’t have normally interacted with</c:v>
                </c:pt>
                <c:pt idx="3">
                  <c:v>…showed me that there is more to Hull than I expected</c:v>
                </c:pt>
                <c:pt idx="4">
                  <c:v>…provided me with a different experience of the city</c:v>
                </c:pt>
                <c:pt idx="5">
                  <c:v>…was an enjoyable experience</c:v>
                </c:pt>
                <c:pt idx="6">
                  <c:v>...has introduced me to the work of Tania Kovats for the first time</c:v>
                </c:pt>
              </c:strCache>
            </c:strRef>
          </c:cat>
          <c:val>
            <c:numRef>
              <c:f>'[P1109 Look Up Chart for Report.xlsx]Sheet1'!$F$420:$F$426</c:f>
              <c:numCache>
                <c:formatCode>0%</c:formatCode>
                <c:ptCount val="7"/>
                <c:pt idx="0">
                  <c:v>4.7619047619047547E-2</c:v>
                </c:pt>
                <c:pt idx="1">
                  <c:v>3.5714285714285664E-2</c:v>
                </c:pt>
                <c:pt idx="2">
                  <c:v>3.5714285714285664E-2</c:v>
                </c:pt>
                <c:pt idx="3">
                  <c:v>1.1904761904761887E-2</c:v>
                </c:pt>
                <c:pt idx="4">
                  <c:v>2.3809523809523774E-2</c:v>
                </c:pt>
                <c:pt idx="5">
                  <c:v>1.1904761904761887E-2</c:v>
                </c:pt>
                <c:pt idx="6">
                  <c:v>1.1904761904761887E-2</c:v>
                </c:pt>
              </c:numCache>
            </c:numRef>
          </c:val>
          <c:extLst>
            <c:ext xmlns:c16="http://schemas.microsoft.com/office/drawing/2014/chart" uri="{C3380CC4-5D6E-409C-BE32-E72D297353CC}">
              <c16:uniqueId val="{00000004-13BC-40CF-8025-39874C47EEC4}"/>
            </c:ext>
          </c:extLst>
        </c:ser>
        <c:ser>
          <c:idx val="5"/>
          <c:order val="5"/>
          <c:tx>
            <c:strRef>
              <c:f>'[P1109 Look Up Chart for Report.xlsx]Sheet1'!$G$419</c:f>
              <c:strCache>
                <c:ptCount val="1"/>
                <c:pt idx="0">
                  <c:v>N/A</c:v>
                </c:pt>
              </c:strCache>
            </c:strRef>
          </c:tx>
          <c:spPr>
            <a:solidFill>
              <a:schemeClr val="accent6"/>
            </a:solidFill>
            <a:ln>
              <a:noFill/>
            </a:ln>
            <a:effectLst/>
          </c:spPr>
          <c:invertIfNegative val="0"/>
          <c:cat>
            <c:strRef>
              <c:f>'[P1109 Look Up Chart for Report.xlsx]Sheet1'!$A$420:$A$426</c:f>
              <c:strCache>
                <c:ptCount val="7"/>
                <c:pt idx="0">
                  <c:v>….made me look at Hull's buildings and public spaces in a different way</c:v>
                </c:pt>
                <c:pt idx="1">
                  <c:v>…challenged my understanding of art</c:v>
                </c:pt>
                <c:pt idx="2">
                  <c:v>…gave me the opportunity to interact with other people who I wouldn’t have normally interacted with</c:v>
                </c:pt>
                <c:pt idx="3">
                  <c:v>…showed me that there is more to Hull than I expected</c:v>
                </c:pt>
                <c:pt idx="4">
                  <c:v>…provided me with a different experience of the city</c:v>
                </c:pt>
                <c:pt idx="5">
                  <c:v>…was an enjoyable experience</c:v>
                </c:pt>
                <c:pt idx="6">
                  <c:v>...has introduced me to the work of Tania Kovats for the first time</c:v>
                </c:pt>
              </c:strCache>
            </c:strRef>
          </c:cat>
          <c:val>
            <c:numRef>
              <c:f>'[P1109 Look Up Chart for Report.xlsx]Sheet1'!$G$420:$G$426</c:f>
              <c:numCache>
                <c:formatCode>0%</c:formatCode>
                <c:ptCount val="7"/>
                <c:pt idx="0">
                  <c:v>1.1904761904761887E-2</c:v>
                </c:pt>
                <c:pt idx="1">
                  <c:v>1.1904761904761887E-2</c:v>
                </c:pt>
                <c:pt idx="2">
                  <c:v>2.3809523809523774E-2</c:v>
                </c:pt>
                <c:pt idx="3">
                  <c:v>3.5714285714285664E-2</c:v>
                </c:pt>
                <c:pt idx="4">
                  <c:v>1.1904761904761887E-2</c:v>
                </c:pt>
                <c:pt idx="5">
                  <c:v>1.1904761904761887E-2</c:v>
                </c:pt>
                <c:pt idx="6">
                  <c:v>1.1904761904761887E-2</c:v>
                </c:pt>
              </c:numCache>
            </c:numRef>
          </c:val>
          <c:extLst>
            <c:ext xmlns:c16="http://schemas.microsoft.com/office/drawing/2014/chart" uri="{C3380CC4-5D6E-409C-BE32-E72D297353CC}">
              <c16:uniqueId val="{00000005-13BC-40CF-8025-39874C47EEC4}"/>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likely or unlikely are you to recommend something like This is a Freedom of Expression Centre to friends or family?</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Report.xlsx]Sheet1'!$A$440:$A$450</c:f>
              <c:strCache>
                <c:ptCount val="11"/>
                <c:pt idx="0">
                  <c:v>0 - Very unlikely</c:v>
                </c:pt>
                <c:pt idx="1">
                  <c:v>1</c:v>
                </c:pt>
                <c:pt idx="2">
                  <c:v>2</c:v>
                </c:pt>
                <c:pt idx="3">
                  <c:v>3</c:v>
                </c:pt>
                <c:pt idx="4">
                  <c:v>4</c:v>
                </c:pt>
                <c:pt idx="5">
                  <c:v>5</c:v>
                </c:pt>
                <c:pt idx="6">
                  <c:v>6</c:v>
                </c:pt>
                <c:pt idx="7">
                  <c:v>7</c:v>
                </c:pt>
                <c:pt idx="8">
                  <c:v>8</c:v>
                </c:pt>
                <c:pt idx="9">
                  <c:v>9</c:v>
                </c:pt>
                <c:pt idx="10">
                  <c:v>10 - Very likely</c:v>
                </c:pt>
              </c:strCache>
            </c:strRef>
          </c:cat>
          <c:val>
            <c:numRef>
              <c:f>'[P1109 Look Up Chart for Report.xlsx]Sheet1'!$B$440:$B$450</c:f>
              <c:numCache>
                <c:formatCode>0%</c:formatCode>
                <c:ptCount val="11"/>
                <c:pt idx="0">
                  <c:v>1.6949152542372867E-2</c:v>
                </c:pt>
                <c:pt idx="1">
                  <c:v>0</c:v>
                </c:pt>
                <c:pt idx="2">
                  <c:v>0</c:v>
                </c:pt>
                <c:pt idx="3">
                  <c:v>1.6949152542372867E-2</c:v>
                </c:pt>
                <c:pt idx="4">
                  <c:v>0</c:v>
                </c:pt>
                <c:pt idx="5">
                  <c:v>5.0847457627118606E-2</c:v>
                </c:pt>
                <c:pt idx="6">
                  <c:v>5.0847457627118606E-2</c:v>
                </c:pt>
                <c:pt idx="7">
                  <c:v>0.10169491525423721</c:v>
                </c:pt>
                <c:pt idx="8">
                  <c:v>0.13559322033898294</c:v>
                </c:pt>
                <c:pt idx="9">
                  <c:v>5.0847457627118606E-2</c:v>
                </c:pt>
                <c:pt idx="10">
                  <c:v>0.57627118644067732</c:v>
                </c:pt>
              </c:numCache>
            </c:numRef>
          </c:val>
          <c:extLst>
            <c:ext xmlns:c16="http://schemas.microsoft.com/office/drawing/2014/chart" uri="{C3380CC4-5D6E-409C-BE32-E72D297353CC}">
              <c16:uniqueId val="{00000000-A346-4EBC-8D35-3C40AE66D821}"/>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 about This is a Freedom of Expression Centre?</a:t>
            </a:r>
            <a:r>
              <a:rPr lang="en-GB" sz="1000" b="1" i="0" u="none" strike="noStrike" baseline="0"/>
              <a:t> </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Report.xlsx]Sheet1'!$B$459</c:f>
              <c:strCache>
                <c:ptCount val="1"/>
                <c:pt idx="0">
                  <c:v>10 - 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Report.xlsx]Sheet1'!$A$460:$A$468</c:f>
              <c:strCache>
                <c:ptCount val="9"/>
                <c:pt idx="0">
                  <c:v>It was different from things I’ve experienced before</c:v>
                </c:pt>
                <c:pt idx="1">
                  <c:v>It was absorbing and held my attention</c:v>
                </c:pt>
                <c:pt idx="2">
                  <c:v>It was well thought through and put together</c:v>
                </c:pt>
                <c:pt idx="3">
                  <c:v>It was thought-provoking</c:v>
                </c:pt>
                <c:pt idx="4">
                  <c:v>It has something to say about the world in which we live</c:v>
                </c:pt>
                <c:pt idx="5">
                  <c:v>It was well produced and presented</c:v>
                </c:pt>
                <c:pt idx="6">
                  <c:v>It was an interesting idea</c:v>
                </c:pt>
                <c:pt idx="7">
                  <c:v>I would come to something like this again</c:v>
                </c:pt>
                <c:pt idx="8">
                  <c:v>It is important that it's happening here (in Hull)</c:v>
                </c:pt>
              </c:strCache>
            </c:strRef>
          </c:cat>
          <c:val>
            <c:numRef>
              <c:f>'[P1109 Look Up Chart for Report.xlsx]Sheet1'!$B$460:$B$468</c:f>
              <c:numCache>
                <c:formatCode>0%</c:formatCode>
                <c:ptCount val="9"/>
                <c:pt idx="0">
                  <c:v>0.30508474576271166</c:v>
                </c:pt>
                <c:pt idx="1">
                  <c:v>0.4576271186440673</c:v>
                </c:pt>
                <c:pt idx="2">
                  <c:v>0.55932203389830437</c:v>
                </c:pt>
                <c:pt idx="3">
                  <c:v>0.49152542372881297</c:v>
                </c:pt>
                <c:pt idx="4">
                  <c:v>0.59322033898305015</c:v>
                </c:pt>
                <c:pt idx="5">
                  <c:v>0.4576271186440673</c:v>
                </c:pt>
                <c:pt idx="6">
                  <c:v>0.55932203389830437</c:v>
                </c:pt>
                <c:pt idx="7">
                  <c:v>0.6101694915254231</c:v>
                </c:pt>
                <c:pt idx="8">
                  <c:v>0.74576271186440635</c:v>
                </c:pt>
              </c:numCache>
            </c:numRef>
          </c:val>
          <c:extLst>
            <c:ext xmlns:c16="http://schemas.microsoft.com/office/drawing/2014/chart" uri="{C3380CC4-5D6E-409C-BE32-E72D297353CC}">
              <c16:uniqueId val="{00000000-54A2-42C1-AE6C-EB93ADAF90D3}"/>
            </c:ext>
          </c:extLst>
        </c:ser>
        <c:ser>
          <c:idx val="1"/>
          <c:order val="1"/>
          <c:tx>
            <c:strRef>
              <c:f>'[P1109 Look Up Chart for Report.xlsx]Sheet1'!$C$459</c:f>
              <c:strCache>
                <c:ptCount val="1"/>
                <c:pt idx="0">
                  <c:v>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Report.xlsx]Sheet1'!$A$460:$A$468</c:f>
              <c:strCache>
                <c:ptCount val="9"/>
                <c:pt idx="0">
                  <c:v>It was different from things I’ve experienced before</c:v>
                </c:pt>
                <c:pt idx="1">
                  <c:v>It was absorbing and held my attention</c:v>
                </c:pt>
                <c:pt idx="2">
                  <c:v>It was well thought through and put together</c:v>
                </c:pt>
                <c:pt idx="3">
                  <c:v>It was thought-provoking</c:v>
                </c:pt>
                <c:pt idx="4">
                  <c:v>It has something to say about the world in which we live</c:v>
                </c:pt>
                <c:pt idx="5">
                  <c:v>It was well produced and presented</c:v>
                </c:pt>
                <c:pt idx="6">
                  <c:v>It was an interesting idea</c:v>
                </c:pt>
                <c:pt idx="7">
                  <c:v>I would come to something like this again</c:v>
                </c:pt>
                <c:pt idx="8">
                  <c:v>It is important that it's happening here (in Hull)</c:v>
                </c:pt>
              </c:strCache>
            </c:strRef>
          </c:cat>
          <c:val>
            <c:numRef>
              <c:f>'[P1109 Look Up Chart for Report.xlsx]Sheet1'!$C$460:$C$468</c:f>
              <c:numCache>
                <c:formatCode>0%</c:formatCode>
                <c:ptCount val="9"/>
                <c:pt idx="0">
                  <c:v>0.20338983050847445</c:v>
                </c:pt>
                <c:pt idx="1">
                  <c:v>6.779661016949147E-2</c:v>
                </c:pt>
                <c:pt idx="2">
                  <c:v>8.4745762711864348E-2</c:v>
                </c:pt>
                <c:pt idx="3">
                  <c:v>0.1525423728813558</c:v>
                </c:pt>
                <c:pt idx="4">
                  <c:v>0.10169491525423721</c:v>
                </c:pt>
                <c:pt idx="5">
                  <c:v>0.23728813559322021</c:v>
                </c:pt>
                <c:pt idx="6">
                  <c:v>0.1525423728813558</c:v>
                </c:pt>
                <c:pt idx="7">
                  <c:v>0.13559322033898294</c:v>
                </c:pt>
                <c:pt idx="8">
                  <c:v>0.10169491525423721</c:v>
                </c:pt>
              </c:numCache>
            </c:numRef>
          </c:val>
          <c:extLst>
            <c:ext xmlns:c16="http://schemas.microsoft.com/office/drawing/2014/chart" uri="{C3380CC4-5D6E-409C-BE32-E72D297353CC}">
              <c16:uniqueId val="{00000001-54A2-42C1-AE6C-EB93ADAF90D3}"/>
            </c:ext>
          </c:extLst>
        </c:ser>
        <c:ser>
          <c:idx val="2"/>
          <c:order val="2"/>
          <c:tx>
            <c:strRef>
              <c:f>'[P1109 Look Up Chart for Report.xlsx]Sheet1'!$D$459</c:f>
              <c:strCache>
                <c:ptCount val="1"/>
                <c:pt idx="0">
                  <c:v>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Report.xlsx]Sheet1'!$A$460:$A$468</c:f>
              <c:strCache>
                <c:ptCount val="9"/>
                <c:pt idx="0">
                  <c:v>It was different from things I’ve experienced before</c:v>
                </c:pt>
                <c:pt idx="1">
                  <c:v>It was absorbing and held my attention</c:v>
                </c:pt>
                <c:pt idx="2">
                  <c:v>It was well thought through and put together</c:v>
                </c:pt>
                <c:pt idx="3">
                  <c:v>It was thought-provoking</c:v>
                </c:pt>
                <c:pt idx="4">
                  <c:v>It has something to say about the world in which we live</c:v>
                </c:pt>
                <c:pt idx="5">
                  <c:v>It was well produced and presented</c:v>
                </c:pt>
                <c:pt idx="6">
                  <c:v>It was an interesting idea</c:v>
                </c:pt>
                <c:pt idx="7">
                  <c:v>I would come to something like this again</c:v>
                </c:pt>
                <c:pt idx="8">
                  <c:v>It is important that it's happening here (in Hull)</c:v>
                </c:pt>
              </c:strCache>
            </c:strRef>
          </c:cat>
          <c:val>
            <c:numRef>
              <c:f>'[P1109 Look Up Chart for Report.xlsx]Sheet1'!$D$460:$D$468</c:f>
              <c:numCache>
                <c:formatCode>0%</c:formatCode>
                <c:ptCount val="9"/>
                <c:pt idx="0">
                  <c:v>0.10169491525423721</c:v>
                </c:pt>
                <c:pt idx="1">
                  <c:v>0.22033898305084734</c:v>
                </c:pt>
                <c:pt idx="2">
                  <c:v>0.1525423728813558</c:v>
                </c:pt>
                <c:pt idx="3">
                  <c:v>0.1525423728813558</c:v>
                </c:pt>
                <c:pt idx="4">
                  <c:v>0.18644067796610156</c:v>
                </c:pt>
                <c:pt idx="5">
                  <c:v>0.13559322033898294</c:v>
                </c:pt>
                <c:pt idx="6">
                  <c:v>0.1525423728813558</c:v>
                </c:pt>
                <c:pt idx="7">
                  <c:v>0.10169491525423721</c:v>
                </c:pt>
                <c:pt idx="8">
                  <c:v>6.779661016949147E-2</c:v>
                </c:pt>
              </c:numCache>
            </c:numRef>
          </c:val>
          <c:extLst>
            <c:ext xmlns:c16="http://schemas.microsoft.com/office/drawing/2014/chart" uri="{C3380CC4-5D6E-409C-BE32-E72D297353CC}">
              <c16:uniqueId val="{00000002-54A2-42C1-AE6C-EB93ADAF90D3}"/>
            </c:ext>
          </c:extLst>
        </c:ser>
        <c:ser>
          <c:idx val="3"/>
          <c:order val="3"/>
          <c:tx>
            <c:strRef>
              <c:f>'[P1109 Look Up Chart for Report.xlsx]Sheet1'!$E$459</c:f>
              <c:strCache>
                <c:ptCount val="1"/>
                <c:pt idx="0">
                  <c:v>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Report.xlsx]Sheet1'!$A$460:$A$468</c:f>
              <c:strCache>
                <c:ptCount val="9"/>
                <c:pt idx="0">
                  <c:v>It was different from things I’ve experienced before</c:v>
                </c:pt>
                <c:pt idx="1">
                  <c:v>It was absorbing and held my attention</c:v>
                </c:pt>
                <c:pt idx="2">
                  <c:v>It was well thought through and put together</c:v>
                </c:pt>
                <c:pt idx="3">
                  <c:v>It was thought-provoking</c:v>
                </c:pt>
                <c:pt idx="4">
                  <c:v>It has something to say about the world in which we live</c:v>
                </c:pt>
                <c:pt idx="5">
                  <c:v>It was well produced and presented</c:v>
                </c:pt>
                <c:pt idx="6">
                  <c:v>It was an interesting idea</c:v>
                </c:pt>
                <c:pt idx="7">
                  <c:v>I would come to something like this again</c:v>
                </c:pt>
                <c:pt idx="8">
                  <c:v>It is important that it's happening here (in Hull)</c:v>
                </c:pt>
              </c:strCache>
            </c:strRef>
          </c:cat>
          <c:val>
            <c:numRef>
              <c:f>'[P1109 Look Up Chart for Report.xlsx]Sheet1'!$E$460:$E$468</c:f>
              <c:numCache>
                <c:formatCode>0%</c:formatCode>
                <c:ptCount val="9"/>
                <c:pt idx="0">
                  <c:v>8.4745762711864348E-2</c:v>
                </c:pt>
                <c:pt idx="1">
                  <c:v>0.11864406779661006</c:v>
                </c:pt>
                <c:pt idx="2">
                  <c:v>8.4745762711864348E-2</c:v>
                </c:pt>
                <c:pt idx="3">
                  <c:v>0.13559322033898294</c:v>
                </c:pt>
                <c:pt idx="4">
                  <c:v>6.779661016949147E-2</c:v>
                </c:pt>
                <c:pt idx="5">
                  <c:v>5.0847457627118606E-2</c:v>
                </c:pt>
                <c:pt idx="6">
                  <c:v>5.0847457627118606E-2</c:v>
                </c:pt>
                <c:pt idx="7">
                  <c:v>6.779661016949147E-2</c:v>
                </c:pt>
                <c:pt idx="8">
                  <c:v>8.4745762711864348E-2</c:v>
                </c:pt>
              </c:numCache>
            </c:numRef>
          </c:val>
          <c:extLst>
            <c:ext xmlns:c16="http://schemas.microsoft.com/office/drawing/2014/chart" uri="{C3380CC4-5D6E-409C-BE32-E72D297353CC}">
              <c16:uniqueId val="{00000003-54A2-42C1-AE6C-EB93ADAF90D3}"/>
            </c:ext>
          </c:extLst>
        </c:ser>
        <c:ser>
          <c:idx val="4"/>
          <c:order val="4"/>
          <c:tx>
            <c:strRef>
              <c:f>'[P1109 Look Up Chart for Report.xlsx]Sheet1'!$F$459</c:f>
              <c:strCache>
                <c:ptCount val="1"/>
                <c:pt idx="0">
                  <c:v>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Report.xlsx]Sheet1'!$A$460:$A$468</c:f>
              <c:strCache>
                <c:ptCount val="9"/>
                <c:pt idx="0">
                  <c:v>It was different from things I’ve experienced before</c:v>
                </c:pt>
                <c:pt idx="1">
                  <c:v>It was absorbing and held my attention</c:v>
                </c:pt>
                <c:pt idx="2">
                  <c:v>It was well thought through and put together</c:v>
                </c:pt>
                <c:pt idx="3">
                  <c:v>It was thought-provoking</c:v>
                </c:pt>
                <c:pt idx="4">
                  <c:v>It has something to say about the world in which we live</c:v>
                </c:pt>
                <c:pt idx="5">
                  <c:v>It was well produced and presented</c:v>
                </c:pt>
                <c:pt idx="6">
                  <c:v>It was an interesting idea</c:v>
                </c:pt>
                <c:pt idx="7">
                  <c:v>I would come to something like this again</c:v>
                </c:pt>
                <c:pt idx="8">
                  <c:v>It is important that it's happening here (in Hull)</c:v>
                </c:pt>
              </c:strCache>
            </c:strRef>
          </c:cat>
          <c:val>
            <c:numRef>
              <c:f>'[P1109 Look Up Chart for Report.xlsx]Sheet1'!$F$460:$F$468</c:f>
              <c:numCache>
                <c:formatCode>0%</c:formatCode>
                <c:ptCount val="9"/>
                <c:pt idx="0">
                  <c:v>8.4745762711864348E-2</c:v>
                </c:pt>
                <c:pt idx="1">
                  <c:v>8.4745762711864348E-2</c:v>
                </c:pt>
                <c:pt idx="2">
                  <c:v>6.779661016949147E-2</c:v>
                </c:pt>
                <c:pt idx="3">
                  <c:v>3.3898305084745735E-2</c:v>
                </c:pt>
                <c:pt idx="4">
                  <c:v>1.6949152542372867E-2</c:v>
                </c:pt>
                <c:pt idx="5">
                  <c:v>5.0847457627118606E-2</c:v>
                </c:pt>
                <c:pt idx="6">
                  <c:v>5.0847457627118606E-2</c:v>
                </c:pt>
                <c:pt idx="7">
                  <c:v>1.6949152542372867E-2</c:v>
                </c:pt>
                <c:pt idx="8">
                  <c:v>0</c:v>
                </c:pt>
              </c:numCache>
            </c:numRef>
          </c:val>
          <c:extLst>
            <c:ext xmlns:c16="http://schemas.microsoft.com/office/drawing/2014/chart" uri="{C3380CC4-5D6E-409C-BE32-E72D297353CC}">
              <c16:uniqueId val="{00000004-54A2-42C1-AE6C-EB93ADAF90D3}"/>
            </c:ext>
          </c:extLst>
        </c:ser>
        <c:ser>
          <c:idx val="5"/>
          <c:order val="5"/>
          <c:tx>
            <c:strRef>
              <c:f>'[P1109 Look Up Chart for Report.xlsx]Sheet1'!$G$459</c:f>
              <c:strCache>
                <c:ptCount val="1"/>
                <c:pt idx="0">
                  <c:v>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Report.xlsx]Sheet1'!$A$460:$A$468</c:f>
              <c:strCache>
                <c:ptCount val="9"/>
                <c:pt idx="0">
                  <c:v>It was different from things I’ve experienced before</c:v>
                </c:pt>
                <c:pt idx="1">
                  <c:v>It was absorbing and held my attention</c:v>
                </c:pt>
                <c:pt idx="2">
                  <c:v>It was well thought through and put together</c:v>
                </c:pt>
                <c:pt idx="3">
                  <c:v>It was thought-provoking</c:v>
                </c:pt>
                <c:pt idx="4">
                  <c:v>It has something to say about the world in which we live</c:v>
                </c:pt>
                <c:pt idx="5">
                  <c:v>It was well produced and presented</c:v>
                </c:pt>
                <c:pt idx="6">
                  <c:v>It was an interesting idea</c:v>
                </c:pt>
                <c:pt idx="7">
                  <c:v>I would come to something like this again</c:v>
                </c:pt>
                <c:pt idx="8">
                  <c:v>It is important that it's happening here (in Hull)</c:v>
                </c:pt>
              </c:strCache>
            </c:strRef>
          </c:cat>
          <c:val>
            <c:numRef>
              <c:f>'[P1109 Look Up Chart for Report.xlsx]Sheet1'!$G$460:$G$468</c:f>
              <c:numCache>
                <c:formatCode>0%</c:formatCode>
                <c:ptCount val="9"/>
                <c:pt idx="0">
                  <c:v>0.1694915254237287</c:v>
                </c:pt>
                <c:pt idx="1">
                  <c:v>1.6949152542372867E-2</c:v>
                </c:pt>
                <c:pt idx="2">
                  <c:v>1.6949152542372867E-2</c:v>
                </c:pt>
                <c:pt idx="3">
                  <c:v>1.6949152542372867E-2</c:v>
                </c:pt>
                <c:pt idx="4">
                  <c:v>1.6949152542372867E-2</c:v>
                </c:pt>
                <c:pt idx="5">
                  <c:v>5.0847457627118606E-2</c:v>
                </c:pt>
                <c:pt idx="6">
                  <c:v>0</c:v>
                </c:pt>
                <c:pt idx="7">
                  <c:v>3.3898305084745735E-2</c:v>
                </c:pt>
                <c:pt idx="8">
                  <c:v>0</c:v>
                </c:pt>
              </c:numCache>
            </c:numRef>
          </c:val>
          <c:extLst>
            <c:ext xmlns:c16="http://schemas.microsoft.com/office/drawing/2014/chart" uri="{C3380CC4-5D6E-409C-BE32-E72D297353CC}">
              <c16:uniqueId val="{00000005-54A2-42C1-AE6C-EB93ADAF90D3}"/>
            </c:ext>
          </c:extLst>
        </c:ser>
        <c:ser>
          <c:idx val="6"/>
          <c:order val="6"/>
          <c:tx>
            <c:strRef>
              <c:f>'[P1109 Look Up Chart for Report.xlsx]Sheet1'!$H$459</c:f>
              <c:strCache>
                <c:ptCount val="1"/>
                <c:pt idx="0">
                  <c:v>4</c:v>
                </c:pt>
              </c:strCache>
            </c:strRef>
          </c:tx>
          <c:spPr>
            <a:solidFill>
              <a:schemeClr val="accent1">
                <a:lumMod val="60000"/>
              </a:schemeClr>
            </a:solidFill>
            <a:ln>
              <a:noFill/>
            </a:ln>
            <a:effectLst/>
          </c:spPr>
          <c:invertIfNegative val="0"/>
          <c:cat>
            <c:strRef>
              <c:f>'[P1109 Look Up Chart for Report.xlsx]Sheet1'!$A$460:$A$468</c:f>
              <c:strCache>
                <c:ptCount val="9"/>
                <c:pt idx="0">
                  <c:v>It was different from things I’ve experienced before</c:v>
                </c:pt>
                <c:pt idx="1">
                  <c:v>It was absorbing and held my attention</c:v>
                </c:pt>
                <c:pt idx="2">
                  <c:v>It was well thought through and put together</c:v>
                </c:pt>
                <c:pt idx="3">
                  <c:v>It was thought-provoking</c:v>
                </c:pt>
                <c:pt idx="4">
                  <c:v>It has something to say about the world in which we live</c:v>
                </c:pt>
                <c:pt idx="5">
                  <c:v>It was well produced and presented</c:v>
                </c:pt>
                <c:pt idx="6">
                  <c:v>It was an interesting idea</c:v>
                </c:pt>
                <c:pt idx="7">
                  <c:v>I would come to something like this again</c:v>
                </c:pt>
                <c:pt idx="8">
                  <c:v>It is important that it's happening here (in Hull)</c:v>
                </c:pt>
              </c:strCache>
            </c:strRef>
          </c:cat>
          <c:val>
            <c:numRef>
              <c:f>'[P1109 Look Up Chart for Report.xlsx]Sheet1'!$H$460:$H$468</c:f>
              <c:numCache>
                <c:formatCode>0%</c:formatCode>
                <c:ptCount val="9"/>
                <c:pt idx="0">
                  <c:v>1.6949152542372867E-2</c:v>
                </c:pt>
                <c:pt idx="1">
                  <c:v>1.6949152542372867E-2</c:v>
                </c:pt>
                <c:pt idx="2">
                  <c:v>1.6949152542372867E-2</c:v>
                </c:pt>
                <c:pt idx="3">
                  <c:v>1.6949152542372867E-2</c:v>
                </c:pt>
                <c:pt idx="4">
                  <c:v>0</c:v>
                </c:pt>
                <c:pt idx="5">
                  <c:v>0</c:v>
                </c:pt>
                <c:pt idx="6">
                  <c:v>1.6949152542372867E-2</c:v>
                </c:pt>
                <c:pt idx="7">
                  <c:v>0</c:v>
                </c:pt>
                <c:pt idx="8">
                  <c:v>0</c:v>
                </c:pt>
              </c:numCache>
            </c:numRef>
          </c:val>
          <c:extLst>
            <c:ext xmlns:c16="http://schemas.microsoft.com/office/drawing/2014/chart" uri="{C3380CC4-5D6E-409C-BE32-E72D297353CC}">
              <c16:uniqueId val="{00000006-54A2-42C1-AE6C-EB93ADAF90D3}"/>
            </c:ext>
          </c:extLst>
        </c:ser>
        <c:ser>
          <c:idx val="7"/>
          <c:order val="7"/>
          <c:tx>
            <c:strRef>
              <c:f>'[P1109 Look Up Chart for Report.xlsx]Sheet1'!$I$459</c:f>
              <c:strCache>
                <c:ptCount val="1"/>
                <c:pt idx="0">
                  <c:v>3</c:v>
                </c:pt>
              </c:strCache>
            </c:strRef>
          </c:tx>
          <c:spPr>
            <a:solidFill>
              <a:schemeClr val="accent2">
                <a:lumMod val="60000"/>
              </a:schemeClr>
            </a:solidFill>
            <a:ln>
              <a:noFill/>
            </a:ln>
            <a:effectLst/>
          </c:spPr>
          <c:invertIfNegative val="0"/>
          <c:cat>
            <c:strRef>
              <c:f>'[P1109 Look Up Chart for Report.xlsx]Sheet1'!$A$460:$A$468</c:f>
              <c:strCache>
                <c:ptCount val="9"/>
                <c:pt idx="0">
                  <c:v>It was different from things I’ve experienced before</c:v>
                </c:pt>
                <c:pt idx="1">
                  <c:v>It was absorbing and held my attention</c:v>
                </c:pt>
                <c:pt idx="2">
                  <c:v>It was well thought through and put together</c:v>
                </c:pt>
                <c:pt idx="3">
                  <c:v>It was thought-provoking</c:v>
                </c:pt>
                <c:pt idx="4">
                  <c:v>It has something to say about the world in which we live</c:v>
                </c:pt>
                <c:pt idx="5">
                  <c:v>It was well produced and presented</c:v>
                </c:pt>
                <c:pt idx="6">
                  <c:v>It was an interesting idea</c:v>
                </c:pt>
                <c:pt idx="7">
                  <c:v>I would come to something like this again</c:v>
                </c:pt>
                <c:pt idx="8">
                  <c:v>It is important that it's happening here (in Hull)</c:v>
                </c:pt>
              </c:strCache>
            </c:strRef>
          </c:cat>
          <c:val>
            <c:numRef>
              <c:f>'[P1109 Look Up Chart for Report.xlsx]Sheet1'!$I$460:$I$468</c:f>
              <c:numCache>
                <c:formatCode>0%</c:formatCode>
                <c:ptCount val="9"/>
                <c:pt idx="0">
                  <c:v>1.6949152542372867E-2</c:v>
                </c:pt>
                <c:pt idx="1">
                  <c:v>0</c:v>
                </c:pt>
                <c:pt idx="2">
                  <c:v>1.6949152542372867E-2</c:v>
                </c:pt>
                <c:pt idx="3">
                  <c:v>0</c:v>
                </c:pt>
                <c:pt idx="4">
                  <c:v>1.6949152542372867E-2</c:v>
                </c:pt>
                <c:pt idx="5">
                  <c:v>0</c:v>
                </c:pt>
                <c:pt idx="6">
                  <c:v>1.6949152542372867E-2</c:v>
                </c:pt>
                <c:pt idx="7">
                  <c:v>0</c:v>
                </c:pt>
                <c:pt idx="8">
                  <c:v>0</c:v>
                </c:pt>
              </c:numCache>
            </c:numRef>
          </c:val>
          <c:extLst>
            <c:ext xmlns:c16="http://schemas.microsoft.com/office/drawing/2014/chart" uri="{C3380CC4-5D6E-409C-BE32-E72D297353CC}">
              <c16:uniqueId val="{00000007-54A2-42C1-AE6C-EB93ADAF90D3}"/>
            </c:ext>
          </c:extLst>
        </c:ser>
        <c:ser>
          <c:idx val="8"/>
          <c:order val="8"/>
          <c:tx>
            <c:strRef>
              <c:f>'[P1109 Look Up Chart for Report.xlsx]Sheet1'!$J$459</c:f>
              <c:strCache>
                <c:ptCount val="1"/>
                <c:pt idx="0">
                  <c:v>2</c:v>
                </c:pt>
              </c:strCache>
            </c:strRef>
          </c:tx>
          <c:spPr>
            <a:solidFill>
              <a:schemeClr val="accent3">
                <a:lumMod val="60000"/>
              </a:schemeClr>
            </a:solidFill>
            <a:ln>
              <a:noFill/>
            </a:ln>
            <a:effectLst/>
          </c:spPr>
          <c:invertIfNegative val="0"/>
          <c:cat>
            <c:strRef>
              <c:f>'[P1109 Look Up Chart for Report.xlsx]Sheet1'!$A$460:$A$468</c:f>
              <c:strCache>
                <c:ptCount val="9"/>
                <c:pt idx="0">
                  <c:v>It was different from things I’ve experienced before</c:v>
                </c:pt>
                <c:pt idx="1">
                  <c:v>It was absorbing and held my attention</c:v>
                </c:pt>
                <c:pt idx="2">
                  <c:v>It was well thought through and put together</c:v>
                </c:pt>
                <c:pt idx="3">
                  <c:v>It was thought-provoking</c:v>
                </c:pt>
                <c:pt idx="4">
                  <c:v>It has something to say about the world in which we live</c:v>
                </c:pt>
                <c:pt idx="5">
                  <c:v>It was well produced and presented</c:v>
                </c:pt>
                <c:pt idx="6">
                  <c:v>It was an interesting idea</c:v>
                </c:pt>
                <c:pt idx="7">
                  <c:v>I would come to something like this again</c:v>
                </c:pt>
                <c:pt idx="8">
                  <c:v>It is important that it's happening here (in Hull)</c:v>
                </c:pt>
              </c:strCache>
            </c:strRef>
          </c:cat>
          <c:val>
            <c:numRef>
              <c:f>'[P1109 Look Up Chart for Report.xlsx]Sheet1'!$J$460:$J$468</c:f>
              <c:numCache>
                <c:formatCode>0%</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8-54A2-42C1-AE6C-EB93ADAF90D3}"/>
            </c:ext>
          </c:extLst>
        </c:ser>
        <c:ser>
          <c:idx val="9"/>
          <c:order val="9"/>
          <c:tx>
            <c:strRef>
              <c:f>'[P1109 Look Up Chart for Report.xlsx]Sheet1'!$K$459</c:f>
              <c:strCache>
                <c:ptCount val="1"/>
                <c:pt idx="0">
                  <c:v>1</c:v>
                </c:pt>
              </c:strCache>
            </c:strRef>
          </c:tx>
          <c:spPr>
            <a:solidFill>
              <a:schemeClr val="accent4">
                <a:lumMod val="60000"/>
              </a:schemeClr>
            </a:solidFill>
            <a:ln>
              <a:noFill/>
            </a:ln>
            <a:effectLst/>
          </c:spPr>
          <c:invertIfNegative val="0"/>
          <c:cat>
            <c:strRef>
              <c:f>'[P1109 Look Up Chart for Report.xlsx]Sheet1'!$A$460:$A$468</c:f>
              <c:strCache>
                <c:ptCount val="9"/>
                <c:pt idx="0">
                  <c:v>It was different from things I’ve experienced before</c:v>
                </c:pt>
                <c:pt idx="1">
                  <c:v>It was absorbing and held my attention</c:v>
                </c:pt>
                <c:pt idx="2">
                  <c:v>It was well thought through and put together</c:v>
                </c:pt>
                <c:pt idx="3">
                  <c:v>It was thought-provoking</c:v>
                </c:pt>
                <c:pt idx="4">
                  <c:v>It has something to say about the world in which we live</c:v>
                </c:pt>
                <c:pt idx="5">
                  <c:v>It was well produced and presented</c:v>
                </c:pt>
                <c:pt idx="6">
                  <c:v>It was an interesting idea</c:v>
                </c:pt>
                <c:pt idx="7">
                  <c:v>I would come to something like this again</c:v>
                </c:pt>
                <c:pt idx="8">
                  <c:v>It is important that it's happening here (in Hull)</c:v>
                </c:pt>
              </c:strCache>
            </c:strRef>
          </c:cat>
          <c:val>
            <c:numRef>
              <c:f>'[P1109 Look Up Chart for Report.xlsx]Sheet1'!$K$460:$K$468</c:f>
              <c:numCache>
                <c:formatCode>0%</c:formatCode>
                <c:ptCount val="9"/>
                <c:pt idx="0">
                  <c:v>0</c:v>
                </c:pt>
                <c:pt idx="1">
                  <c:v>0</c:v>
                </c:pt>
                <c:pt idx="2">
                  <c:v>0</c:v>
                </c:pt>
                <c:pt idx="3">
                  <c:v>0</c:v>
                </c:pt>
                <c:pt idx="4">
                  <c:v>0</c:v>
                </c:pt>
                <c:pt idx="5">
                  <c:v>1.6949152542372867E-2</c:v>
                </c:pt>
                <c:pt idx="6">
                  <c:v>0</c:v>
                </c:pt>
                <c:pt idx="7">
                  <c:v>1.6949152542372867E-2</c:v>
                </c:pt>
                <c:pt idx="8">
                  <c:v>0</c:v>
                </c:pt>
              </c:numCache>
            </c:numRef>
          </c:val>
          <c:extLst>
            <c:ext xmlns:c16="http://schemas.microsoft.com/office/drawing/2014/chart" uri="{C3380CC4-5D6E-409C-BE32-E72D297353CC}">
              <c16:uniqueId val="{00000009-54A2-42C1-AE6C-EB93ADAF90D3}"/>
            </c:ext>
          </c:extLst>
        </c:ser>
        <c:ser>
          <c:idx val="10"/>
          <c:order val="10"/>
          <c:tx>
            <c:strRef>
              <c:f>'[P1109 Look Up Chart for Report.xlsx]Sheet1'!$L$459</c:f>
              <c:strCache>
                <c:ptCount val="1"/>
                <c:pt idx="0">
                  <c:v>0 - Strongly disagree</c:v>
                </c:pt>
              </c:strCache>
            </c:strRef>
          </c:tx>
          <c:spPr>
            <a:solidFill>
              <a:schemeClr val="accent5">
                <a:lumMod val="60000"/>
              </a:schemeClr>
            </a:solidFill>
            <a:ln>
              <a:noFill/>
            </a:ln>
            <a:effectLst/>
          </c:spPr>
          <c:invertIfNegative val="0"/>
          <c:cat>
            <c:strRef>
              <c:f>'[P1109 Look Up Chart for Report.xlsx]Sheet1'!$A$460:$A$468</c:f>
              <c:strCache>
                <c:ptCount val="9"/>
                <c:pt idx="0">
                  <c:v>It was different from things I’ve experienced before</c:v>
                </c:pt>
                <c:pt idx="1">
                  <c:v>It was absorbing and held my attention</c:v>
                </c:pt>
                <c:pt idx="2">
                  <c:v>It was well thought through and put together</c:v>
                </c:pt>
                <c:pt idx="3">
                  <c:v>It was thought-provoking</c:v>
                </c:pt>
                <c:pt idx="4">
                  <c:v>It has something to say about the world in which we live</c:v>
                </c:pt>
                <c:pt idx="5">
                  <c:v>It was well produced and presented</c:v>
                </c:pt>
                <c:pt idx="6">
                  <c:v>It was an interesting idea</c:v>
                </c:pt>
                <c:pt idx="7">
                  <c:v>I would come to something like this again</c:v>
                </c:pt>
                <c:pt idx="8">
                  <c:v>It is important that it's happening here (in Hull)</c:v>
                </c:pt>
              </c:strCache>
            </c:strRef>
          </c:cat>
          <c:val>
            <c:numRef>
              <c:f>'[P1109 Look Up Chart for Report.xlsx]Sheet1'!$L$460:$L$468</c:f>
              <c:numCache>
                <c:formatCode>0%</c:formatCode>
                <c:ptCount val="9"/>
                <c:pt idx="0">
                  <c:v>1.6949152542372867E-2</c:v>
                </c:pt>
                <c:pt idx="1">
                  <c:v>1.6949152542372867E-2</c:v>
                </c:pt>
                <c:pt idx="2">
                  <c:v>0</c:v>
                </c:pt>
                <c:pt idx="3">
                  <c:v>0</c:v>
                </c:pt>
                <c:pt idx="4">
                  <c:v>0</c:v>
                </c:pt>
                <c:pt idx="5">
                  <c:v>0</c:v>
                </c:pt>
                <c:pt idx="6">
                  <c:v>0</c:v>
                </c:pt>
                <c:pt idx="7">
                  <c:v>1.6949152542372867E-2</c:v>
                </c:pt>
                <c:pt idx="8">
                  <c:v>0</c:v>
                </c:pt>
              </c:numCache>
            </c:numRef>
          </c:val>
          <c:extLst>
            <c:ext xmlns:c16="http://schemas.microsoft.com/office/drawing/2014/chart" uri="{C3380CC4-5D6E-409C-BE32-E72D297353CC}">
              <c16:uniqueId val="{0000000A-54A2-42C1-AE6C-EB93ADAF90D3}"/>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a:t>
            </a:r>
          </a:p>
          <a:p>
            <a:pPr>
              <a:defRPr sz="1000" b="1"/>
            </a:pPr>
            <a:endParaRPr lang="en-GB" sz="1000" b="1" i="0" u="none" strike="noStrike" baseline="0">
              <a:effectLst/>
            </a:endParaRPr>
          </a:p>
          <a:p>
            <a:pPr>
              <a:defRPr sz="1000" b="1"/>
            </a:pPr>
            <a:r>
              <a:rPr lang="en-GB" sz="1000" b="1" i="0" u="none" strike="noStrike" baseline="0">
                <a:effectLst/>
              </a:rPr>
              <a:t>This is a Freedom of Expression Centre...</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Report.xlsx]Sheet1'!$B$479</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Report.xlsx]Sheet1'!$A$480:$A$487</c:f>
              <c:strCache>
                <c:ptCount val="8"/>
                <c:pt idx="0">
                  <c:v>…gave me the opportunity to interact with other people who I wouldn’t have normally interacted with</c:v>
                </c:pt>
                <c:pt idx="1">
                  <c:v>…challenged my understanding of art</c:v>
                </c:pt>
                <c:pt idx="2">
                  <c:v>….made me look at Hull's buildings and public spaces in a different way</c:v>
                </c:pt>
                <c:pt idx="3">
                  <c:v>…gave everyone the chance to share and celebrate together</c:v>
                </c:pt>
                <c:pt idx="4">
                  <c:v>...has introduced me to the work of Bob and Roberta Smith for the first time</c:v>
                </c:pt>
                <c:pt idx="5">
                  <c:v>…showed me that there is more to Hull than I expected</c:v>
                </c:pt>
                <c:pt idx="6">
                  <c:v>…provided me with a different experience of the city</c:v>
                </c:pt>
                <c:pt idx="7">
                  <c:v>…was an enjoyable experience</c:v>
                </c:pt>
              </c:strCache>
            </c:strRef>
          </c:cat>
          <c:val>
            <c:numRef>
              <c:f>'[P1109 Look Up Chart for Report.xlsx]Sheet1'!$B$480:$B$487</c:f>
              <c:numCache>
                <c:formatCode>0%</c:formatCode>
                <c:ptCount val="8"/>
                <c:pt idx="0">
                  <c:v>0.2542372881355931</c:v>
                </c:pt>
                <c:pt idx="1">
                  <c:v>0.20338983050847445</c:v>
                </c:pt>
                <c:pt idx="2">
                  <c:v>0.2542372881355931</c:v>
                </c:pt>
                <c:pt idx="3">
                  <c:v>0.3220338983050845</c:v>
                </c:pt>
                <c:pt idx="4">
                  <c:v>0.42372881355932163</c:v>
                </c:pt>
                <c:pt idx="5">
                  <c:v>0.3898305084745759</c:v>
                </c:pt>
                <c:pt idx="6">
                  <c:v>0.3220338983050845</c:v>
                </c:pt>
                <c:pt idx="7">
                  <c:v>0.44067796610169446</c:v>
                </c:pt>
              </c:numCache>
            </c:numRef>
          </c:val>
          <c:extLst>
            <c:ext xmlns:c16="http://schemas.microsoft.com/office/drawing/2014/chart" uri="{C3380CC4-5D6E-409C-BE32-E72D297353CC}">
              <c16:uniqueId val="{00000000-D4CF-43AA-A687-5A27E2966D9D}"/>
            </c:ext>
          </c:extLst>
        </c:ser>
        <c:ser>
          <c:idx val="1"/>
          <c:order val="1"/>
          <c:tx>
            <c:strRef>
              <c:f>'[P1109 Look Up Chart for Report.xlsx]Sheet1'!$C$479</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Report.xlsx]Sheet1'!$A$480:$A$487</c:f>
              <c:strCache>
                <c:ptCount val="8"/>
                <c:pt idx="0">
                  <c:v>…gave me the opportunity to interact with other people who I wouldn’t have normally interacted with</c:v>
                </c:pt>
                <c:pt idx="1">
                  <c:v>…challenged my understanding of art</c:v>
                </c:pt>
                <c:pt idx="2">
                  <c:v>….made me look at Hull's buildings and public spaces in a different way</c:v>
                </c:pt>
                <c:pt idx="3">
                  <c:v>…gave everyone the chance to share and celebrate together</c:v>
                </c:pt>
                <c:pt idx="4">
                  <c:v>...has introduced me to the work of Bob and Roberta Smith for the first time</c:v>
                </c:pt>
                <c:pt idx="5">
                  <c:v>…showed me that there is more to Hull than I expected</c:v>
                </c:pt>
                <c:pt idx="6">
                  <c:v>…provided me with a different experience of the city</c:v>
                </c:pt>
                <c:pt idx="7">
                  <c:v>…was an enjoyable experience</c:v>
                </c:pt>
              </c:strCache>
            </c:strRef>
          </c:cat>
          <c:val>
            <c:numRef>
              <c:f>'[P1109 Look Up Chart for Report.xlsx]Sheet1'!$C$480:$C$487</c:f>
              <c:numCache>
                <c:formatCode>0%</c:formatCode>
                <c:ptCount val="8"/>
                <c:pt idx="0">
                  <c:v>0.3898305084745759</c:v>
                </c:pt>
                <c:pt idx="1">
                  <c:v>0.49152542372881297</c:v>
                </c:pt>
                <c:pt idx="2">
                  <c:v>0.44067796610169446</c:v>
                </c:pt>
                <c:pt idx="3">
                  <c:v>0.47457627118644014</c:v>
                </c:pt>
                <c:pt idx="4">
                  <c:v>0.37288135593220306</c:v>
                </c:pt>
                <c:pt idx="5">
                  <c:v>0.42372881355932163</c:v>
                </c:pt>
                <c:pt idx="6">
                  <c:v>0.55932203389830437</c:v>
                </c:pt>
                <c:pt idx="7">
                  <c:v>0.49152542372881297</c:v>
                </c:pt>
              </c:numCache>
            </c:numRef>
          </c:val>
          <c:extLst>
            <c:ext xmlns:c16="http://schemas.microsoft.com/office/drawing/2014/chart" uri="{C3380CC4-5D6E-409C-BE32-E72D297353CC}">
              <c16:uniqueId val="{00000001-D4CF-43AA-A687-5A27E2966D9D}"/>
            </c:ext>
          </c:extLst>
        </c:ser>
        <c:ser>
          <c:idx val="2"/>
          <c:order val="2"/>
          <c:tx>
            <c:strRef>
              <c:f>'[P1109 Look Up Chart for Report.xlsx]Sheet1'!$D$479</c:f>
              <c:strCache>
                <c:ptCount val="1"/>
                <c:pt idx="0">
                  <c:v>Neither disagree nor 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Report.xlsx]Sheet1'!$A$480:$A$487</c:f>
              <c:strCache>
                <c:ptCount val="8"/>
                <c:pt idx="0">
                  <c:v>…gave me the opportunity to interact with other people who I wouldn’t have normally interacted with</c:v>
                </c:pt>
                <c:pt idx="1">
                  <c:v>…challenged my understanding of art</c:v>
                </c:pt>
                <c:pt idx="2">
                  <c:v>….made me look at Hull's buildings and public spaces in a different way</c:v>
                </c:pt>
                <c:pt idx="3">
                  <c:v>…gave everyone the chance to share and celebrate together</c:v>
                </c:pt>
                <c:pt idx="4">
                  <c:v>...has introduced me to the work of Bob and Roberta Smith for the first time</c:v>
                </c:pt>
                <c:pt idx="5">
                  <c:v>…showed me that there is more to Hull than I expected</c:v>
                </c:pt>
                <c:pt idx="6">
                  <c:v>…provided me with a different experience of the city</c:v>
                </c:pt>
                <c:pt idx="7">
                  <c:v>…was an enjoyable experience</c:v>
                </c:pt>
              </c:strCache>
            </c:strRef>
          </c:cat>
          <c:val>
            <c:numRef>
              <c:f>'[P1109 Look Up Chart for Report.xlsx]Sheet1'!$D$480:$D$487</c:f>
              <c:numCache>
                <c:formatCode>0%</c:formatCode>
                <c:ptCount val="8"/>
                <c:pt idx="0">
                  <c:v>0.20338983050847445</c:v>
                </c:pt>
                <c:pt idx="1">
                  <c:v>0.1525423728813558</c:v>
                </c:pt>
                <c:pt idx="2">
                  <c:v>0.22033898305084734</c:v>
                </c:pt>
                <c:pt idx="3">
                  <c:v>0.1525423728813558</c:v>
                </c:pt>
                <c:pt idx="4">
                  <c:v>1.6949152542372867E-2</c:v>
                </c:pt>
                <c:pt idx="5">
                  <c:v>8.4745762711864348E-2</c:v>
                </c:pt>
                <c:pt idx="6">
                  <c:v>8.4745762711864348E-2</c:v>
                </c:pt>
                <c:pt idx="7">
                  <c:v>3.3898305084745735E-2</c:v>
                </c:pt>
              </c:numCache>
            </c:numRef>
          </c:val>
          <c:extLst>
            <c:ext xmlns:c16="http://schemas.microsoft.com/office/drawing/2014/chart" uri="{C3380CC4-5D6E-409C-BE32-E72D297353CC}">
              <c16:uniqueId val="{00000002-D4CF-43AA-A687-5A27E2966D9D}"/>
            </c:ext>
          </c:extLst>
        </c:ser>
        <c:ser>
          <c:idx val="3"/>
          <c:order val="3"/>
          <c:tx>
            <c:strRef>
              <c:f>'[P1109 Look Up Chart for Report.xlsx]Sheet1'!$E$479</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Report.xlsx]Sheet1'!$A$480:$A$487</c:f>
              <c:strCache>
                <c:ptCount val="8"/>
                <c:pt idx="0">
                  <c:v>…gave me the opportunity to interact with other people who I wouldn’t have normally interacted with</c:v>
                </c:pt>
                <c:pt idx="1">
                  <c:v>…challenged my understanding of art</c:v>
                </c:pt>
                <c:pt idx="2">
                  <c:v>….made me look at Hull's buildings and public spaces in a different way</c:v>
                </c:pt>
                <c:pt idx="3">
                  <c:v>…gave everyone the chance to share and celebrate together</c:v>
                </c:pt>
                <c:pt idx="4">
                  <c:v>...has introduced me to the work of Bob and Roberta Smith for the first time</c:v>
                </c:pt>
                <c:pt idx="5">
                  <c:v>…showed me that there is more to Hull than I expected</c:v>
                </c:pt>
                <c:pt idx="6">
                  <c:v>…provided me with a different experience of the city</c:v>
                </c:pt>
                <c:pt idx="7">
                  <c:v>…was an enjoyable experience</c:v>
                </c:pt>
              </c:strCache>
            </c:strRef>
          </c:cat>
          <c:val>
            <c:numRef>
              <c:f>'[P1109 Look Up Chart for Report.xlsx]Sheet1'!$E$480:$E$487</c:f>
              <c:numCache>
                <c:formatCode>0%</c:formatCode>
                <c:ptCount val="8"/>
                <c:pt idx="0">
                  <c:v>0.10169491525423721</c:v>
                </c:pt>
                <c:pt idx="1">
                  <c:v>0.13559322033898294</c:v>
                </c:pt>
                <c:pt idx="2">
                  <c:v>5.0847457627118606E-2</c:v>
                </c:pt>
                <c:pt idx="3">
                  <c:v>1.6949152542372867E-2</c:v>
                </c:pt>
                <c:pt idx="4">
                  <c:v>0.11864406779661006</c:v>
                </c:pt>
                <c:pt idx="5">
                  <c:v>6.779661016949147E-2</c:v>
                </c:pt>
                <c:pt idx="6">
                  <c:v>3.3898305084745735E-2</c:v>
                </c:pt>
                <c:pt idx="7">
                  <c:v>0</c:v>
                </c:pt>
              </c:numCache>
            </c:numRef>
          </c:val>
          <c:extLst>
            <c:ext xmlns:c16="http://schemas.microsoft.com/office/drawing/2014/chart" uri="{C3380CC4-5D6E-409C-BE32-E72D297353CC}">
              <c16:uniqueId val="{00000003-D4CF-43AA-A687-5A27E2966D9D}"/>
            </c:ext>
          </c:extLst>
        </c:ser>
        <c:ser>
          <c:idx val="4"/>
          <c:order val="4"/>
          <c:tx>
            <c:strRef>
              <c:f>'[P1109 Look Up Chart for Report.xlsx]Sheet1'!$F$479</c:f>
              <c:strCache>
                <c:ptCount val="1"/>
                <c:pt idx="0">
                  <c:v>Strongly disagree</c:v>
                </c:pt>
              </c:strCache>
            </c:strRef>
          </c:tx>
          <c:spPr>
            <a:solidFill>
              <a:schemeClr val="accent5"/>
            </a:solidFill>
            <a:ln>
              <a:noFill/>
            </a:ln>
            <a:effectLst/>
          </c:spPr>
          <c:invertIfNegative val="0"/>
          <c:cat>
            <c:strRef>
              <c:f>'[P1109 Look Up Chart for Report.xlsx]Sheet1'!$A$480:$A$487</c:f>
              <c:strCache>
                <c:ptCount val="8"/>
                <c:pt idx="0">
                  <c:v>…gave me the opportunity to interact with other people who I wouldn’t have normally interacted with</c:v>
                </c:pt>
                <c:pt idx="1">
                  <c:v>…challenged my understanding of art</c:v>
                </c:pt>
                <c:pt idx="2">
                  <c:v>….made me look at Hull's buildings and public spaces in a different way</c:v>
                </c:pt>
                <c:pt idx="3">
                  <c:v>…gave everyone the chance to share and celebrate together</c:v>
                </c:pt>
                <c:pt idx="4">
                  <c:v>...has introduced me to the work of Bob and Roberta Smith for the first time</c:v>
                </c:pt>
                <c:pt idx="5">
                  <c:v>…showed me that there is more to Hull than I expected</c:v>
                </c:pt>
                <c:pt idx="6">
                  <c:v>…provided me with a different experience of the city</c:v>
                </c:pt>
                <c:pt idx="7">
                  <c:v>…was an enjoyable experience</c:v>
                </c:pt>
              </c:strCache>
            </c:strRef>
          </c:cat>
          <c:val>
            <c:numRef>
              <c:f>'[P1109 Look Up Chart for Report.xlsx]Sheet1'!$F$480:$F$487</c:f>
              <c:numCache>
                <c:formatCode>0%</c:formatCode>
                <c:ptCount val="8"/>
                <c:pt idx="0">
                  <c:v>3.3898305084745735E-2</c:v>
                </c:pt>
                <c:pt idx="1">
                  <c:v>1.6949152542372867E-2</c:v>
                </c:pt>
                <c:pt idx="2">
                  <c:v>3.3898305084745735E-2</c:v>
                </c:pt>
                <c:pt idx="3">
                  <c:v>3.3898305084745735E-2</c:v>
                </c:pt>
                <c:pt idx="4">
                  <c:v>5.0847457627118606E-2</c:v>
                </c:pt>
                <c:pt idx="5">
                  <c:v>3.3898305084745735E-2</c:v>
                </c:pt>
                <c:pt idx="6">
                  <c:v>0</c:v>
                </c:pt>
                <c:pt idx="7">
                  <c:v>1.6949152542372867E-2</c:v>
                </c:pt>
              </c:numCache>
            </c:numRef>
          </c:val>
          <c:extLst>
            <c:ext xmlns:c16="http://schemas.microsoft.com/office/drawing/2014/chart" uri="{C3380CC4-5D6E-409C-BE32-E72D297353CC}">
              <c16:uniqueId val="{00000004-D4CF-43AA-A687-5A27E2966D9D}"/>
            </c:ext>
          </c:extLst>
        </c:ser>
        <c:ser>
          <c:idx val="5"/>
          <c:order val="5"/>
          <c:tx>
            <c:strRef>
              <c:f>'[P1109 Look Up Chart for Report.xlsx]Sheet1'!$G$479</c:f>
              <c:strCache>
                <c:ptCount val="1"/>
                <c:pt idx="0">
                  <c:v>N/A</c:v>
                </c:pt>
              </c:strCache>
            </c:strRef>
          </c:tx>
          <c:spPr>
            <a:solidFill>
              <a:schemeClr val="accent6"/>
            </a:solidFill>
            <a:ln>
              <a:noFill/>
            </a:ln>
            <a:effectLst/>
          </c:spPr>
          <c:invertIfNegative val="0"/>
          <c:cat>
            <c:strRef>
              <c:f>'[P1109 Look Up Chart for Report.xlsx]Sheet1'!$A$480:$A$487</c:f>
              <c:strCache>
                <c:ptCount val="8"/>
                <c:pt idx="0">
                  <c:v>…gave me the opportunity to interact with other people who I wouldn’t have normally interacted with</c:v>
                </c:pt>
                <c:pt idx="1">
                  <c:v>…challenged my understanding of art</c:v>
                </c:pt>
                <c:pt idx="2">
                  <c:v>….made me look at Hull's buildings and public spaces in a different way</c:v>
                </c:pt>
                <c:pt idx="3">
                  <c:v>…gave everyone the chance to share and celebrate together</c:v>
                </c:pt>
                <c:pt idx="4">
                  <c:v>...has introduced me to the work of Bob and Roberta Smith for the first time</c:v>
                </c:pt>
                <c:pt idx="5">
                  <c:v>…showed me that there is more to Hull than I expected</c:v>
                </c:pt>
                <c:pt idx="6">
                  <c:v>…provided me with a different experience of the city</c:v>
                </c:pt>
                <c:pt idx="7">
                  <c:v>…was an enjoyable experience</c:v>
                </c:pt>
              </c:strCache>
            </c:strRef>
          </c:cat>
          <c:val>
            <c:numRef>
              <c:f>'[P1109 Look Up Chart for Report.xlsx]Sheet1'!$G$480:$G$487</c:f>
              <c:numCache>
                <c:formatCode>0%</c:formatCode>
                <c:ptCount val="8"/>
                <c:pt idx="0">
                  <c:v>1.6949152542372867E-2</c:v>
                </c:pt>
                <c:pt idx="1">
                  <c:v>0</c:v>
                </c:pt>
                <c:pt idx="2">
                  <c:v>0</c:v>
                </c:pt>
                <c:pt idx="3">
                  <c:v>0</c:v>
                </c:pt>
                <c:pt idx="4">
                  <c:v>1.6949152542372867E-2</c:v>
                </c:pt>
                <c:pt idx="5">
                  <c:v>0</c:v>
                </c:pt>
                <c:pt idx="6">
                  <c:v>0</c:v>
                </c:pt>
                <c:pt idx="7">
                  <c:v>1.6949152542372867E-2</c:v>
                </c:pt>
              </c:numCache>
            </c:numRef>
          </c:val>
          <c:extLst>
            <c:ext xmlns:c16="http://schemas.microsoft.com/office/drawing/2014/chart" uri="{C3380CC4-5D6E-409C-BE32-E72D297353CC}">
              <c16:uniqueId val="{00000005-D4CF-43AA-A687-5A27E2966D9D}"/>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likely or unlikely are you to recommend something like Elephant in the Room to friends or family?</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Report.xlsx]Sheet1'!$A$501:$A$511</c:f>
              <c:strCache>
                <c:ptCount val="11"/>
                <c:pt idx="0">
                  <c:v>0 - Very unlikely</c:v>
                </c:pt>
                <c:pt idx="1">
                  <c:v>1</c:v>
                </c:pt>
                <c:pt idx="2">
                  <c:v>2</c:v>
                </c:pt>
                <c:pt idx="3">
                  <c:v>3</c:v>
                </c:pt>
                <c:pt idx="4">
                  <c:v>4</c:v>
                </c:pt>
                <c:pt idx="5">
                  <c:v>5</c:v>
                </c:pt>
                <c:pt idx="6">
                  <c:v>6</c:v>
                </c:pt>
                <c:pt idx="7">
                  <c:v>7</c:v>
                </c:pt>
                <c:pt idx="8">
                  <c:v>8</c:v>
                </c:pt>
                <c:pt idx="9">
                  <c:v>9</c:v>
                </c:pt>
                <c:pt idx="10">
                  <c:v>10 - Very likely</c:v>
                </c:pt>
              </c:strCache>
            </c:strRef>
          </c:cat>
          <c:val>
            <c:numRef>
              <c:f>'[P1109 Look Up Chart for Report.xlsx]Sheet1'!$B$501:$B$511</c:f>
              <c:numCache>
                <c:formatCode>0%</c:formatCode>
                <c:ptCount val="11"/>
                <c:pt idx="0">
                  <c:v>2.2304832713754618E-2</c:v>
                </c:pt>
                <c:pt idx="1">
                  <c:v>3.7174721189591033E-3</c:v>
                </c:pt>
                <c:pt idx="2">
                  <c:v>2.2304832713754618E-2</c:v>
                </c:pt>
                <c:pt idx="3">
                  <c:v>2.6022304832713724E-2</c:v>
                </c:pt>
                <c:pt idx="4">
                  <c:v>2.6022304832713724E-2</c:v>
                </c:pt>
                <c:pt idx="5">
                  <c:v>8.5501858736059352E-2</c:v>
                </c:pt>
                <c:pt idx="6">
                  <c:v>6.3197026022304731E-2</c:v>
                </c:pt>
                <c:pt idx="7">
                  <c:v>0.11152416356877311</c:v>
                </c:pt>
                <c:pt idx="8">
                  <c:v>0.2416356877323419</c:v>
                </c:pt>
                <c:pt idx="9">
                  <c:v>7.0631970260222929E-2</c:v>
                </c:pt>
                <c:pt idx="10">
                  <c:v>0.32713754646840137</c:v>
                </c:pt>
              </c:numCache>
            </c:numRef>
          </c:val>
          <c:extLst>
            <c:ext xmlns:c16="http://schemas.microsoft.com/office/drawing/2014/chart" uri="{C3380CC4-5D6E-409C-BE32-E72D297353CC}">
              <c16:uniqueId val="{00000000-4B5A-462C-84D6-FB6AF4E98587}"/>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 about Elephant in the Room?</a:t>
            </a:r>
            <a:r>
              <a:rPr lang="en-GB" sz="1000" b="1" i="0" u="none" strike="noStrike" baseline="0"/>
              <a:t> </a:t>
            </a:r>
            <a:endParaRPr lang="en-GB" sz="1000" b="1"/>
          </a:p>
        </c:rich>
      </c:tx>
      <c:overlay val="0"/>
      <c:spPr>
        <a:noFill/>
        <a:ln>
          <a:noFill/>
        </a:ln>
        <a:effectLst/>
      </c:spPr>
      <c:txPr>
        <a:bodyPr rot="0" spcFirstLastPara="1" vertOverflow="ellipsis" vert="horz" wrap="square" anchor="ctr" anchorCtr="1"/>
        <a:lstStyle/>
        <a:p>
          <a:pPr algn="ct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Report.xlsx]Sheet1'!$B$520</c:f>
              <c:strCache>
                <c:ptCount val="1"/>
                <c:pt idx="0">
                  <c:v>10 - 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Report.xlsx]Sheet1'!$A$521:$A$529</c:f>
              <c:strCache>
                <c:ptCount val="9"/>
                <c:pt idx="0">
                  <c:v>It was absorbing and held my attention</c:v>
                </c:pt>
                <c:pt idx="1">
                  <c:v>It was thought-provoking</c:v>
                </c:pt>
                <c:pt idx="2">
                  <c:v>It has something to say about the world in which we live</c:v>
                </c:pt>
                <c:pt idx="3">
                  <c:v>It was an interesting idea</c:v>
                </c:pt>
                <c:pt idx="4">
                  <c:v>It was well produced and presented</c:v>
                </c:pt>
                <c:pt idx="5">
                  <c:v>I would come to something like this again</c:v>
                </c:pt>
                <c:pt idx="6">
                  <c:v>It was well thought through and put together</c:v>
                </c:pt>
                <c:pt idx="7">
                  <c:v>It was different from things I’ve experienced before</c:v>
                </c:pt>
                <c:pt idx="8">
                  <c:v>It is important that it's happening here (in Hull)</c:v>
                </c:pt>
              </c:strCache>
            </c:strRef>
          </c:cat>
          <c:val>
            <c:numRef>
              <c:f>'[P1109 Look Up Chart for Report.xlsx]Sheet1'!$B$521:$B$529</c:f>
              <c:numCache>
                <c:formatCode>0%</c:formatCode>
                <c:ptCount val="9"/>
                <c:pt idx="0">
                  <c:v>0.23048327137546459</c:v>
                </c:pt>
                <c:pt idx="1">
                  <c:v>0.25650557620817832</c:v>
                </c:pt>
                <c:pt idx="2">
                  <c:v>0.2527881040892192</c:v>
                </c:pt>
                <c:pt idx="3">
                  <c:v>0.34200743494423785</c:v>
                </c:pt>
                <c:pt idx="4">
                  <c:v>0.34200743494423785</c:v>
                </c:pt>
                <c:pt idx="5">
                  <c:v>0.36431226765799246</c:v>
                </c:pt>
                <c:pt idx="6">
                  <c:v>0.33085501858736049</c:v>
                </c:pt>
                <c:pt idx="7">
                  <c:v>0.35315985130111516</c:v>
                </c:pt>
                <c:pt idx="8">
                  <c:v>0.55762081784386608</c:v>
                </c:pt>
              </c:numCache>
            </c:numRef>
          </c:val>
          <c:extLst>
            <c:ext xmlns:c16="http://schemas.microsoft.com/office/drawing/2014/chart" uri="{C3380CC4-5D6E-409C-BE32-E72D297353CC}">
              <c16:uniqueId val="{00000000-5B91-4A45-8A13-77E430915F14}"/>
            </c:ext>
          </c:extLst>
        </c:ser>
        <c:ser>
          <c:idx val="1"/>
          <c:order val="1"/>
          <c:tx>
            <c:strRef>
              <c:f>'[P1109 Look Up Chart for Report.xlsx]Sheet1'!$C$520</c:f>
              <c:strCache>
                <c:ptCount val="1"/>
                <c:pt idx="0">
                  <c:v>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Report.xlsx]Sheet1'!$A$521:$A$529</c:f>
              <c:strCache>
                <c:ptCount val="9"/>
                <c:pt idx="0">
                  <c:v>It was absorbing and held my attention</c:v>
                </c:pt>
                <c:pt idx="1">
                  <c:v>It was thought-provoking</c:v>
                </c:pt>
                <c:pt idx="2">
                  <c:v>It has something to say about the world in which we live</c:v>
                </c:pt>
                <c:pt idx="3">
                  <c:v>It was an interesting idea</c:v>
                </c:pt>
                <c:pt idx="4">
                  <c:v>It was well produced and presented</c:v>
                </c:pt>
                <c:pt idx="5">
                  <c:v>I would come to something like this again</c:v>
                </c:pt>
                <c:pt idx="6">
                  <c:v>It was well thought through and put together</c:v>
                </c:pt>
                <c:pt idx="7">
                  <c:v>It was different from things I’ve experienced before</c:v>
                </c:pt>
                <c:pt idx="8">
                  <c:v>It is important that it's happening here (in Hull)</c:v>
                </c:pt>
              </c:strCache>
            </c:strRef>
          </c:cat>
          <c:val>
            <c:numRef>
              <c:f>'[P1109 Look Up Chart for Report.xlsx]Sheet1'!$C$521:$C$529</c:f>
              <c:numCache>
                <c:formatCode>0%</c:formatCode>
                <c:ptCount val="9"/>
                <c:pt idx="0">
                  <c:v>0.12267657992565044</c:v>
                </c:pt>
                <c:pt idx="1">
                  <c:v>0.11152416356877311</c:v>
                </c:pt>
                <c:pt idx="2">
                  <c:v>0.12267657992565044</c:v>
                </c:pt>
                <c:pt idx="3">
                  <c:v>0.11152416356877311</c:v>
                </c:pt>
                <c:pt idx="4">
                  <c:v>0.11895910780669132</c:v>
                </c:pt>
                <c:pt idx="5">
                  <c:v>0.107806691449814</c:v>
                </c:pt>
                <c:pt idx="6">
                  <c:v>0.1524163568773233</c:v>
                </c:pt>
                <c:pt idx="7">
                  <c:v>0.17100371747211884</c:v>
                </c:pt>
                <c:pt idx="8">
                  <c:v>0.14126394052044597</c:v>
                </c:pt>
              </c:numCache>
            </c:numRef>
          </c:val>
          <c:extLst>
            <c:ext xmlns:c16="http://schemas.microsoft.com/office/drawing/2014/chart" uri="{C3380CC4-5D6E-409C-BE32-E72D297353CC}">
              <c16:uniqueId val="{00000001-5B91-4A45-8A13-77E430915F14}"/>
            </c:ext>
          </c:extLst>
        </c:ser>
        <c:ser>
          <c:idx val="2"/>
          <c:order val="2"/>
          <c:tx>
            <c:strRef>
              <c:f>'[P1109 Look Up Chart for Report.xlsx]Sheet1'!$D$520</c:f>
              <c:strCache>
                <c:ptCount val="1"/>
                <c:pt idx="0">
                  <c:v>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Report.xlsx]Sheet1'!$A$521:$A$529</c:f>
              <c:strCache>
                <c:ptCount val="9"/>
                <c:pt idx="0">
                  <c:v>It was absorbing and held my attention</c:v>
                </c:pt>
                <c:pt idx="1">
                  <c:v>It was thought-provoking</c:v>
                </c:pt>
                <c:pt idx="2">
                  <c:v>It has something to say about the world in which we live</c:v>
                </c:pt>
                <c:pt idx="3">
                  <c:v>It was an interesting idea</c:v>
                </c:pt>
                <c:pt idx="4">
                  <c:v>It was well produced and presented</c:v>
                </c:pt>
                <c:pt idx="5">
                  <c:v>I would come to something like this again</c:v>
                </c:pt>
                <c:pt idx="6">
                  <c:v>It was well thought through and put together</c:v>
                </c:pt>
                <c:pt idx="7">
                  <c:v>It was different from things I’ve experienced before</c:v>
                </c:pt>
                <c:pt idx="8">
                  <c:v>It is important that it's happening here (in Hull)</c:v>
                </c:pt>
              </c:strCache>
            </c:strRef>
          </c:cat>
          <c:val>
            <c:numRef>
              <c:f>'[P1109 Look Up Chart for Report.xlsx]Sheet1'!$D$521:$D$529</c:f>
              <c:numCache>
                <c:formatCode>0%</c:formatCode>
                <c:ptCount val="9"/>
                <c:pt idx="0">
                  <c:v>0.18587360594795527</c:v>
                </c:pt>
                <c:pt idx="1">
                  <c:v>0.18587360594795527</c:v>
                </c:pt>
                <c:pt idx="2">
                  <c:v>0.1524163568773233</c:v>
                </c:pt>
                <c:pt idx="3">
                  <c:v>0.2527881040892192</c:v>
                </c:pt>
                <c:pt idx="4">
                  <c:v>0.2527881040892192</c:v>
                </c:pt>
                <c:pt idx="5">
                  <c:v>0.21189591078066899</c:v>
                </c:pt>
                <c:pt idx="6">
                  <c:v>0.19702602230483263</c:v>
                </c:pt>
                <c:pt idx="7">
                  <c:v>0.17100371747211884</c:v>
                </c:pt>
                <c:pt idx="8">
                  <c:v>0.15985130111524151</c:v>
                </c:pt>
              </c:numCache>
            </c:numRef>
          </c:val>
          <c:extLst>
            <c:ext xmlns:c16="http://schemas.microsoft.com/office/drawing/2014/chart" uri="{C3380CC4-5D6E-409C-BE32-E72D297353CC}">
              <c16:uniqueId val="{00000002-5B91-4A45-8A13-77E430915F14}"/>
            </c:ext>
          </c:extLst>
        </c:ser>
        <c:ser>
          <c:idx val="3"/>
          <c:order val="3"/>
          <c:tx>
            <c:strRef>
              <c:f>'[P1109 Look Up Chart for Report.xlsx]Sheet1'!$E$520</c:f>
              <c:strCache>
                <c:ptCount val="1"/>
                <c:pt idx="0">
                  <c:v>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Report.xlsx]Sheet1'!$A$521:$A$529</c:f>
              <c:strCache>
                <c:ptCount val="9"/>
                <c:pt idx="0">
                  <c:v>It was absorbing and held my attention</c:v>
                </c:pt>
                <c:pt idx="1">
                  <c:v>It was thought-provoking</c:v>
                </c:pt>
                <c:pt idx="2">
                  <c:v>It has something to say about the world in which we live</c:v>
                </c:pt>
                <c:pt idx="3">
                  <c:v>It was an interesting idea</c:v>
                </c:pt>
                <c:pt idx="4">
                  <c:v>It was well produced and presented</c:v>
                </c:pt>
                <c:pt idx="5">
                  <c:v>I would come to something like this again</c:v>
                </c:pt>
                <c:pt idx="6">
                  <c:v>It was well thought through and put together</c:v>
                </c:pt>
                <c:pt idx="7">
                  <c:v>It was different from things I’ve experienced before</c:v>
                </c:pt>
                <c:pt idx="8">
                  <c:v>It is important that it's happening here (in Hull)</c:v>
                </c:pt>
              </c:strCache>
            </c:strRef>
          </c:cat>
          <c:val>
            <c:numRef>
              <c:f>'[P1109 Look Up Chart for Report.xlsx]Sheet1'!$E$521:$E$529</c:f>
              <c:numCache>
                <c:formatCode>0%</c:formatCode>
                <c:ptCount val="9"/>
                <c:pt idx="0">
                  <c:v>0.16728624535315972</c:v>
                </c:pt>
                <c:pt idx="1">
                  <c:v>0.13382899628252776</c:v>
                </c:pt>
                <c:pt idx="2">
                  <c:v>0.12639405204460955</c:v>
                </c:pt>
                <c:pt idx="3">
                  <c:v>0.11524163568773221</c:v>
                </c:pt>
                <c:pt idx="4">
                  <c:v>0.11524163568773221</c:v>
                </c:pt>
                <c:pt idx="5">
                  <c:v>9.6654275092936684E-2</c:v>
                </c:pt>
                <c:pt idx="6">
                  <c:v>0.14498141263940509</c:v>
                </c:pt>
                <c:pt idx="7">
                  <c:v>7.8066914498141127E-2</c:v>
                </c:pt>
                <c:pt idx="8">
                  <c:v>4.4609665427509236E-2</c:v>
                </c:pt>
              </c:numCache>
            </c:numRef>
          </c:val>
          <c:extLst>
            <c:ext xmlns:c16="http://schemas.microsoft.com/office/drawing/2014/chart" uri="{C3380CC4-5D6E-409C-BE32-E72D297353CC}">
              <c16:uniqueId val="{00000003-5B91-4A45-8A13-77E430915F14}"/>
            </c:ext>
          </c:extLst>
        </c:ser>
        <c:ser>
          <c:idx val="4"/>
          <c:order val="4"/>
          <c:tx>
            <c:strRef>
              <c:f>'[P1109 Look Up Chart for Report.xlsx]Sheet1'!$F$520</c:f>
              <c:strCache>
                <c:ptCount val="1"/>
                <c:pt idx="0">
                  <c:v>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Report.xlsx]Sheet1'!$A$521:$A$529</c:f>
              <c:strCache>
                <c:ptCount val="9"/>
                <c:pt idx="0">
                  <c:v>It was absorbing and held my attention</c:v>
                </c:pt>
                <c:pt idx="1">
                  <c:v>It was thought-provoking</c:v>
                </c:pt>
                <c:pt idx="2">
                  <c:v>It has something to say about the world in which we live</c:v>
                </c:pt>
                <c:pt idx="3">
                  <c:v>It was an interesting idea</c:v>
                </c:pt>
                <c:pt idx="4">
                  <c:v>It was well produced and presented</c:v>
                </c:pt>
                <c:pt idx="5">
                  <c:v>I would come to something like this again</c:v>
                </c:pt>
                <c:pt idx="6">
                  <c:v>It was well thought through and put together</c:v>
                </c:pt>
                <c:pt idx="7">
                  <c:v>It was different from things I’ve experienced before</c:v>
                </c:pt>
                <c:pt idx="8">
                  <c:v>It is important that it's happening here (in Hull)</c:v>
                </c:pt>
              </c:strCache>
            </c:strRef>
          </c:cat>
          <c:val>
            <c:numRef>
              <c:f>'[P1109 Look Up Chart for Report.xlsx]Sheet1'!$F$521:$F$529</c:f>
              <c:numCache>
                <c:formatCode>0%</c:formatCode>
                <c:ptCount val="9"/>
                <c:pt idx="0">
                  <c:v>5.5762081784386533E-2</c:v>
                </c:pt>
                <c:pt idx="1">
                  <c:v>6.3197026022304731E-2</c:v>
                </c:pt>
                <c:pt idx="2">
                  <c:v>7.8066914498141127E-2</c:v>
                </c:pt>
                <c:pt idx="3">
                  <c:v>5.9479553903345639E-2</c:v>
                </c:pt>
                <c:pt idx="4">
                  <c:v>5.2044609665427434E-2</c:v>
                </c:pt>
                <c:pt idx="5">
                  <c:v>4.4609665427509236E-2</c:v>
                </c:pt>
                <c:pt idx="6">
                  <c:v>5.2044609665427434E-2</c:v>
                </c:pt>
                <c:pt idx="7">
                  <c:v>0.107806691449814</c:v>
                </c:pt>
                <c:pt idx="8">
                  <c:v>3.3457249070631932E-2</c:v>
                </c:pt>
              </c:numCache>
            </c:numRef>
          </c:val>
          <c:extLst>
            <c:ext xmlns:c16="http://schemas.microsoft.com/office/drawing/2014/chart" uri="{C3380CC4-5D6E-409C-BE32-E72D297353CC}">
              <c16:uniqueId val="{00000004-5B91-4A45-8A13-77E430915F14}"/>
            </c:ext>
          </c:extLst>
        </c:ser>
        <c:ser>
          <c:idx val="5"/>
          <c:order val="5"/>
          <c:tx>
            <c:strRef>
              <c:f>'[P1109 Look Up Chart for Report.xlsx]Sheet1'!$G$520</c:f>
              <c:strCache>
                <c:ptCount val="1"/>
                <c:pt idx="0">
                  <c:v>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Report.xlsx]Sheet1'!$A$521:$A$529</c:f>
              <c:strCache>
                <c:ptCount val="9"/>
                <c:pt idx="0">
                  <c:v>It was absorbing and held my attention</c:v>
                </c:pt>
                <c:pt idx="1">
                  <c:v>It was thought-provoking</c:v>
                </c:pt>
                <c:pt idx="2">
                  <c:v>It has something to say about the world in which we live</c:v>
                </c:pt>
                <c:pt idx="3">
                  <c:v>It was an interesting idea</c:v>
                </c:pt>
                <c:pt idx="4">
                  <c:v>It was well produced and presented</c:v>
                </c:pt>
                <c:pt idx="5">
                  <c:v>I would come to something like this again</c:v>
                </c:pt>
                <c:pt idx="6">
                  <c:v>It was well thought through and put together</c:v>
                </c:pt>
                <c:pt idx="7">
                  <c:v>It was different from things I’ve experienced before</c:v>
                </c:pt>
                <c:pt idx="8">
                  <c:v>It is important that it's happening here (in Hull)</c:v>
                </c:pt>
              </c:strCache>
            </c:strRef>
          </c:cat>
          <c:val>
            <c:numRef>
              <c:f>'[P1109 Look Up Chart for Report.xlsx]Sheet1'!$G$521:$G$529</c:f>
              <c:numCache>
                <c:formatCode>0%</c:formatCode>
                <c:ptCount val="9"/>
                <c:pt idx="0">
                  <c:v>9.6654275092936684E-2</c:v>
                </c:pt>
                <c:pt idx="1">
                  <c:v>0.12267657992565044</c:v>
                </c:pt>
                <c:pt idx="2">
                  <c:v>0.10037174721189579</c:v>
                </c:pt>
                <c:pt idx="3">
                  <c:v>7.0631970260222929E-2</c:v>
                </c:pt>
                <c:pt idx="4">
                  <c:v>5.5762081784386533E-2</c:v>
                </c:pt>
                <c:pt idx="5">
                  <c:v>6.6914498141263837E-2</c:v>
                </c:pt>
                <c:pt idx="6">
                  <c:v>6.6914498141263837E-2</c:v>
                </c:pt>
                <c:pt idx="7">
                  <c:v>6.6914498141263837E-2</c:v>
                </c:pt>
                <c:pt idx="8">
                  <c:v>2.9739776951672826E-2</c:v>
                </c:pt>
              </c:numCache>
            </c:numRef>
          </c:val>
          <c:extLst>
            <c:ext xmlns:c16="http://schemas.microsoft.com/office/drawing/2014/chart" uri="{C3380CC4-5D6E-409C-BE32-E72D297353CC}">
              <c16:uniqueId val="{00000005-5B91-4A45-8A13-77E430915F14}"/>
            </c:ext>
          </c:extLst>
        </c:ser>
        <c:ser>
          <c:idx val="6"/>
          <c:order val="6"/>
          <c:tx>
            <c:strRef>
              <c:f>'[P1109 Look Up Chart for Report.xlsx]Sheet1'!$H$520</c:f>
              <c:strCache>
                <c:ptCount val="1"/>
                <c:pt idx="0">
                  <c:v>4</c:v>
                </c:pt>
              </c:strCache>
            </c:strRef>
          </c:tx>
          <c:spPr>
            <a:solidFill>
              <a:schemeClr val="accent1">
                <a:lumMod val="60000"/>
              </a:schemeClr>
            </a:solidFill>
            <a:ln>
              <a:noFill/>
            </a:ln>
            <a:effectLst/>
          </c:spPr>
          <c:invertIfNegative val="0"/>
          <c:cat>
            <c:strRef>
              <c:f>'[P1109 Look Up Chart for Report.xlsx]Sheet1'!$A$521:$A$529</c:f>
              <c:strCache>
                <c:ptCount val="9"/>
                <c:pt idx="0">
                  <c:v>It was absorbing and held my attention</c:v>
                </c:pt>
                <c:pt idx="1">
                  <c:v>It was thought-provoking</c:v>
                </c:pt>
                <c:pt idx="2">
                  <c:v>It has something to say about the world in which we live</c:v>
                </c:pt>
                <c:pt idx="3">
                  <c:v>It was an interesting idea</c:v>
                </c:pt>
                <c:pt idx="4">
                  <c:v>It was well produced and presented</c:v>
                </c:pt>
                <c:pt idx="5">
                  <c:v>I would come to something like this again</c:v>
                </c:pt>
                <c:pt idx="6">
                  <c:v>It was well thought through and put together</c:v>
                </c:pt>
                <c:pt idx="7">
                  <c:v>It was different from things I’ve experienced before</c:v>
                </c:pt>
                <c:pt idx="8">
                  <c:v>It is important that it's happening here (in Hull)</c:v>
                </c:pt>
              </c:strCache>
            </c:strRef>
          </c:cat>
          <c:val>
            <c:numRef>
              <c:f>'[P1109 Look Up Chart for Report.xlsx]Sheet1'!$H$521:$H$529</c:f>
              <c:numCache>
                <c:formatCode>0%</c:formatCode>
                <c:ptCount val="9"/>
                <c:pt idx="0">
                  <c:v>5.2044609665427434E-2</c:v>
                </c:pt>
                <c:pt idx="1">
                  <c:v>3.3457249070631932E-2</c:v>
                </c:pt>
                <c:pt idx="2">
                  <c:v>5.2044609665427434E-2</c:v>
                </c:pt>
                <c:pt idx="3">
                  <c:v>7.4349442379182066E-3</c:v>
                </c:pt>
                <c:pt idx="4">
                  <c:v>1.4869888475836413E-2</c:v>
                </c:pt>
                <c:pt idx="5">
                  <c:v>2.9739776951672826E-2</c:v>
                </c:pt>
                <c:pt idx="6">
                  <c:v>1.4869888475836413E-2</c:v>
                </c:pt>
                <c:pt idx="7">
                  <c:v>2.2304832713754618E-2</c:v>
                </c:pt>
                <c:pt idx="8">
                  <c:v>1.1152416356877309E-2</c:v>
                </c:pt>
              </c:numCache>
            </c:numRef>
          </c:val>
          <c:extLst>
            <c:ext xmlns:c16="http://schemas.microsoft.com/office/drawing/2014/chart" uri="{C3380CC4-5D6E-409C-BE32-E72D297353CC}">
              <c16:uniqueId val="{00000006-5B91-4A45-8A13-77E430915F14}"/>
            </c:ext>
          </c:extLst>
        </c:ser>
        <c:ser>
          <c:idx val="7"/>
          <c:order val="7"/>
          <c:tx>
            <c:strRef>
              <c:f>'[P1109 Look Up Chart for Report.xlsx]Sheet1'!$I$520</c:f>
              <c:strCache>
                <c:ptCount val="1"/>
                <c:pt idx="0">
                  <c:v>3</c:v>
                </c:pt>
              </c:strCache>
            </c:strRef>
          </c:tx>
          <c:spPr>
            <a:solidFill>
              <a:schemeClr val="accent2">
                <a:lumMod val="60000"/>
              </a:schemeClr>
            </a:solidFill>
            <a:ln>
              <a:noFill/>
            </a:ln>
            <a:effectLst/>
          </c:spPr>
          <c:invertIfNegative val="0"/>
          <c:cat>
            <c:strRef>
              <c:f>'[P1109 Look Up Chart for Report.xlsx]Sheet1'!$A$521:$A$529</c:f>
              <c:strCache>
                <c:ptCount val="9"/>
                <c:pt idx="0">
                  <c:v>It was absorbing and held my attention</c:v>
                </c:pt>
                <c:pt idx="1">
                  <c:v>It was thought-provoking</c:v>
                </c:pt>
                <c:pt idx="2">
                  <c:v>It has something to say about the world in which we live</c:v>
                </c:pt>
                <c:pt idx="3">
                  <c:v>It was an interesting idea</c:v>
                </c:pt>
                <c:pt idx="4">
                  <c:v>It was well produced and presented</c:v>
                </c:pt>
                <c:pt idx="5">
                  <c:v>I would come to something like this again</c:v>
                </c:pt>
                <c:pt idx="6">
                  <c:v>It was well thought through and put together</c:v>
                </c:pt>
                <c:pt idx="7">
                  <c:v>It was different from things I’ve experienced before</c:v>
                </c:pt>
                <c:pt idx="8">
                  <c:v>It is important that it's happening here (in Hull)</c:v>
                </c:pt>
              </c:strCache>
            </c:strRef>
          </c:cat>
          <c:val>
            <c:numRef>
              <c:f>'[P1109 Look Up Chart for Report.xlsx]Sheet1'!$I$521:$I$529</c:f>
              <c:numCache>
                <c:formatCode>0%</c:formatCode>
                <c:ptCount val="9"/>
                <c:pt idx="0">
                  <c:v>4.4609665427509236E-2</c:v>
                </c:pt>
                <c:pt idx="1">
                  <c:v>4.4609665427509236E-2</c:v>
                </c:pt>
                <c:pt idx="2">
                  <c:v>3.3457249070631932E-2</c:v>
                </c:pt>
                <c:pt idx="3">
                  <c:v>2.2304832713754618E-2</c:v>
                </c:pt>
                <c:pt idx="4">
                  <c:v>2.6022304832713724E-2</c:v>
                </c:pt>
                <c:pt idx="5">
                  <c:v>2.6022304832713724E-2</c:v>
                </c:pt>
                <c:pt idx="6">
                  <c:v>1.4869888475836413E-2</c:v>
                </c:pt>
                <c:pt idx="7">
                  <c:v>1.1152416356877309E-2</c:v>
                </c:pt>
                <c:pt idx="8">
                  <c:v>1.1152416356877309E-2</c:v>
                </c:pt>
              </c:numCache>
            </c:numRef>
          </c:val>
          <c:extLst>
            <c:ext xmlns:c16="http://schemas.microsoft.com/office/drawing/2014/chart" uri="{C3380CC4-5D6E-409C-BE32-E72D297353CC}">
              <c16:uniqueId val="{00000007-5B91-4A45-8A13-77E430915F14}"/>
            </c:ext>
          </c:extLst>
        </c:ser>
        <c:ser>
          <c:idx val="8"/>
          <c:order val="8"/>
          <c:tx>
            <c:strRef>
              <c:f>'[P1109 Look Up Chart for Report.xlsx]Sheet1'!$J$520</c:f>
              <c:strCache>
                <c:ptCount val="1"/>
                <c:pt idx="0">
                  <c:v>2</c:v>
                </c:pt>
              </c:strCache>
            </c:strRef>
          </c:tx>
          <c:spPr>
            <a:solidFill>
              <a:schemeClr val="accent3">
                <a:lumMod val="60000"/>
              </a:schemeClr>
            </a:solidFill>
            <a:ln>
              <a:noFill/>
            </a:ln>
            <a:effectLst/>
          </c:spPr>
          <c:invertIfNegative val="0"/>
          <c:cat>
            <c:strRef>
              <c:f>'[P1109 Look Up Chart for Report.xlsx]Sheet1'!$A$521:$A$529</c:f>
              <c:strCache>
                <c:ptCount val="9"/>
                <c:pt idx="0">
                  <c:v>It was absorbing and held my attention</c:v>
                </c:pt>
                <c:pt idx="1">
                  <c:v>It was thought-provoking</c:v>
                </c:pt>
                <c:pt idx="2">
                  <c:v>It has something to say about the world in which we live</c:v>
                </c:pt>
                <c:pt idx="3">
                  <c:v>It was an interesting idea</c:v>
                </c:pt>
                <c:pt idx="4">
                  <c:v>It was well produced and presented</c:v>
                </c:pt>
                <c:pt idx="5">
                  <c:v>I would come to something like this again</c:v>
                </c:pt>
                <c:pt idx="6">
                  <c:v>It was well thought through and put together</c:v>
                </c:pt>
                <c:pt idx="7">
                  <c:v>It was different from things I’ve experienced before</c:v>
                </c:pt>
                <c:pt idx="8">
                  <c:v>It is important that it's happening here (in Hull)</c:v>
                </c:pt>
              </c:strCache>
            </c:strRef>
          </c:cat>
          <c:val>
            <c:numRef>
              <c:f>'[P1109 Look Up Chart for Report.xlsx]Sheet1'!$J$521:$J$529</c:f>
              <c:numCache>
                <c:formatCode>0%</c:formatCode>
                <c:ptCount val="9"/>
                <c:pt idx="0">
                  <c:v>2.2304832713754618E-2</c:v>
                </c:pt>
                <c:pt idx="1">
                  <c:v>2.6022304832713724E-2</c:v>
                </c:pt>
                <c:pt idx="2">
                  <c:v>2.2304832713754618E-2</c:v>
                </c:pt>
                <c:pt idx="3">
                  <c:v>1.1152416356877309E-2</c:v>
                </c:pt>
                <c:pt idx="4">
                  <c:v>1.8587360594795516E-2</c:v>
                </c:pt>
                <c:pt idx="5">
                  <c:v>2.9739776951672826E-2</c:v>
                </c:pt>
                <c:pt idx="6">
                  <c:v>1.4869888475836413E-2</c:v>
                </c:pt>
                <c:pt idx="7">
                  <c:v>1.1152416356877309E-2</c:v>
                </c:pt>
                <c:pt idx="8">
                  <c:v>3.7174721189591033E-3</c:v>
                </c:pt>
              </c:numCache>
            </c:numRef>
          </c:val>
          <c:extLst>
            <c:ext xmlns:c16="http://schemas.microsoft.com/office/drawing/2014/chart" uri="{C3380CC4-5D6E-409C-BE32-E72D297353CC}">
              <c16:uniqueId val="{00000008-5B91-4A45-8A13-77E430915F14}"/>
            </c:ext>
          </c:extLst>
        </c:ser>
        <c:ser>
          <c:idx val="9"/>
          <c:order val="9"/>
          <c:tx>
            <c:strRef>
              <c:f>'[P1109 Look Up Chart for Report.xlsx]Sheet1'!$K$520</c:f>
              <c:strCache>
                <c:ptCount val="1"/>
                <c:pt idx="0">
                  <c:v>1</c:v>
                </c:pt>
              </c:strCache>
            </c:strRef>
          </c:tx>
          <c:spPr>
            <a:solidFill>
              <a:schemeClr val="accent4">
                <a:lumMod val="60000"/>
              </a:schemeClr>
            </a:solidFill>
            <a:ln>
              <a:noFill/>
            </a:ln>
            <a:effectLst/>
          </c:spPr>
          <c:invertIfNegative val="0"/>
          <c:cat>
            <c:strRef>
              <c:f>'[P1109 Look Up Chart for Report.xlsx]Sheet1'!$A$521:$A$529</c:f>
              <c:strCache>
                <c:ptCount val="9"/>
                <c:pt idx="0">
                  <c:v>It was absorbing and held my attention</c:v>
                </c:pt>
                <c:pt idx="1">
                  <c:v>It was thought-provoking</c:v>
                </c:pt>
                <c:pt idx="2">
                  <c:v>It has something to say about the world in which we live</c:v>
                </c:pt>
                <c:pt idx="3">
                  <c:v>It was an interesting idea</c:v>
                </c:pt>
                <c:pt idx="4">
                  <c:v>It was well produced and presented</c:v>
                </c:pt>
                <c:pt idx="5">
                  <c:v>I would come to something like this again</c:v>
                </c:pt>
                <c:pt idx="6">
                  <c:v>It was well thought through and put together</c:v>
                </c:pt>
                <c:pt idx="7">
                  <c:v>It was different from things I’ve experienced before</c:v>
                </c:pt>
                <c:pt idx="8">
                  <c:v>It is important that it's happening here (in Hull)</c:v>
                </c:pt>
              </c:strCache>
            </c:strRef>
          </c:cat>
          <c:val>
            <c:numRef>
              <c:f>'[P1109 Look Up Chart for Report.xlsx]Sheet1'!$K$521:$K$529</c:f>
              <c:numCache>
                <c:formatCode>0%</c:formatCode>
                <c:ptCount val="9"/>
                <c:pt idx="0">
                  <c:v>1.1152416356877309E-2</c:v>
                </c:pt>
                <c:pt idx="1">
                  <c:v>3.7174721189591033E-3</c:v>
                </c:pt>
                <c:pt idx="2">
                  <c:v>3.3457249070631932E-2</c:v>
                </c:pt>
                <c:pt idx="3">
                  <c:v>0</c:v>
                </c:pt>
                <c:pt idx="4">
                  <c:v>0</c:v>
                </c:pt>
                <c:pt idx="5">
                  <c:v>1.1152416356877309E-2</c:v>
                </c:pt>
                <c:pt idx="6">
                  <c:v>7.4349442379182066E-3</c:v>
                </c:pt>
                <c:pt idx="7">
                  <c:v>3.7174721189591033E-3</c:v>
                </c:pt>
                <c:pt idx="8">
                  <c:v>7.4349442379182066E-3</c:v>
                </c:pt>
              </c:numCache>
            </c:numRef>
          </c:val>
          <c:extLst>
            <c:ext xmlns:c16="http://schemas.microsoft.com/office/drawing/2014/chart" uri="{C3380CC4-5D6E-409C-BE32-E72D297353CC}">
              <c16:uniqueId val="{00000009-5B91-4A45-8A13-77E430915F14}"/>
            </c:ext>
          </c:extLst>
        </c:ser>
        <c:ser>
          <c:idx val="10"/>
          <c:order val="10"/>
          <c:tx>
            <c:strRef>
              <c:f>'[P1109 Look Up Chart for Report.xlsx]Sheet1'!$L$520</c:f>
              <c:strCache>
                <c:ptCount val="1"/>
                <c:pt idx="0">
                  <c:v>0 - Strongly disagree</c:v>
                </c:pt>
              </c:strCache>
            </c:strRef>
          </c:tx>
          <c:spPr>
            <a:solidFill>
              <a:schemeClr val="accent5">
                <a:lumMod val="60000"/>
              </a:schemeClr>
            </a:solidFill>
            <a:ln>
              <a:noFill/>
            </a:ln>
            <a:effectLst/>
          </c:spPr>
          <c:invertIfNegative val="0"/>
          <c:cat>
            <c:strRef>
              <c:f>'[P1109 Look Up Chart for Report.xlsx]Sheet1'!$A$521:$A$529</c:f>
              <c:strCache>
                <c:ptCount val="9"/>
                <c:pt idx="0">
                  <c:v>It was absorbing and held my attention</c:v>
                </c:pt>
                <c:pt idx="1">
                  <c:v>It was thought-provoking</c:v>
                </c:pt>
                <c:pt idx="2">
                  <c:v>It has something to say about the world in which we live</c:v>
                </c:pt>
                <c:pt idx="3">
                  <c:v>It was an interesting idea</c:v>
                </c:pt>
                <c:pt idx="4">
                  <c:v>It was well produced and presented</c:v>
                </c:pt>
                <c:pt idx="5">
                  <c:v>I would come to something like this again</c:v>
                </c:pt>
                <c:pt idx="6">
                  <c:v>It was well thought through and put together</c:v>
                </c:pt>
                <c:pt idx="7">
                  <c:v>It was different from things I’ve experienced before</c:v>
                </c:pt>
                <c:pt idx="8">
                  <c:v>It is important that it's happening here (in Hull)</c:v>
                </c:pt>
              </c:strCache>
            </c:strRef>
          </c:cat>
          <c:val>
            <c:numRef>
              <c:f>'[P1109 Look Up Chart for Report.xlsx]Sheet1'!$L$521:$L$529</c:f>
              <c:numCache>
                <c:formatCode>0%</c:formatCode>
                <c:ptCount val="9"/>
                <c:pt idx="0">
                  <c:v>1.1152416356877309E-2</c:v>
                </c:pt>
                <c:pt idx="1">
                  <c:v>1.8587360594795516E-2</c:v>
                </c:pt>
                <c:pt idx="2">
                  <c:v>2.6022304832713724E-2</c:v>
                </c:pt>
                <c:pt idx="3">
                  <c:v>7.4349442379182066E-3</c:v>
                </c:pt>
                <c:pt idx="4">
                  <c:v>3.7174721189591033E-3</c:v>
                </c:pt>
                <c:pt idx="5">
                  <c:v>1.1152416356877309E-2</c:v>
                </c:pt>
                <c:pt idx="6">
                  <c:v>3.7174721189591033E-3</c:v>
                </c:pt>
                <c:pt idx="7">
                  <c:v>3.7174721189591033E-3</c:v>
                </c:pt>
                <c:pt idx="8">
                  <c:v>0</c:v>
                </c:pt>
              </c:numCache>
            </c:numRef>
          </c:val>
          <c:extLst>
            <c:ext xmlns:c16="http://schemas.microsoft.com/office/drawing/2014/chart" uri="{C3380CC4-5D6E-409C-BE32-E72D297353CC}">
              <c16:uniqueId val="{0000000A-5B91-4A45-8A13-77E430915F14}"/>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a:t>
            </a:r>
          </a:p>
          <a:p>
            <a:pPr>
              <a:defRPr sz="1000" b="1"/>
            </a:pPr>
            <a:endParaRPr lang="en-GB" sz="1000" b="1" i="0" u="none" strike="noStrike" baseline="0">
              <a:effectLst/>
            </a:endParaRPr>
          </a:p>
          <a:p>
            <a:pPr>
              <a:defRPr sz="1000" b="1"/>
            </a:pPr>
            <a:r>
              <a:rPr lang="en-GB" sz="1000" b="1" i="0" u="none" strike="noStrike" baseline="0">
                <a:effectLst/>
              </a:rPr>
              <a:t>Elephant in the Room...</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Report.xlsx]Sheet1'!$B$539</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Report.xlsx]Sheet1'!$A$540:$A$545</c:f>
              <c:strCache>
                <c:ptCount val="6"/>
                <c:pt idx="0">
                  <c:v>…challenged my understanding of art</c:v>
                </c:pt>
                <c:pt idx="1">
                  <c:v>...made me feel more connected to the stories of Hull and its people</c:v>
                </c:pt>
                <c:pt idx="2">
                  <c:v>….made me look at Hull's buildings and public spaces in a different way</c:v>
                </c:pt>
                <c:pt idx="3">
                  <c:v>…showed me that there is more to Hull than I expected</c:v>
                </c:pt>
                <c:pt idx="4">
                  <c:v>…was an enjoyable experience</c:v>
                </c:pt>
                <c:pt idx="5">
                  <c:v>...has introduced me to the work of Claire Morgan for the first time</c:v>
                </c:pt>
              </c:strCache>
            </c:strRef>
          </c:cat>
          <c:val>
            <c:numRef>
              <c:f>'[P1109 Look Up Chart for Report.xlsx]Sheet1'!$B$540:$B$545</c:f>
              <c:numCache>
                <c:formatCode>0%</c:formatCode>
                <c:ptCount val="6"/>
                <c:pt idx="0">
                  <c:v>0.13754646840148688</c:v>
                </c:pt>
                <c:pt idx="1">
                  <c:v>0.1524163568773233</c:v>
                </c:pt>
                <c:pt idx="2">
                  <c:v>0.17472118959107796</c:v>
                </c:pt>
                <c:pt idx="3">
                  <c:v>0.27881040892193298</c:v>
                </c:pt>
                <c:pt idx="4">
                  <c:v>0.31226765799256495</c:v>
                </c:pt>
                <c:pt idx="5">
                  <c:v>0.46840148698884748</c:v>
                </c:pt>
              </c:numCache>
            </c:numRef>
          </c:val>
          <c:extLst>
            <c:ext xmlns:c16="http://schemas.microsoft.com/office/drawing/2014/chart" uri="{C3380CC4-5D6E-409C-BE32-E72D297353CC}">
              <c16:uniqueId val="{00000000-D0B0-446A-A053-9A7F4ED8A90B}"/>
            </c:ext>
          </c:extLst>
        </c:ser>
        <c:ser>
          <c:idx val="1"/>
          <c:order val="1"/>
          <c:tx>
            <c:strRef>
              <c:f>'[P1109 Look Up Chart for Report.xlsx]Sheet1'!$C$539</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Report.xlsx]Sheet1'!$A$540:$A$545</c:f>
              <c:strCache>
                <c:ptCount val="6"/>
                <c:pt idx="0">
                  <c:v>…challenged my understanding of art</c:v>
                </c:pt>
                <c:pt idx="1">
                  <c:v>...made me feel more connected to the stories of Hull and its people</c:v>
                </c:pt>
                <c:pt idx="2">
                  <c:v>….made me look at Hull's buildings and public spaces in a different way</c:v>
                </c:pt>
                <c:pt idx="3">
                  <c:v>…showed me that there is more to Hull than I expected</c:v>
                </c:pt>
                <c:pt idx="4">
                  <c:v>…was an enjoyable experience</c:v>
                </c:pt>
                <c:pt idx="5">
                  <c:v>...has introduced me to the work of Claire Morgan for the first time</c:v>
                </c:pt>
              </c:strCache>
            </c:strRef>
          </c:cat>
          <c:val>
            <c:numRef>
              <c:f>'[P1109 Look Up Chart for Report.xlsx]Sheet1'!$C$540:$C$545</c:f>
              <c:numCache>
                <c:formatCode>0%</c:formatCode>
                <c:ptCount val="6"/>
                <c:pt idx="0">
                  <c:v>0.3717472118959107</c:v>
                </c:pt>
                <c:pt idx="1">
                  <c:v>0.3717472118959107</c:v>
                </c:pt>
                <c:pt idx="2">
                  <c:v>0.36431226765799246</c:v>
                </c:pt>
                <c:pt idx="3">
                  <c:v>0.36802973977695158</c:v>
                </c:pt>
                <c:pt idx="4">
                  <c:v>0.54275092936802971</c:v>
                </c:pt>
                <c:pt idx="5">
                  <c:v>0.45353159851301106</c:v>
                </c:pt>
              </c:numCache>
            </c:numRef>
          </c:val>
          <c:extLst>
            <c:ext xmlns:c16="http://schemas.microsoft.com/office/drawing/2014/chart" uri="{C3380CC4-5D6E-409C-BE32-E72D297353CC}">
              <c16:uniqueId val="{00000001-D0B0-446A-A053-9A7F4ED8A90B}"/>
            </c:ext>
          </c:extLst>
        </c:ser>
        <c:ser>
          <c:idx val="2"/>
          <c:order val="2"/>
          <c:tx>
            <c:strRef>
              <c:f>'[P1109 Look Up Chart for Report.xlsx]Sheet1'!$D$539</c:f>
              <c:strCache>
                <c:ptCount val="1"/>
                <c:pt idx="0">
                  <c:v>Neither disagree nor 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Report.xlsx]Sheet1'!$A$540:$A$545</c:f>
              <c:strCache>
                <c:ptCount val="6"/>
                <c:pt idx="0">
                  <c:v>…challenged my understanding of art</c:v>
                </c:pt>
                <c:pt idx="1">
                  <c:v>...made me feel more connected to the stories of Hull and its people</c:v>
                </c:pt>
                <c:pt idx="2">
                  <c:v>….made me look at Hull's buildings and public spaces in a different way</c:v>
                </c:pt>
                <c:pt idx="3">
                  <c:v>…showed me that there is more to Hull than I expected</c:v>
                </c:pt>
                <c:pt idx="4">
                  <c:v>…was an enjoyable experience</c:v>
                </c:pt>
                <c:pt idx="5">
                  <c:v>...has introduced me to the work of Claire Morgan for the first time</c:v>
                </c:pt>
              </c:strCache>
            </c:strRef>
          </c:cat>
          <c:val>
            <c:numRef>
              <c:f>'[P1109 Look Up Chart for Report.xlsx]Sheet1'!$D$540:$D$545</c:f>
              <c:numCache>
                <c:formatCode>0%</c:formatCode>
                <c:ptCount val="6"/>
                <c:pt idx="0">
                  <c:v>0.28624535315985122</c:v>
                </c:pt>
                <c:pt idx="1">
                  <c:v>0.26394052044609656</c:v>
                </c:pt>
                <c:pt idx="2">
                  <c:v>0.27509293680297386</c:v>
                </c:pt>
                <c:pt idx="3">
                  <c:v>0.1821561338289962</c:v>
                </c:pt>
                <c:pt idx="4">
                  <c:v>0.10037174721189579</c:v>
                </c:pt>
                <c:pt idx="5">
                  <c:v>3.7174721189591031E-2</c:v>
                </c:pt>
              </c:numCache>
            </c:numRef>
          </c:val>
          <c:extLst>
            <c:ext xmlns:c16="http://schemas.microsoft.com/office/drawing/2014/chart" uri="{C3380CC4-5D6E-409C-BE32-E72D297353CC}">
              <c16:uniqueId val="{00000002-D0B0-446A-A053-9A7F4ED8A90B}"/>
            </c:ext>
          </c:extLst>
        </c:ser>
        <c:ser>
          <c:idx val="3"/>
          <c:order val="3"/>
          <c:tx>
            <c:strRef>
              <c:f>'[P1109 Look Up Chart for Report.xlsx]Sheet1'!$E$539</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Report.xlsx]Sheet1'!$A$540:$A$545</c:f>
              <c:strCache>
                <c:ptCount val="6"/>
                <c:pt idx="0">
                  <c:v>…challenged my understanding of art</c:v>
                </c:pt>
                <c:pt idx="1">
                  <c:v>...made me feel more connected to the stories of Hull and its people</c:v>
                </c:pt>
                <c:pt idx="2">
                  <c:v>….made me look at Hull's buildings and public spaces in a different way</c:v>
                </c:pt>
                <c:pt idx="3">
                  <c:v>…showed me that there is more to Hull than I expected</c:v>
                </c:pt>
                <c:pt idx="4">
                  <c:v>…was an enjoyable experience</c:v>
                </c:pt>
                <c:pt idx="5">
                  <c:v>...has introduced me to the work of Claire Morgan for the first time</c:v>
                </c:pt>
              </c:strCache>
            </c:strRef>
          </c:cat>
          <c:val>
            <c:numRef>
              <c:f>'[P1109 Look Up Chart for Report.xlsx]Sheet1'!$E$540:$E$545</c:f>
              <c:numCache>
                <c:formatCode>0%</c:formatCode>
                <c:ptCount val="6"/>
                <c:pt idx="0">
                  <c:v>0.16356877323420066</c:v>
                </c:pt>
                <c:pt idx="1">
                  <c:v>0.14869888475836418</c:v>
                </c:pt>
                <c:pt idx="2">
                  <c:v>0.13382899628252776</c:v>
                </c:pt>
                <c:pt idx="3">
                  <c:v>0.12639405204460955</c:v>
                </c:pt>
                <c:pt idx="4">
                  <c:v>3.3457249070631932E-2</c:v>
                </c:pt>
                <c:pt idx="5">
                  <c:v>2.2304832713754618E-2</c:v>
                </c:pt>
              </c:numCache>
            </c:numRef>
          </c:val>
          <c:extLst>
            <c:ext xmlns:c16="http://schemas.microsoft.com/office/drawing/2014/chart" uri="{C3380CC4-5D6E-409C-BE32-E72D297353CC}">
              <c16:uniqueId val="{00000003-D0B0-446A-A053-9A7F4ED8A90B}"/>
            </c:ext>
          </c:extLst>
        </c:ser>
        <c:ser>
          <c:idx val="4"/>
          <c:order val="4"/>
          <c:tx>
            <c:strRef>
              <c:f>'[P1109 Look Up Chart for Report.xlsx]Sheet1'!$F$539</c:f>
              <c:strCache>
                <c:ptCount val="1"/>
                <c:pt idx="0">
                  <c:v>Strongly disagree</c:v>
                </c:pt>
              </c:strCache>
            </c:strRef>
          </c:tx>
          <c:spPr>
            <a:solidFill>
              <a:schemeClr val="accent5"/>
            </a:solidFill>
            <a:ln>
              <a:noFill/>
            </a:ln>
            <a:effectLst/>
          </c:spPr>
          <c:invertIfNegative val="0"/>
          <c:cat>
            <c:strRef>
              <c:f>'[P1109 Look Up Chart for Report.xlsx]Sheet1'!$A$540:$A$545</c:f>
              <c:strCache>
                <c:ptCount val="6"/>
                <c:pt idx="0">
                  <c:v>…challenged my understanding of art</c:v>
                </c:pt>
                <c:pt idx="1">
                  <c:v>...made me feel more connected to the stories of Hull and its people</c:v>
                </c:pt>
                <c:pt idx="2">
                  <c:v>….made me look at Hull's buildings and public spaces in a different way</c:v>
                </c:pt>
                <c:pt idx="3">
                  <c:v>…showed me that there is more to Hull than I expected</c:v>
                </c:pt>
                <c:pt idx="4">
                  <c:v>…was an enjoyable experience</c:v>
                </c:pt>
                <c:pt idx="5">
                  <c:v>...has introduced me to the work of Claire Morgan for the first time</c:v>
                </c:pt>
              </c:strCache>
            </c:strRef>
          </c:cat>
          <c:val>
            <c:numRef>
              <c:f>'[P1109 Look Up Chart for Report.xlsx]Sheet1'!$F$540:$F$545</c:f>
              <c:numCache>
                <c:formatCode>0%</c:formatCode>
                <c:ptCount val="6"/>
                <c:pt idx="0">
                  <c:v>2.9739776951672826E-2</c:v>
                </c:pt>
                <c:pt idx="1">
                  <c:v>4.4609665427509236E-2</c:v>
                </c:pt>
                <c:pt idx="2">
                  <c:v>4.8327137546468342E-2</c:v>
                </c:pt>
                <c:pt idx="3">
                  <c:v>2.9739776951672826E-2</c:v>
                </c:pt>
                <c:pt idx="4">
                  <c:v>7.4349442379182066E-3</c:v>
                </c:pt>
                <c:pt idx="5">
                  <c:v>7.4349442379182066E-3</c:v>
                </c:pt>
              </c:numCache>
            </c:numRef>
          </c:val>
          <c:extLst>
            <c:ext xmlns:c16="http://schemas.microsoft.com/office/drawing/2014/chart" uri="{C3380CC4-5D6E-409C-BE32-E72D297353CC}">
              <c16:uniqueId val="{00000004-D0B0-446A-A053-9A7F4ED8A90B}"/>
            </c:ext>
          </c:extLst>
        </c:ser>
        <c:ser>
          <c:idx val="5"/>
          <c:order val="5"/>
          <c:tx>
            <c:strRef>
              <c:f>'[P1109 Look Up Chart for Report.xlsx]Sheet1'!$G$539</c:f>
              <c:strCache>
                <c:ptCount val="1"/>
                <c:pt idx="0">
                  <c:v>N/A</c:v>
                </c:pt>
              </c:strCache>
            </c:strRef>
          </c:tx>
          <c:spPr>
            <a:solidFill>
              <a:schemeClr val="accent6"/>
            </a:solidFill>
            <a:ln>
              <a:noFill/>
            </a:ln>
            <a:effectLst/>
          </c:spPr>
          <c:invertIfNegative val="0"/>
          <c:cat>
            <c:strRef>
              <c:f>'[P1109 Look Up Chart for Report.xlsx]Sheet1'!$A$540:$A$545</c:f>
              <c:strCache>
                <c:ptCount val="6"/>
                <c:pt idx="0">
                  <c:v>…challenged my understanding of art</c:v>
                </c:pt>
                <c:pt idx="1">
                  <c:v>...made me feel more connected to the stories of Hull and its people</c:v>
                </c:pt>
                <c:pt idx="2">
                  <c:v>….made me look at Hull's buildings and public spaces in a different way</c:v>
                </c:pt>
                <c:pt idx="3">
                  <c:v>…showed me that there is more to Hull than I expected</c:v>
                </c:pt>
                <c:pt idx="4">
                  <c:v>…was an enjoyable experience</c:v>
                </c:pt>
                <c:pt idx="5">
                  <c:v>...has introduced me to the work of Claire Morgan for the first time</c:v>
                </c:pt>
              </c:strCache>
            </c:strRef>
          </c:cat>
          <c:val>
            <c:numRef>
              <c:f>'[P1109 Look Up Chart for Report.xlsx]Sheet1'!$G$540:$G$545</c:f>
              <c:numCache>
                <c:formatCode>0%</c:formatCode>
                <c:ptCount val="6"/>
                <c:pt idx="0">
                  <c:v>1.1152416356877309E-2</c:v>
                </c:pt>
                <c:pt idx="1">
                  <c:v>1.8587360594795516E-2</c:v>
                </c:pt>
                <c:pt idx="2">
                  <c:v>3.7174721189591033E-3</c:v>
                </c:pt>
                <c:pt idx="3">
                  <c:v>1.4869888475836413E-2</c:v>
                </c:pt>
                <c:pt idx="4">
                  <c:v>3.7174721189591033E-3</c:v>
                </c:pt>
                <c:pt idx="5">
                  <c:v>1.1152416356877309E-2</c:v>
                </c:pt>
              </c:numCache>
            </c:numRef>
          </c:val>
          <c:extLst>
            <c:ext xmlns:c16="http://schemas.microsoft.com/office/drawing/2014/chart" uri="{C3380CC4-5D6E-409C-BE32-E72D297353CC}">
              <c16:uniqueId val="{00000005-D0B0-446A-A053-9A7F4ED8A90B}"/>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much have you learnt about Hull's Maritime History as a result of attending 'Elephant In The Room'?</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Report.xlsx]Sheet1'!$A$557:$A$567</c:f>
              <c:strCache>
                <c:ptCount val="11"/>
                <c:pt idx="0">
                  <c:v>0 - Nothing at all</c:v>
                </c:pt>
                <c:pt idx="1">
                  <c:v>1</c:v>
                </c:pt>
                <c:pt idx="2">
                  <c:v>2</c:v>
                </c:pt>
                <c:pt idx="3">
                  <c:v>3</c:v>
                </c:pt>
                <c:pt idx="4">
                  <c:v>4</c:v>
                </c:pt>
                <c:pt idx="5">
                  <c:v>5</c:v>
                </c:pt>
                <c:pt idx="6">
                  <c:v>6</c:v>
                </c:pt>
                <c:pt idx="7">
                  <c:v>7</c:v>
                </c:pt>
                <c:pt idx="8">
                  <c:v>8</c:v>
                </c:pt>
                <c:pt idx="9">
                  <c:v>9</c:v>
                </c:pt>
                <c:pt idx="10">
                  <c:v>10 - A lot</c:v>
                </c:pt>
              </c:strCache>
            </c:strRef>
          </c:cat>
          <c:val>
            <c:numRef>
              <c:f>'[P1109 Look Up Chart for Report.xlsx]Sheet1'!$B$557:$B$567</c:f>
              <c:numCache>
                <c:formatCode>0%</c:formatCode>
                <c:ptCount val="11"/>
                <c:pt idx="0">
                  <c:v>0.14498141263940509</c:v>
                </c:pt>
                <c:pt idx="1">
                  <c:v>3.7174721189591031E-2</c:v>
                </c:pt>
                <c:pt idx="2">
                  <c:v>8.5501858736059352E-2</c:v>
                </c:pt>
                <c:pt idx="3">
                  <c:v>7.0631970260222929E-2</c:v>
                </c:pt>
                <c:pt idx="4">
                  <c:v>4.4609665427509236E-2</c:v>
                </c:pt>
                <c:pt idx="5">
                  <c:v>0.1821561338289962</c:v>
                </c:pt>
                <c:pt idx="6">
                  <c:v>8.9219330855018472E-2</c:v>
                </c:pt>
                <c:pt idx="7">
                  <c:v>0.107806691449814</c:v>
                </c:pt>
                <c:pt idx="8">
                  <c:v>0.13382899628252776</c:v>
                </c:pt>
                <c:pt idx="9">
                  <c:v>2.6022304832713724E-2</c:v>
                </c:pt>
                <c:pt idx="10">
                  <c:v>7.8066914498141127E-2</c:v>
                </c:pt>
              </c:numCache>
            </c:numRef>
          </c:val>
          <c:extLst>
            <c:ext xmlns:c16="http://schemas.microsoft.com/office/drawing/2014/chart" uri="{C3380CC4-5D6E-409C-BE32-E72D297353CC}">
              <c16:uniqueId val="{00000000-A4FE-42C3-B33B-1F7D154A56F4}"/>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far would you disagree or agree with the following statements?</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Report.xlsx]Sheet1'!$A$578</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Report.xlsx]Sheet1'!$B$577:$C$577</c:f>
              <c:strCache>
                <c:ptCount val="2"/>
                <c:pt idx="0">
                  <c:v>Using art based approaches to present the history and heritage of Hull makes the history and heritage easier to understand</c:v>
                </c:pt>
                <c:pt idx="1">
                  <c:v>Using art based approaches to present the history and heritage of Hull makes the history and heritage more interesting</c:v>
                </c:pt>
              </c:strCache>
            </c:strRef>
          </c:cat>
          <c:val>
            <c:numRef>
              <c:f>'[P1109 Look Up Chart for Report.xlsx]Sheet1'!$B$578:$C$578</c:f>
              <c:numCache>
                <c:formatCode>0%</c:formatCode>
                <c:ptCount val="2"/>
                <c:pt idx="0">
                  <c:v>0.30303030303030293</c:v>
                </c:pt>
                <c:pt idx="1">
                  <c:v>0.40823970037453178</c:v>
                </c:pt>
              </c:numCache>
            </c:numRef>
          </c:val>
          <c:extLst>
            <c:ext xmlns:c16="http://schemas.microsoft.com/office/drawing/2014/chart" uri="{C3380CC4-5D6E-409C-BE32-E72D297353CC}">
              <c16:uniqueId val="{00000000-04EE-45BA-8064-74FD8174285C}"/>
            </c:ext>
          </c:extLst>
        </c:ser>
        <c:ser>
          <c:idx val="1"/>
          <c:order val="1"/>
          <c:tx>
            <c:strRef>
              <c:f>'[P1109 Look Up Chart for Report.xlsx]Sheet1'!$A$579</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Report.xlsx]Sheet1'!$B$577:$C$577</c:f>
              <c:strCache>
                <c:ptCount val="2"/>
                <c:pt idx="0">
                  <c:v>Using art based approaches to present the history and heritage of Hull makes the history and heritage easier to understand</c:v>
                </c:pt>
                <c:pt idx="1">
                  <c:v>Using art based approaches to present the history and heritage of Hull makes the history and heritage more interesting</c:v>
                </c:pt>
              </c:strCache>
            </c:strRef>
          </c:cat>
          <c:val>
            <c:numRef>
              <c:f>'[P1109 Look Up Chart for Report.xlsx]Sheet1'!$B$579:$C$579</c:f>
              <c:numCache>
                <c:formatCode>0%</c:formatCode>
                <c:ptCount val="2"/>
                <c:pt idx="0">
                  <c:v>0.54545454545454541</c:v>
                </c:pt>
                <c:pt idx="1">
                  <c:v>0.50561797752808979</c:v>
                </c:pt>
              </c:numCache>
            </c:numRef>
          </c:val>
          <c:extLst>
            <c:ext xmlns:c16="http://schemas.microsoft.com/office/drawing/2014/chart" uri="{C3380CC4-5D6E-409C-BE32-E72D297353CC}">
              <c16:uniqueId val="{00000001-04EE-45BA-8064-74FD8174285C}"/>
            </c:ext>
          </c:extLst>
        </c:ser>
        <c:ser>
          <c:idx val="2"/>
          <c:order val="2"/>
          <c:tx>
            <c:strRef>
              <c:f>'[P1109 Look Up Chart for Report.xlsx]Sheet1'!$A$580</c:f>
              <c:strCache>
                <c:ptCount val="1"/>
                <c:pt idx="0">
                  <c:v>Neither disagree nor 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Report.xlsx]Sheet1'!$B$577:$C$577</c:f>
              <c:strCache>
                <c:ptCount val="2"/>
                <c:pt idx="0">
                  <c:v>Using art based approaches to present the history and heritage of Hull makes the history and heritage easier to understand</c:v>
                </c:pt>
                <c:pt idx="1">
                  <c:v>Using art based approaches to present the history and heritage of Hull makes the history and heritage more interesting</c:v>
                </c:pt>
              </c:strCache>
            </c:strRef>
          </c:cat>
          <c:val>
            <c:numRef>
              <c:f>'[P1109 Look Up Chart for Report.xlsx]Sheet1'!$B$580:$C$580</c:f>
              <c:numCache>
                <c:formatCode>0%</c:formatCode>
                <c:ptCount val="2"/>
                <c:pt idx="0">
                  <c:v>0.10606060606060592</c:v>
                </c:pt>
                <c:pt idx="1">
                  <c:v>6.3670411985018632E-2</c:v>
                </c:pt>
              </c:numCache>
            </c:numRef>
          </c:val>
          <c:extLst>
            <c:ext xmlns:c16="http://schemas.microsoft.com/office/drawing/2014/chart" uri="{C3380CC4-5D6E-409C-BE32-E72D297353CC}">
              <c16:uniqueId val="{00000002-04EE-45BA-8064-74FD8174285C}"/>
            </c:ext>
          </c:extLst>
        </c:ser>
        <c:ser>
          <c:idx val="3"/>
          <c:order val="3"/>
          <c:tx>
            <c:strRef>
              <c:f>'[P1109 Look Up Chart for Report.xlsx]Sheet1'!$A$581</c:f>
              <c:strCache>
                <c:ptCount val="1"/>
                <c:pt idx="0">
                  <c:v>Disagree</c:v>
                </c:pt>
              </c:strCache>
            </c:strRef>
          </c:tx>
          <c:spPr>
            <a:solidFill>
              <a:schemeClr val="accent4"/>
            </a:solidFill>
            <a:ln>
              <a:noFill/>
            </a:ln>
            <a:effectLst/>
          </c:spPr>
          <c:invertIfNegative val="0"/>
          <c:cat>
            <c:strRef>
              <c:f>'[P1109 Look Up Chart for Report.xlsx]Sheet1'!$B$577:$C$577</c:f>
              <c:strCache>
                <c:ptCount val="2"/>
                <c:pt idx="0">
                  <c:v>Using art based approaches to present the history and heritage of Hull makes the history and heritage easier to understand</c:v>
                </c:pt>
                <c:pt idx="1">
                  <c:v>Using art based approaches to present the history and heritage of Hull makes the history and heritage more interesting</c:v>
                </c:pt>
              </c:strCache>
            </c:strRef>
          </c:cat>
          <c:val>
            <c:numRef>
              <c:f>'[P1109 Look Up Chart for Report.xlsx]Sheet1'!$B$581:$C$581</c:f>
              <c:numCache>
                <c:formatCode>0%</c:formatCode>
                <c:ptCount val="2"/>
                <c:pt idx="0">
                  <c:v>4.1666666666666616E-2</c:v>
                </c:pt>
                <c:pt idx="1">
                  <c:v>1.498127340823968E-2</c:v>
                </c:pt>
              </c:numCache>
            </c:numRef>
          </c:val>
          <c:extLst>
            <c:ext xmlns:c16="http://schemas.microsoft.com/office/drawing/2014/chart" uri="{C3380CC4-5D6E-409C-BE32-E72D297353CC}">
              <c16:uniqueId val="{00000003-04EE-45BA-8064-74FD8174285C}"/>
            </c:ext>
          </c:extLst>
        </c:ser>
        <c:ser>
          <c:idx val="4"/>
          <c:order val="4"/>
          <c:tx>
            <c:strRef>
              <c:f>'[P1109 Look Up Chart for Report.xlsx]Sheet1'!$A$582</c:f>
              <c:strCache>
                <c:ptCount val="1"/>
                <c:pt idx="0">
                  <c:v>Strongly disagree</c:v>
                </c:pt>
              </c:strCache>
            </c:strRef>
          </c:tx>
          <c:spPr>
            <a:solidFill>
              <a:schemeClr val="accent5"/>
            </a:solidFill>
            <a:ln>
              <a:noFill/>
            </a:ln>
            <a:effectLst/>
          </c:spPr>
          <c:invertIfNegative val="0"/>
          <c:cat>
            <c:strRef>
              <c:f>'[P1109 Look Up Chart for Report.xlsx]Sheet1'!$B$577:$C$577</c:f>
              <c:strCache>
                <c:ptCount val="2"/>
                <c:pt idx="0">
                  <c:v>Using art based approaches to present the history and heritage of Hull makes the history and heritage easier to understand</c:v>
                </c:pt>
                <c:pt idx="1">
                  <c:v>Using art based approaches to present the history and heritage of Hull makes the history and heritage more interesting</c:v>
                </c:pt>
              </c:strCache>
            </c:strRef>
          </c:cat>
          <c:val>
            <c:numRef>
              <c:f>'[P1109 Look Up Chart for Report.xlsx]Sheet1'!$B$582:$C$582</c:f>
              <c:numCache>
                <c:formatCode>0%</c:formatCode>
                <c:ptCount val="2"/>
                <c:pt idx="0">
                  <c:v>3.7878787878787828E-3</c:v>
                </c:pt>
                <c:pt idx="1">
                  <c:v>7.4906367041198399E-3</c:v>
                </c:pt>
              </c:numCache>
            </c:numRef>
          </c:val>
          <c:extLst>
            <c:ext xmlns:c16="http://schemas.microsoft.com/office/drawing/2014/chart" uri="{C3380CC4-5D6E-409C-BE32-E72D297353CC}">
              <c16:uniqueId val="{00000004-04EE-45BA-8064-74FD8174285C}"/>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As a result of seeing 'Elephant In The Room' have you, or do you plan to do, any of the following?</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Report.xlsx]Sheet1'!$A$596:$A$602</c:f>
              <c:strCache>
                <c:ptCount val="7"/>
                <c:pt idx="0">
                  <c:v>Other</c:v>
                </c:pt>
                <c:pt idx="1">
                  <c:v>Undertake your own research into the history of Hull's Whaling Industry</c:v>
                </c:pt>
                <c:pt idx="2">
                  <c:v>Undertake your own research into Hull's Maritime History</c:v>
                </c:pt>
                <c:pt idx="3">
                  <c:v>None of these</c:v>
                </c:pt>
                <c:pt idx="4">
                  <c:v>Seek out exhibitions or events about the Hull's Maritime History</c:v>
                </c:pt>
                <c:pt idx="5">
                  <c:v>Visit Hull History Centre</c:v>
                </c:pt>
                <c:pt idx="6">
                  <c:v>Visit Hull Maritime Museum</c:v>
                </c:pt>
              </c:strCache>
            </c:strRef>
          </c:cat>
          <c:val>
            <c:numRef>
              <c:f>'[P1109 Look Up Chart for Report.xlsx]Sheet1'!$B$596:$B$602</c:f>
              <c:numCache>
                <c:formatCode>0%</c:formatCode>
                <c:ptCount val="7"/>
                <c:pt idx="0">
                  <c:v>1.4869888475836413E-2</c:v>
                </c:pt>
                <c:pt idx="1">
                  <c:v>0.17472118959107796</c:v>
                </c:pt>
                <c:pt idx="2">
                  <c:v>0.18587360594795527</c:v>
                </c:pt>
                <c:pt idx="3">
                  <c:v>0.24535315985130102</c:v>
                </c:pt>
                <c:pt idx="4">
                  <c:v>0.42379182156133821</c:v>
                </c:pt>
                <c:pt idx="5">
                  <c:v>0.46468401486988836</c:v>
                </c:pt>
                <c:pt idx="6">
                  <c:v>0.620817843866171</c:v>
                </c:pt>
              </c:numCache>
            </c:numRef>
          </c:val>
          <c:extLst>
            <c:ext xmlns:c16="http://schemas.microsoft.com/office/drawing/2014/chart" uri="{C3380CC4-5D6E-409C-BE32-E72D297353CC}">
              <c16:uniqueId val="{00000000-ED63-4DCD-A054-468D98A15B60}"/>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Which of the following artworks from the Look Up Programme have you seen or experienced?</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402661854768154"/>
          <c:y val="0.13874345549738221"/>
          <c:w val="0.49366447944006997"/>
          <c:h val="0.6865905374393646"/>
        </c:manualLayout>
      </c:layout>
      <c:barChart>
        <c:barDir val="bar"/>
        <c:grouping val="clustered"/>
        <c:varyColors val="0"/>
        <c:ser>
          <c:idx val="0"/>
          <c:order val="0"/>
          <c:tx>
            <c:strRef>
              <c:f>'[P1109 Look Up Chart for Report.xlsx]By subgroup'!$B$36</c:f>
              <c:strCache>
                <c:ptCount val="1"/>
                <c:pt idx="0">
                  <c:v>Rest of UK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subgroup'!$A$37:$A$46</c:f>
              <c:strCache>
                <c:ptCount val="10"/>
                <c:pt idx="0">
                  <c:v>* This is a Freedom of Expression Centre</c:v>
                </c:pt>
                <c:pt idx="1">
                  <c:v>* Floe</c:v>
                </c:pt>
                <c:pt idx="2">
                  <c:v>* Bleached</c:v>
                </c:pt>
                <c:pt idx="3">
                  <c:v>* Washed Up Car-Go</c:v>
                </c:pt>
                <c:pt idx="4">
                  <c:v>* Paper City</c:v>
                </c:pt>
                <c:pt idx="5">
                  <c:v>* A Hall for Hull</c:v>
                </c:pt>
                <c:pt idx="6">
                  <c:v>* Elephant in the Room</c:v>
                </c:pt>
                <c:pt idx="7">
                  <c:v>* The City Speaks</c:v>
                </c:pt>
                <c:pt idx="8">
                  <c:v>* The Train Track and The Basket</c:v>
                </c:pt>
                <c:pt idx="9">
                  <c:v>* Blade</c:v>
                </c:pt>
              </c:strCache>
            </c:strRef>
          </c:cat>
          <c:val>
            <c:numRef>
              <c:f>'[P1109 Look Up Chart for Report.xlsx]By subgroup'!$B$37:$B$46</c:f>
              <c:numCache>
                <c:formatCode>0%</c:formatCode>
                <c:ptCount val="10"/>
                <c:pt idx="0">
                  <c:v>4.1242722192696341E-2</c:v>
                </c:pt>
                <c:pt idx="1">
                  <c:v>4.5040438219791132E-2</c:v>
                </c:pt>
                <c:pt idx="2">
                  <c:v>0.10429685909000716</c:v>
                </c:pt>
                <c:pt idx="3">
                  <c:v>0.24424392020940527</c:v>
                </c:pt>
                <c:pt idx="4">
                  <c:v>0.17977437502244739</c:v>
                </c:pt>
                <c:pt idx="5">
                  <c:v>0.50183919986607328</c:v>
                </c:pt>
                <c:pt idx="6">
                  <c:v>0.40265087427962226</c:v>
                </c:pt>
                <c:pt idx="7">
                  <c:v>0.34592025010039429</c:v>
                </c:pt>
                <c:pt idx="8">
                  <c:v>0.44033336146568725</c:v>
                </c:pt>
                <c:pt idx="9">
                  <c:v>0.39499482222406934</c:v>
                </c:pt>
              </c:numCache>
            </c:numRef>
          </c:val>
          <c:extLst>
            <c:ext xmlns:c16="http://schemas.microsoft.com/office/drawing/2014/chart" uri="{C3380CC4-5D6E-409C-BE32-E72D297353CC}">
              <c16:uniqueId val="{00000000-510A-48A2-B6A7-22DA4443636E}"/>
            </c:ext>
          </c:extLst>
        </c:ser>
        <c:ser>
          <c:idx val="1"/>
          <c:order val="1"/>
          <c:tx>
            <c:strRef>
              <c:f>'[P1109 Look Up Chart for Report.xlsx]By subgroup'!$C$36</c:f>
              <c:strCache>
                <c:ptCount val="1"/>
                <c:pt idx="0">
                  <c:v>East Riding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subgroup'!$A$37:$A$46</c:f>
              <c:strCache>
                <c:ptCount val="10"/>
                <c:pt idx="0">
                  <c:v>* This is a Freedom of Expression Centre</c:v>
                </c:pt>
                <c:pt idx="1">
                  <c:v>* Floe</c:v>
                </c:pt>
                <c:pt idx="2">
                  <c:v>* Bleached</c:v>
                </c:pt>
                <c:pt idx="3">
                  <c:v>* Washed Up Car-Go</c:v>
                </c:pt>
                <c:pt idx="4">
                  <c:v>* Paper City</c:v>
                </c:pt>
                <c:pt idx="5">
                  <c:v>* A Hall for Hull</c:v>
                </c:pt>
                <c:pt idx="6">
                  <c:v>* Elephant in the Room</c:v>
                </c:pt>
                <c:pt idx="7">
                  <c:v>* The City Speaks</c:v>
                </c:pt>
                <c:pt idx="8">
                  <c:v>* The Train Track and The Basket</c:v>
                </c:pt>
                <c:pt idx="9">
                  <c:v>* Blade</c:v>
                </c:pt>
              </c:strCache>
            </c:strRef>
          </c:cat>
          <c:val>
            <c:numRef>
              <c:f>'[P1109 Look Up Chart for Report.xlsx]By subgroup'!$C$37:$C$46</c:f>
              <c:numCache>
                <c:formatCode>0%</c:formatCode>
                <c:ptCount val="10"/>
                <c:pt idx="0">
                  <c:v>9.681947105725755E-2</c:v>
                </c:pt>
                <c:pt idx="1">
                  <c:v>0.15909439497649783</c:v>
                </c:pt>
                <c:pt idx="2">
                  <c:v>0.31121394853771922</c:v>
                </c:pt>
                <c:pt idx="3">
                  <c:v>0.38660069541468123</c:v>
                </c:pt>
                <c:pt idx="4">
                  <c:v>0.56899230872828854</c:v>
                </c:pt>
                <c:pt idx="5">
                  <c:v>0.56953544656879163</c:v>
                </c:pt>
                <c:pt idx="6">
                  <c:v>0.60068948837700098</c:v>
                </c:pt>
                <c:pt idx="7">
                  <c:v>0.6373037184291126</c:v>
                </c:pt>
                <c:pt idx="8">
                  <c:v>0.61727493960698132</c:v>
                </c:pt>
                <c:pt idx="9">
                  <c:v>0.94394072932267459</c:v>
                </c:pt>
              </c:numCache>
            </c:numRef>
          </c:val>
          <c:extLst>
            <c:ext xmlns:c16="http://schemas.microsoft.com/office/drawing/2014/chart" uri="{C3380CC4-5D6E-409C-BE32-E72D297353CC}">
              <c16:uniqueId val="{00000001-510A-48A2-B6A7-22DA4443636E}"/>
            </c:ext>
          </c:extLst>
        </c:ser>
        <c:ser>
          <c:idx val="2"/>
          <c:order val="2"/>
          <c:tx>
            <c:strRef>
              <c:f>'[P1109 Look Up Chart for Report.xlsx]By subgroup'!$D$36</c:f>
              <c:strCache>
                <c:ptCount val="1"/>
                <c:pt idx="0">
                  <c:v>Hull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subgroup'!$A$37:$A$46</c:f>
              <c:strCache>
                <c:ptCount val="10"/>
                <c:pt idx="0">
                  <c:v>* This is a Freedom of Expression Centre</c:v>
                </c:pt>
                <c:pt idx="1">
                  <c:v>* Floe</c:v>
                </c:pt>
                <c:pt idx="2">
                  <c:v>* Bleached</c:v>
                </c:pt>
                <c:pt idx="3">
                  <c:v>* Washed Up Car-Go</c:v>
                </c:pt>
                <c:pt idx="4">
                  <c:v>* Paper City</c:v>
                </c:pt>
                <c:pt idx="5">
                  <c:v>* A Hall for Hull</c:v>
                </c:pt>
                <c:pt idx="6">
                  <c:v>* Elephant in the Room</c:v>
                </c:pt>
                <c:pt idx="7">
                  <c:v>* The City Speaks</c:v>
                </c:pt>
                <c:pt idx="8">
                  <c:v>* The Train Track and The Basket</c:v>
                </c:pt>
                <c:pt idx="9">
                  <c:v>* Blade</c:v>
                </c:pt>
              </c:strCache>
            </c:strRef>
          </c:cat>
          <c:val>
            <c:numRef>
              <c:f>'[P1109 Look Up Chart for Report.xlsx]By subgroup'!$D$37:$D$46</c:f>
              <c:numCache>
                <c:formatCode>0%</c:formatCode>
                <c:ptCount val="10"/>
                <c:pt idx="0">
                  <c:v>8.5143052245503517E-2</c:v>
                </c:pt>
                <c:pt idx="1">
                  <c:v>0.16364982104406817</c:v>
                </c:pt>
                <c:pt idx="2">
                  <c:v>0.25596610395979447</c:v>
                </c:pt>
                <c:pt idx="3">
                  <c:v>0.38731635394614289</c:v>
                </c:pt>
                <c:pt idx="4">
                  <c:v>0.52366458674951444</c:v>
                </c:pt>
                <c:pt idx="5">
                  <c:v>0.58576455449565312</c:v>
                </c:pt>
                <c:pt idx="6">
                  <c:v>0.6051640116158441</c:v>
                </c:pt>
                <c:pt idx="7">
                  <c:v>0.6613482820805292</c:v>
                </c:pt>
                <c:pt idx="8">
                  <c:v>0.70615614998137322</c:v>
                </c:pt>
                <c:pt idx="9">
                  <c:v>0.92375468850521625</c:v>
                </c:pt>
              </c:numCache>
            </c:numRef>
          </c:val>
          <c:extLst>
            <c:ext xmlns:c16="http://schemas.microsoft.com/office/drawing/2014/chart" uri="{C3380CC4-5D6E-409C-BE32-E72D297353CC}">
              <c16:uniqueId val="{00000002-510A-48A2-B6A7-22DA4443636E}"/>
            </c:ext>
          </c:extLst>
        </c:ser>
        <c:dLbls>
          <c:showLegendKey val="0"/>
          <c:showVal val="0"/>
          <c:showCatName val="0"/>
          <c:showSerName val="0"/>
          <c:showPercent val="0"/>
          <c:showBubbleSize val="0"/>
        </c:dLbls>
        <c:gapWidth val="1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likely or unlikely are you to recommend something like A Hall for Hull to friends or family?</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Report.xlsx]Sheet1'!$A$615:$A$625</c:f>
              <c:strCache>
                <c:ptCount val="11"/>
                <c:pt idx="0">
                  <c:v>0 - Nothing at all</c:v>
                </c:pt>
                <c:pt idx="1">
                  <c:v>1</c:v>
                </c:pt>
                <c:pt idx="2">
                  <c:v>2</c:v>
                </c:pt>
                <c:pt idx="3">
                  <c:v>3</c:v>
                </c:pt>
                <c:pt idx="4">
                  <c:v>4</c:v>
                </c:pt>
                <c:pt idx="5">
                  <c:v>5</c:v>
                </c:pt>
                <c:pt idx="6">
                  <c:v>6</c:v>
                </c:pt>
                <c:pt idx="7">
                  <c:v>7</c:v>
                </c:pt>
                <c:pt idx="8">
                  <c:v>8</c:v>
                </c:pt>
                <c:pt idx="9">
                  <c:v>9</c:v>
                </c:pt>
                <c:pt idx="10">
                  <c:v>10 - A lot</c:v>
                </c:pt>
              </c:strCache>
            </c:strRef>
          </c:cat>
          <c:val>
            <c:numRef>
              <c:f>'[P1109 Look Up Chart for Report.xlsx]Sheet1'!$B$615:$B$625</c:f>
              <c:numCache>
                <c:formatCode>0%</c:formatCode>
                <c:ptCount val="11"/>
                <c:pt idx="0">
                  <c:v>1.8987341772151903E-2</c:v>
                </c:pt>
                <c:pt idx="1">
                  <c:v>6.3291139240506345E-3</c:v>
                </c:pt>
                <c:pt idx="2">
                  <c:v>9.4936708860759514E-3</c:v>
                </c:pt>
                <c:pt idx="3">
                  <c:v>1.2658227848101269E-2</c:v>
                </c:pt>
                <c:pt idx="4">
                  <c:v>6.3291139240506345E-3</c:v>
                </c:pt>
                <c:pt idx="5">
                  <c:v>5.0632911392405076E-2</c:v>
                </c:pt>
                <c:pt idx="6">
                  <c:v>3.4810126582278493E-2</c:v>
                </c:pt>
                <c:pt idx="7">
                  <c:v>0.11075949367088601</c:v>
                </c:pt>
                <c:pt idx="8">
                  <c:v>0.18037974683544283</c:v>
                </c:pt>
                <c:pt idx="9">
                  <c:v>6.3291139240506347E-2</c:v>
                </c:pt>
                <c:pt idx="10">
                  <c:v>0.506329113924051</c:v>
                </c:pt>
              </c:numCache>
            </c:numRef>
          </c:val>
          <c:extLst>
            <c:ext xmlns:c16="http://schemas.microsoft.com/office/drawing/2014/chart" uri="{C3380CC4-5D6E-409C-BE32-E72D297353CC}">
              <c16:uniqueId val="{00000000-381E-43D0-8913-6E7F0C56F8DD}"/>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 about A Hall for Hull?</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Report.xlsx]Sheet1'!$B$635</c:f>
              <c:strCache>
                <c:ptCount val="1"/>
                <c:pt idx="0">
                  <c:v>10 - 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Report.xlsx]Sheet1'!$A$636:$A$644</c:f>
              <c:strCache>
                <c:ptCount val="9"/>
                <c:pt idx="0">
                  <c:v>It has something to say about the world in which we live</c:v>
                </c:pt>
                <c:pt idx="1">
                  <c:v>It was absorbing and held my attention</c:v>
                </c:pt>
                <c:pt idx="2">
                  <c:v>It was thought-provoking</c:v>
                </c:pt>
                <c:pt idx="3">
                  <c:v>It was well thought through and put together</c:v>
                </c:pt>
                <c:pt idx="4">
                  <c:v>It was well produced and presented</c:v>
                </c:pt>
                <c:pt idx="5">
                  <c:v>It was an interesting idea</c:v>
                </c:pt>
                <c:pt idx="6">
                  <c:v>It was different from things I’ve experienced before</c:v>
                </c:pt>
                <c:pt idx="7">
                  <c:v>I would come to something like this again</c:v>
                </c:pt>
                <c:pt idx="8">
                  <c:v>It is important that it's happening here (in Hull)</c:v>
                </c:pt>
              </c:strCache>
            </c:strRef>
          </c:cat>
          <c:val>
            <c:numRef>
              <c:f>'[P1109 Look Up Chart for Report.xlsx]Sheet1'!$B$636:$B$644</c:f>
              <c:numCache>
                <c:formatCode>0%</c:formatCode>
                <c:ptCount val="9"/>
                <c:pt idx="0">
                  <c:v>0.21518987341772128</c:v>
                </c:pt>
                <c:pt idx="1">
                  <c:v>0.25632911392405061</c:v>
                </c:pt>
                <c:pt idx="2">
                  <c:v>0.27848101265822794</c:v>
                </c:pt>
                <c:pt idx="3">
                  <c:v>0.363924050632912</c:v>
                </c:pt>
                <c:pt idx="4">
                  <c:v>0.34810126582278533</c:v>
                </c:pt>
                <c:pt idx="5">
                  <c:v>0.38607594936708944</c:v>
                </c:pt>
                <c:pt idx="6">
                  <c:v>0.40506329113924139</c:v>
                </c:pt>
                <c:pt idx="7">
                  <c:v>0.528481012658228</c:v>
                </c:pt>
                <c:pt idx="8">
                  <c:v>0.64240506329113822</c:v>
                </c:pt>
              </c:numCache>
            </c:numRef>
          </c:val>
          <c:extLst>
            <c:ext xmlns:c16="http://schemas.microsoft.com/office/drawing/2014/chart" uri="{C3380CC4-5D6E-409C-BE32-E72D297353CC}">
              <c16:uniqueId val="{00000000-52A5-456D-801C-753A44CFAA66}"/>
            </c:ext>
          </c:extLst>
        </c:ser>
        <c:ser>
          <c:idx val="1"/>
          <c:order val="1"/>
          <c:tx>
            <c:strRef>
              <c:f>'[P1109 Look Up Chart for Report.xlsx]Sheet1'!$C$635</c:f>
              <c:strCache>
                <c:ptCount val="1"/>
                <c:pt idx="0">
                  <c:v>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Report.xlsx]Sheet1'!$A$636:$A$644</c:f>
              <c:strCache>
                <c:ptCount val="9"/>
                <c:pt idx="0">
                  <c:v>It has something to say about the world in which we live</c:v>
                </c:pt>
                <c:pt idx="1">
                  <c:v>It was absorbing and held my attention</c:v>
                </c:pt>
                <c:pt idx="2">
                  <c:v>It was thought-provoking</c:v>
                </c:pt>
                <c:pt idx="3">
                  <c:v>It was well thought through and put together</c:v>
                </c:pt>
                <c:pt idx="4">
                  <c:v>It was well produced and presented</c:v>
                </c:pt>
                <c:pt idx="5">
                  <c:v>It was an interesting idea</c:v>
                </c:pt>
                <c:pt idx="6">
                  <c:v>It was different from things I’ve experienced before</c:v>
                </c:pt>
                <c:pt idx="7">
                  <c:v>I would come to something like this again</c:v>
                </c:pt>
                <c:pt idx="8">
                  <c:v>It is important that it's happening here (in Hull)</c:v>
                </c:pt>
              </c:strCache>
            </c:strRef>
          </c:cat>
          <c:val>
            <c:numRef>
              <c:f>'[P1109 Look Up Chart for Report.xlsx]Sheet1'!$C$636:$C$644</c:f>
              <c:numCache>
                <c:formatCode>0%</c:formatCode>
                <c:ptCount val="9"/>
                <c:pt idx="0">
                  <c:v>0.10126582278481008</c:v>
                </c:pt>
                <c:pt idx="1">
                  <c:v>0.10759493670886071</c:v>
                </c:pt>
                <c:pt idx="2">
                  <c:v>0.10759493670886071</c:v>
                </c:pt>
                <c:pt idx="3">
                  <c:v>0.12341772151898728</c:v>
                </c:pt>
                <c:pt idx="4">
                  <c:v>0.14873417721518975</c:v>
                </c:pt>
                <c:pt idx="5">
                  <c:v>0.12341772151898728</c:v>
                </c:pt>
                <c:pt idx="6">
                  <c:v>0.11392405063291132</c:v>
                </c:pt>
                <c:pt idx="7">
                  <c:v>9.4936708860759472E-2</c:v>
                </c:pt>
                <c:pt idx="8">
                  <c:v>0.10443037974683539</c:v>
                </c:pt>
              </c:numCache>
            </c:numRef>
          </c:val>
          <c:extLst>
            <c:ext xmlns:c16="http://schemas.microsoft.com/office/drawing/2014/chart" uri="{C3380CC4-5D6E-409C-BE32-E72D297353CC}">
              <c16:uniqueId val="{00000001-52A5-456D-801C-753A44CFAA66}"/>
            </c:ext>
          </c:extLst>
        </c:ser>
        <c:ser>
          <c:idx val="2"/>
          <c:order val="2"/>
          <c:tx>
            <c:strRef>
              <c:f>'[P1109 Look Up Chart for Report.xlsx]Sheet1'!$D$635</c:f>
              <c:strCache>
                <c:ptCount val="1"/>
                <c:pt idx="0">
                  <c:v>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Report.xlsx]Sheet1'!$A$636:$A$644</c:f>
              <c:strCache>
                <c:ptCount val="9"/>
                <c:pt idx="0">
                  <c:v>It has something to say about the world in which we live</c:v>
                </c:pt>
                <c:pt idx="1">
                  <c:v>It was absorbing and held my attention</c:v>
                </c:pt>
                <c:pt idx="2">
                  <c:v>It was thought-provoking</c:v>
                </c:pt>
                <c:pt idx="3">
                  <c:v>It was well thought through and put together</c:v>
                </c:pt>
                <c:pt idx="4">
                  <c:v>It was well produced and presented</c:v>
                </c:pt>
                <c:pt idx="5">
                  <c:v>It was an interesting idea</c:v>
                </c:pt>
                <c:pt idx="6">
                  <c:v>It was different from things I’ve experienced before</c:v>
                </c:pt>
                <c:pt idx="7">
                  <c:v>I would come to something like this again</c:v>
                </c:pt>
                <c:pt idx="8">
                  <c:v>It is important that it's happening here (in Hull)</c:v>
                </c:pt>
              </c:strCache>
            </c:strRef>
          </c:cat>
          <c:val>
            <c:numRef>
              <c:f>'[P1109 Look Up Chart for Report.xlsx]Sheet1'!$D$636:$D$644</c:f>
              <c:numCache>
                <c:formatCode>0%</c:formatCode>
                <c:ptCount val="9"/>
                <c:pt idx="0">
                  <c:v>0.14873417721518975</c:v>
                </c:pt>
                <c:pt idx="1">
                  <c:v>0.22468354430379725</c:v>
                </c:pt>
                <c:pt idx="2">
                  <c:v>0.20886075949367069</c:v>
                </c:pt>
                <c:pt idx="3">
                  <c:v>0.19936708860759475</c:v>
                </c:pt>
                <c:pt idx="4">
                  <c:v>0.25949367088607594</c:v>
                </c:pt>
                <c:pt idx="5">
                  <c:v>0.22151898734177194</c:v>
                </c:pt>
                <c:pt idx="6">
                  <c:v>0.19303797468354411</c:v>
                </c:pt>
                <c:pt idx="7">
                  <c:v>0.15189873417721506</c:v>
                </c:pt>
                <c:pt idx="8">
                  <c:v>0.12025316455696194</c:v>
                </c:pt>
              </c:numCache>
            </c:numRef>
          </c:val>
          <c:extLst>
            <c:ext xmlns:c16="http://schemas.microsoft.com/office/drawing/2014/chart" uri="{C3380CC4-5D6E-409C-BE32-E72D297353CC}">
              <c16:uniqueId val="{00000002-52A5-456D-801C-753A44CFAA66}"/>
            </c:ext>
          </c:extLst>
        </c:ser>
        <c:ser>
          <c:idx val="3"/>
          <c:order val="3"/>
          <c:tx>
            <c:strRef>
              <c:f>'[P1109 Look Up Chart for Report.xlsx]Sheet1'!$E$635</c:f>
              <c:strCache>
                <c:ptCount val="1"/>
                <c:pt idx="0">
                  <c:v>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Report.xlsx]Sheet1'!$A$636:$A$644</c:f>
              <c:strCache>
                <c:ptCount val="9"/>
                <c:pt idx="0">
                  <c:v>It has something to say about the world in which we live</c:v>
                </c:pt>
                <c:pt idx="1">
                  <c:v>It was absorbing and held my attention</c:v>
                </c:pt>
                <c:pt idx="2">
                  <c:v>It was thought-provoking</c:v>
                </c:pt>
                <c:pt idx="3">
                  <c:v>It was well thought through and put together</c:v>
                </c:pt>
                <c:pt idx="4">
                  <c:v>It was well produced and presented</c:v>
                </c:pt>
                <c:pt idx="5">
                  <c:v>It was an interesting idea</c:v>
                </c:pt>
                <c:pt idx="6">
                  <c:v>It was different from things I’ve experienced before</c:v>
                </c:pt>
                <c:pt idx="7">
                  <c:v>I would come to something like this again</c:v>
                </c:pt>
                <c:pt idx="8">
                  <c:v>It is important that it's happening here (in Hull)</c:v>
                </c:pt>
              </c:strCache>
            </c:strRef>
          </c:cat>
          <c:val>
            <c:numRef>
              <c:f>'[P1109 Look Up Chart for Report.xlsx]Sheet1'!$E$636:$E$644</c:f>
              <c:numCache>
                <c:formatCode>0%</c:formatCode>
                <c:ptCount val="9"/>
                <c:pt idx="0">
                  <c:v>0.10759493670886071</c:v>
                </c:pt>
                <c:pt idx="1">
                  <c:v>0.11708860759493664</c:v>
                </c:pt>
                <c:pt idx="2">
                  <c:v>0.12974683544303789</c:v>
                </c:pt>
                <c:pt idx="3">
                  <c:v>9.1772151898734153E-2</c:v>
                </c:pt>
                <c:pt idx="4">
                  <c:v>0.10126582278481008</c:v>
                </c:pt>
                <c:pt idx="5">
                  <c:v>0.12974683544303789</c:v>
                </c:pt>
                <c:pt idx="6">
                  <c:v>0.10759493670886071</c:v>
                </c:pt>
                <c:pt idx="7">
                  <c:v>6.3291139240506347E-2</c:v>
                </c:pt>
                <c:pt idx="8">
                  <c:v>5.0632911392405076E-2</c:v>
                </c:pt>
              </c:numCache>
            </c:numRef>
          </c:val>
          <c:extLst>
            <c:ext xmlns:c16="http://schemas.microsoft.com/office/drawing/2014/chart" uri="{C3380CC4-5D6E-409C-BE32-E72D297353CC}">
              <c16:uniqueId val="{00000003-52A5-456D-801C-753A44CFAA66}"/>
            </c:ext>
          </c:extLst>
        </c:ser>
        <c:ser>
          <c:idx val="4"/>
          <c:order val="4"/>
          <c:tx>
            <c:strRef>
              <c:f>'[P1109 Look Up Chart for Report.xlsx]Sheet1'!$F$635</c:f>
              <c:strCache>
                <c:ptCount val="1"/>
                <c:pt idx="0">
                  <c:v>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Report.xlsx]Sheet1'!$A$636:$A$644</c:f>
              <c:strCache>
                <c:ptCount val="9"/>
                <c:pt idx="0">
                  <c:v>It has something to say about the world in which we live</c:v>
                </c:pt>
                <c:pt idx="1">
                  <c:v>It was absorbing and held my attention</c:v>
                </c:pt>
                <c:pt idx="2">
                  <c:v>It was thought-provoking</c:v>
                </c:pt>
                <c:pt idx="3">
                  <c:v>It was well thought through and put together</c:v>
                </c:pt>
                <c:pt idx="4">
                  <c:v>It was well produced and presented</c:v>
                </c:pt>
                <c:pt idx="5">
                  <c:v>It was an interesting idea</c:v>
                </c:pt>
                <c:pt idx="6">
                  <c:v>It was different from things I’ve experienced before</c:v>
                </c:pt>
                <c:pt idx="7">
                  <c:v>I would come to something like this again</c:v>
                </c:pt>
                <c:pt idx="8">
                  <c:v>It is important that it's happening here (in Hull)</c:v>
                </c:pt>
              </c:strCache>
            </c:strRef>
          </c:cat>
          <c:val>
            <c:numRef>
              <c:f>'[P1109 Look Up Chart for Report.xlsx]Sheet1'!$F$636:$F$644</c:f>
              <c:numCache>
                <c:formatCode>0%</c:formatCode>
                <c:ptCount val="9"/>
                <c:pt idx="0">
                  <c:v>6.3291139240506347E-2</c:v>
                </c:pt>
                <c:pt idx="1">
                  <c:v>7.9113924050632903E-2</c:v>
                </c:pt>
                <c:pt idx="2">
                  <c:v>6.9620253164556972E-2</c:v>
                </c:pt>
                <c:pt idx="3">
                  <c:v>6.6455696202531653E-2</c:v>
                </c:pt>
                <c:pt idx="4">
                  <c:v>4.4303797468354444E-2</c:v>
                </c:pt>
                <c:pt idx="5">
                  <c:v>5.0632911392405076E-2</c:v>
                </c:pt>
                <c:pt idx="6">
                  <c:v>3.4810126582278493E-2</c:v>
                </c:pt>
                <c:pt idx="7">
                  <c:v>3.4810126582278493E-2</c:v>
                </c:pt>
                <c:pt idx="8">
                  <c:v>1.8987341772151903E-2</c:v>
                </c:pt>
              </c:numCache>
            </c:numRef>
          </c:val>
          <c:extLst>
            <c:ext xmlns:c16="http://schemas.microsoft.com/office/drawing/2014/chart" uri="{C3380CC4-5D6E-409C-BE32-E72D297353CC}">
              <c16:uniqueId val="{00000004-52A5-456D-801C-753A44CFAA66}"/>
            </c:ext>
          </c:extLst>
        </c:ser>
        <c:ser>
          <c:idx val="5"/>
          <c:order val="5"/>
          <c:tx>
            <c:strRef>
              <c:f>'[P1109 Look Up Chart for Report.xlsx]Sheet1'!$G$635</c:f>
              <c:strCache>
                <c:ptCount val="1"/>
                <c:pt idx="0">
                  <c:v>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Report.xlsx]Sheet1'!$A$636:$A$644</c:f>
              <c:strCache>
                <c:ptCount val="9"/>
                <c:pt idx="0">
                  <c:v>It has something to say about the world in which we live</c:v>
                </c:pt>
                <c:pt idx="1">
                  <c:v>It was absorbing and held my attention</c:v>
                </c:pt>
                <c:pt idx="2">
                  <c:v>It was thought-provoking</c:v>
                </c:pt>
                <c:pt idx="3">
                  <c:v>It was well thought through and put together</c:v>
                </c:pt>
                <c:pt idx="4">
                  <c:v>It was well produced and presented</c:v>
                </c:pt>
                <c:pt idx="5">
                  <c:v>It was an interesting idea</c:v>
                </c:pt>
                <c:pt idx="6">
                  <c:v>It was different from things I’ve experienced before</c:v>
                </c:pt>
                <c:pt idx="7">
                  <c:v>I would come to something like this again</c:v>
                </c:pt>
                <c:pt idx="8">
                  <c:v>It is important that it's happening here (in Hull)</c:v>
                </c:pt>
              </c:strCache>
            </c:strRef>
          </c:cat>
          <c:val>
            <c:numRef>
              <c:f>'[P1109 Look Up Chart for Report.xlsx]Sheet1'!$G$636:$G$644</c:f>
              <c:numCache>
                <c:formatCode>0%</c:formatCode>
                <c:ptCount val="9"/>
                <c:pt idx="0">
                  <c:v>0.17088607594936694</c:v>
                </c:pt>
                <c:pt idx="1">
                  <c:v>9.1772151898734153E-2</c:v>
                </c:pt>
                <c:pt idx="2">
                  <c:v>9.1772151898734153E-2</c:v>
                </c:pt>
                <c:pt idx="3">
                  <c:v>7.5949367088607597E-2</c:v>
                </c:pt>
                <c:pt idx="4">
                  <c:v>4.4303797468354444E-2</c:v>
                </c:pt>
                <c:pt idx="5">
                  <c:v>5.0632911392405076E-2</c:v>
                </c:pt>
                <c:pt idx="6">
                  <c:v>9.8101265822784764E-2</c:v>
                </c:pt>
                <c:pt idx="7">
                  <c:v>5.6962025316455708E-2</c:v>
                </c:pt>
                <c:pt idx="8">
                  <c:v>3.4810126582278493E-2</c:v>
                </c:pt>
              </c:numCache>
            </c:numRef>
          </c:val>
          <c:extLst>
            <c:ext xmlns:c16="http://schemas.microsoft.com/office/drawing/2014/chart" uri="{C3380CC4-5D6E-409C-BE32-E72D297353CC}">
              <c16:uniqueId val="{00000005-52A5-456D-801C-753A44CFAA66}"/>
            </c:ext>
          </c:extLst>
        </c:ser>
        <c:ser>
          <c:idx val="6"/>
          <c:order val="6"/>
          <c:tx>
            <c:strRef>
              <c:f>'[P1109 Look Up Chart for Report.xlsx]Sheet1'!$H$635</c:f>
              <c:strCache>
                <c:ptCount val="1"/>
                <c:pt idx="0">
                  <c:v>4</c:v>
                </c:pt>
              </c:strCache>
            </c:strRef>
          </c:tx>
          <c:spPr>
            <a:solidFill>
              <a:schemeClr val="accent1">
                <a:lumMod val="60000"/>
              </a:schemeClr>
            </a:solidFill>
            <a:ln>
              <a:noFill/>
            </a:ln>
            <a:effectLst/>
          </c:spPr>
          <c:invertIfNegative val="0"/>
          <c:cat>
            <c:strRef>
              <c:f>'[P1109 Look Up Chart for Report.xlsx]Sheet1'!$A$636:$A$644</c:f>
              <c:strCache>
                <c:ptCount val="9"/>
                <c:pt idx="0">
                  <c:v>It has something to say about the world in which we live</c:v>
                </c:pt>
                <c:pt idx="1">
                  <c:v>It was absorbing and held my attention</c:v>
                </c:pt>
                <c:pt idx="2">
                  <c:v>It was thought-provoking</c:v>
                </c:pt>
                <c:pt idx="3">
                  <c:v>It was well thought through and put together</c:v>
                </c:pt>
                <c:pt idx="4">
                  <c:v>It was well produced and presented</c:v>
                </c:pt>
                <c:pt idx="5">
                  <c:v>It was an interesting idea</c:v>
                </c:pt>
                <c:pt idx="6">
                  <c:v>It was different from things I’ve experienced before</c:v>
                </c:pt>
                <c:pt idx="7">
                  <c:v>I would come to something like this again</c:v>
                </c:pt>
                <c:pt idx="8">
                  <c:v>It is important that it's happening here (in Hull)</c:v>
                </c:pt>
              </c:strCache>
            </c:strRef>
          </c:cat>
          <c:val>
            <c:numRef>
              <c:f>'[P1109 Look Up Chart for Report.xlsx]Sheet1'!$H$636:$H$644</c:f>
              <c:numCache>
                <c:formatCode>0%</c:formatCode>
                <c:ptCount val="9"/>
                <c:pt idx="0">
                  <c:v>5.6962025316455708E-2</c:v>
                </c:pt>
                <c:pt idx="1">
                  <c:v>5.0632911392405076E-2</c:v>
                </c:pt>
                <c:pt idx="2">
                  <c:v>5.3797468354430403E-2</c:v>
                </c:pt>
                <c:pt idx="3">
                  <c:v>1.8987341772151903E-2</c:v>
                </c:pt>
                <c:pt idx="4">
                  <c:v>1.2658227848101269E-2</c:v>
                </c:pt>
                <c:pt idx="5">
                  <c:v>6.3291139240506345E-3</c:v>
                </c:pt>
                <c:pt idx="6">
                  <c:v>1.8987341772151903E-2</c:v>
                </c:pt>
                <c:pt idx="7">
                  <c:v>2.2151898734177222E-2</c:v>
                </c:pt>
                <c:pt idx="8">
                  <c:v>0</c:v>
                </c:pt>
              </c:numCache>
            </c:numRef>
          </c:val>
          <c:extLst>
            <c:ext xmlns:c16="http://schemas.microsoft.com/office/drawing/2014/chart" uri="{C3380CC4-5D6E-409C-BE32-E72D297353CC}">
              <c16:uniqueId val="{00000006-52A5-456D-801C-753A44CFAA66}"/>
            </c:ext>
          </c:extLst>
        </c:ser>
        <c:ser>
          <c:idx val="7"/>
          <c:order val="7"/>
          <c:tx>
            <c:strRef>
              <c:f>'[P1109 Look Up Chart for Report.xlsx]Sheet1'!$I$635</c:f>
              <c:strCache>
                <c:ptCount val="1"/>
                <c:pt idx="0">
                  <c:v>3</c:v>
                </c:pt>
              </c:strCache>
            </c:strRef>
          </c:tx>
          <c:spPr>
            <a:solidFill>
              <a:schemeClr val="accent2">
                <a:lumMod val="60000"/>
              </a:schemeClr>
            </a:solidFill>
            <a:ln>
              <a:noFill/>
            </a:ln>
            <a:effectLst/>
          </c:spPr>
          <c:invertIfNegative val="0"/>
          <c:cat>
            <c:strRef>
              <c:f>'[P1109 Look Up Chart for Report.xlsx]Sheet1'!$A$636:$A$644</c:f>
              <c:strCache>
                <c:ptCount val="9"/>
                <c:pt idx="0">
                  <c:v>It has something to say about the world in which we live</c:v>
                </c:pt>
                <c:pt idx="1">
                  <c:v>It was absorbing and held my attention</c:v>
                </c:pt>
                <c:pt idx="2">
                  <c:v>It was thought-provoking</c:v>
                </c:pt>
                <c:pt idx="3">
                  <c:v>It was well thought through and put together</c:v>
                </c:pt>
                <c:pt idx="4">
                  <c:v>It was well produced and presented</c:v>
                </c:pt>
                <c:pt idx="5">
                  <c:v>It was an interesting idea</c:v>
                </c:pt>
                <c:pt idx="6">
                  <c:v>It was different from things I’ve experienced before</c:v>
                </c:pt>
                <c:pt idx="7">
                  <c:v>I would come to something like this again</c:v>
                </c:pt>
                <c:pt idx="8">
                  <c:v>It is important that it's happening here (in Hull)</c:v>
                </c:pt>
              </c:strCache>
            </c:strRef>
          </c:cat>
          <c:val>
            <c:numRef>
              <c:f>'[P1109 Look Up Chart for Report.xlsx]Sheet1'!$I$636:$I$644</c:f>
              <c:numCache>
                <c:formatCode>0%</c:formatCode>
                <c:ptCount val="9"/>
                <c:pt idx="0">
                  <c:v>3.4810126582278493E-2</c:v>
                </c:pt>
                <c:pt idx="1">
                  <c:v>2.8481012658227854E-2</c:v>
                </c:pt>
                <c:pt idx="2">
                  <c:v>9.4936708860759514E-3</c:v>
                </c:pt>
                <c:pt idx="3">
                  <c:v>1.2658227848101269E-2</c:v>
                </c:pt>
                <c:pt idx="4">
                  <c:v>9.4936708860759514E-3</c:v>
                </c:pt>
                <c:pt idx="5">
                  <c:v>0</c:v>
                </c:pt>
                <c:pt idx="6">
                  <c:v>6.3291139240506345E-3</c:v>
                </c:pt>
                <c:pt idx="7">
                  <c:v>1.8987341772151903E-2</c:v>
                </c:pt>
                <c:pt idx="8">
                  <c:v>1.2658227848101269E-2</c:v>
                </c:pt>
              </c:numCache>
            </c:numRef>
          </c:val>
          <c:extLst>
            <c:ext xmlns:c16="http://schemas.microsoft.com/office/drawing/2014/chart" uri="{C3380CC4-5D6E-409C-BE32-E72D297353CC}">
              <c16:uniqueId val="{00000007-52A5-456D-801C-753A44CFAA66}"/>
            </c:ext>
          </c:extLst>
        </c:ser>
        <c:ser>
          <c:idx val="8"/>
          <c:order val="8"/>
          <c:tx>
            <c:strRef>
              <c:f>'[P1109 Look Up Chart for Report.xlsx]Sheet1'!$J$635</c:f>
              <c:strCache>
                <c:ptCount val="1"/>
                <c:pt idx="0">
                  <c:v>2</c:v>
                </c:pt>
              </c:strCache>
            </c:strRef>
          </c:tx>
          <c:spPr>
            <a:solidFill>
              <a:schemeClr val="accent3">
                <a:lumMod val="60000"/>
              </a:schemeClr>
            </a:solidFill>
            <a:ln>
              <a:noFill/>
            </a:ln>
            <a:effectLst/>
          </c:spPr>
          <c:invertIfNegative val="0"/>
          <c:cat>
            <c:strRef>
              <c:f>'[P1109 Look Up Chart for Report.xlsx]Sheet1'!$A$636:$A$644</c:f>
              <c:strCache>
                <c:ptCount val="9"/>
                <c:pt idx="0">
                  <c:v>It has something to say about the world in which we live</c:v>
                </c:pt>
                <c:pt idx="1">
                  <c:v>It was absorbing and held my attention</c:v>
                </c:pt>
                <c:pt idx="2">
                  <c:v>It was thought-provoking</c:v>
                </c:pt>
                <c:pt idx="3">
                  <c:v>It was well thought through and put together</c:v>
                </c:pt>
                <c:pt idx="4">
                  <c:v>It was well produced and presented</c:v>
                </c:pt>
                <c:pt idx="5">
                  <c:v>It was an interesting idea</c:v>
                </c:pt>
                <c:pt idx="6">
                  <c:v>It was different from things I’ve experienced before</c:v>
                </c:pt>
                <c:pt idx="7">
                  <c:v>I would come to something like this again</c:v>
                </c:pt>
                <c:pt idx="8">
                  <c:v>It is important that it's happening here (in Hull)</c:v>
                </c:pt>
              </c:strCache>
            </c:strRef>
          </c:cat>
          <c:val>
            <c:numRef>
              <c:f>'[P1109 Look Up Chart for Report.xlsx]Sheet1'!$J$636:$J$644</c:f>
              <c:numCache>
                <c:formatCode>0%</c:formatCode>
                <c:ptCount val="9"/>
                <c:pt idx="0">
                  <c:v>3.7974683544303806E-2</c:v>
                </c:pt>
                <c:pt idx="1">
                  <c:v>1.2658227848101269E-2</c:v>
                </c:pt>
                <c:pt idx="2">
                  <c:v>2.8481012658227854E-2</c:v>
                </c:pt>
                <c:pt idx="3">
                  <c:v>1.2658227848101269E-2</c:v>
                </c:pt>
                <c:pt idx="4">
                  <c:v>6.3291139240506345E-3</c:v>
                </c:pt>
                <c:pt idx="5">
                  <c:v>3.1645569620253173E-3</c:v>
                </c:pt>
                <c:pt idx="6">
                  <c:v>3.1645569620253173E-3</c:v>
                </c:pt>
                <c:pt idx="7">
                  <c:v>6.3291139240506345E-3</c:v>
                </c:pt>
                <c:pt idx="8">
                  <c:v>6.3291139240506345E-3</c:v>
                </c:pt>
              </c:numCache>
            </c:numRef>
          </c:val>
          <c:extLst>
            <c:ext xmlns:c16="http://schemas.microsoft.com/office/drawing/2014/chart" uri="{C3380CC4-5D6E-409C-BE32-E72D297353CC}">
              <c16:uniqueId val="{00000008-52A5-456D-801C-753A44CFAA66}"/>
            </c:ext>
          </c:extLst>
        </c:ser>
        <c:ser>
          <c:idx val="9"/>
          <c:order val="9"/>
          <c:tx>
            <c:strRef>
              <c:f>'[P1109 Look Up Chart for Report.xlsx]Sheet1'!$K$635</c:f>
              <c:strCache>
                <c:ptCount val="1"/>
                <c:pt idx="0">
                  <c:v>1</c:v>
                </c:pt>
              </c:strCache>
            </c:strRef>
          </c:tx>
          <c:spPr>
            <a:solidFill>
              <a:schemeClr val="accent4">
                <a:lumMod val="60000"/>
              </a:schemeClr>
            </a:solidFill>
            <a:ln>
              <a:noFill/>
            </a:ln>
            <a:effectLst/>
          </c:spPr>
          <c:invertIfNegative val="0"/>
          <c:cat>
            <c:strRef>
              <c:f>'[P1109 Look Up Chart for Report.xlsx]Sheet1'!$A$636:$A$644</c:f>
              <c:strCache>
                <c:ptCount val="9"/>
                <c:pt idx="0">
                  <c:v>It has something to say about the world in which we live</c:v>
                </c:pt>
                <c:pt idx="1">
                  <c:v>It was absorbing and held my attention</c:v>
                </c:pt>
                <c:pt idx="2">
                  <c:v>It was thought-provoking</c:v>
                </c:pt>
                <c:pt idx="3">
                  <c:v>It was well thought through and put together</c:v>
                </c:pt>
                <c:pt idx="4">
                  <c:v>It was well produced and presented</c:v>
                </c:pt>
                <c:pt idx="5">
                  <c:v>It was an interesting idea</c:v>
                </c:pt>
                <c:pt idx="6">
                  <c:v>It was different from things I’ve experienced before</c:v>
                </c:pt>
                <c:pt idx="7">
                  <c:v>I would come to something like this again</c:v>
                </c:pt>
                <c:pt idx="8">
                  <c:v>It is important that it's happening here (in Hull)</c:v>
                </c:pt>
              </c:strCache>
            </c:strRef>
          </c:cat>
          <c:val>
            <c:numRef>
              <c:f>'[P1109 Look Up Chart for Report.xlsx]Sheet1'!$K$636:$K$644</c:f>
              <c:numCache>
                <c:formatCode>0%</c:formatCode>
                <c:ptCount val="9"/>
                <c:pt idx="0">
                  <c:v>1.5822784810126587E-2</c:v>
                </c:pt>
                <c:pt idx="1">
                  <c:v>0</c:v>
                </c:pt>
                <c:pt idx="2">
                  <c:v>1.2658227848101269E-2</c:v>
                </c:pt>
                <c:pt idx="3">
                  <c:v>6.3291139240506345E-3</c:v>
                </c:pt>
                <c:pt idx="4">
                  <c:v>6.3291139240506345E-3</c:v>
                </c:pt>
                <c:pt idx="5">
                  <c:v>6.3291139240506345E-3</c:v>
                </c:pt>
                <c:pt idx="6">
                  <c:v>6.3291139240506345E-3</c:v>
                </c:pt>
                <c:pt idx="7">
                  <c:v>0</c:v>
                </c:pt>
                <c:pt idx="8">
                  <c:v>0</c:v>
                </c:pt>
              </c:numCache>
            </c:numRef>
          </c:val>
          <c:extLst>
            <c:ext xmlns:c16="http://schemas.microsoft.com/office/drawing/2014/chart" uri="{C3380CC4-5D6E-409C-BE32-E72D297353CC}">
              <c16:uniqueId val="{00000009-52A5-456D-801C-753A44CFAA66}"/>
            </c:ext>
          </c:extLst>
        </c:ser>
        <c:ser>
          <c:idx val="10"/>
          <c:order val="10"/>
          <c:tx>
            <c:strRef>
              <c:f>'[P1109 Look Up Chart for Report.xlsx]Sheet1'!$L$635</c:f>
              <c:strCache>
                <c:ptCount val="1"/>
                <c:pt idx="0">
                  <c:v>0 - Strongly disagree</c:v>
                </c:pt>
              </c:strCache>
            </c:strRef>
          </c:tx>
          <c:spPr>
            <a:solidFill>
              <a:schemeClr val="accent5">
                <a:lumMod val="60000"/>
              </a:schemeClr>
            </a:solidFill>
            <a:ln>
              <a:noFill/>
            </a:ln>
            <a:effectLst/>
          </c:spPr>
          <c:invertIfNegative val="0"/>
          <c:cat>
            <c:strRef>
              <c:f>'[P1109 Look Up Chart for Report.xlsx]Sheet1'!$A$636:$A$644</c:f>
              <c:strCache>
                <c:ptCount val="9"/>
                <c:pt idx="0">
                  <c:v>It has something to say about the world in which we live</c:v>
                </c:pt>
                <c:pt idx="1">
                  <c:v>It was absorbing and held my attention</c:v>
                </c:pt>
                <c:pt idx="2">
                  <c:v>It was thought-provoking</c:v>
                </c:pt>
                <c:pt idx="3">
                  <c:v>It was well thought through and put together</c:v>
                </c:pt>
                <c:pt idx="4">
                  <c:v>It was well produced and presented</c:v>
                </c:pt>
                <c:pt idx="5">
                  <c:v>It was an interesting idea</c:v>
                </c:pt>
                <c:pt idx="6">
                  <c:v>It was different from things I’ve experienced before</c:v>
                </c:pt>
                <c:pt idx="7">
                  <c:v>I would come to something like this again</c:v>
                </c:pt>
                <c:pt idx="8">
                  <c:v>It is important that it's happening here (in Hull)</c:v>
                </c:pt>
              </c:strCache>
            </c:strRef>
          </c:cat>
          <c:val>
            <c:numRef>
              <c:f>'[P1109 Look Up Chart for Report.xlsx]Sheet1'!$L$636:$L$644</c:f>
              <c:numCache>
                <c:formatCode>0%</c:formatCode>
                <c:ptCount val="9"/>
                <c:pt idx="0">
                  <c:v>4.7468354430379757E-2</c:v>
                </c:pt>
                <c:pt idx="1">
                  <c:v>3.1645569620253174E-2</c:v>
                </c:pt>
                <c:pt idx="2">
                  <c:v>9.4936708860759514E-3</c:v>
                </c:pt>
                <c:pt idx="3">
                  <c:v>2.8481012658227854E-2</c:v>
                </c:pt>
                <c:pt idx="4">
                  <c:v>1.8987341772151903E-2</c:v>
                </c:pt>
                <c:pt idx="5">
                  <c:v>2.2151898734177222E-2</c:v>
                </c:pt>
                <c:pt idx="6">
                  <c:v>1.2658227848101269E-2</c:v>
                </c:pt>
                <c:pt idx="7">
                  <c:v>2.2151898734177222E-2</c:v>
                </c:pt>
                <c:pt idx="8">
                  <c:v>9.4936708860759514E-3</c:v>
                </c:pt>
              </c:numCache>
            </c:numRef>
          </c:val>
          <c:extLst>
            <c:ext xmlns:c16="http://schemas.microsoft.com/office/drawing/2014/chart" uri="{C3380CC4-5D6E-409C-BE32-E72D297353CC}">
              <c16:uniqueId val="{0000000A-52A5-456D-801C-753A44CFAA66}"/>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a:t>
            </a:r>
          </a:p>
          <a:p>
            <a:pPr>
              <a:defRPr sz="1000" b="1"/>
            </a:pPr>
            <a:endParaRPr lang="en-GB" sz="1000" b="1" i="0" u="none" strike="noStrike" baseline="0">
              <a:effectLst/>
            </a:endParaRPr>
          </a:p>
          <a:p>
            <a:pPr>
              <a:defRPr sz="1000" b="1"/>
            </a:pPr>
            <a:r>
              <a:rPr lang="en-GB" sz="1000" b="1" i="0" u="none" strike="noStrike" baseline="0">
                <a:effectLst/>
              </a:rPr>
              <a:t>A Hall for Hull...</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Report.xlsx]Sheet1'!$B$654</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Report.xlsx]Sheet1'!$A$655:$A$663</c:f>
              <c:strCache>
                <c:ptCount val="9"/>
                <c:pt idx="0">
                  <c:v>…challenged my understanding of art</c:v>
                </c:pt>
                <c:pt idx="1">
                  <c:v>…gave me the opportunity to interact with other people who I wouldn’t have normally interacted with</c:v>
                </c:pt>
                <c:pt idx="2">
                  <c:v>...gave everyone the chance to share and celebrate together</c:v>
                </c:pt>
                <c:pt idx="3">
                  <c:v>…showed me that there is more to Hull than I expected</c:v>
                </c:pt>
                <c:pt idx="4">
                  <c:v>….made me look at Hull's buildings and public spaces in a different way</c:v>
                </c:pt>
                <c:pt idx="5">
                  <c:v>…provided me with a different experience of the city</c:v>
                </c:pt>
                <c:pt idx="6">
                  <c:v>...has introduced me to the work of artist Felice Varini for the first time</c:v>
                </c:pt>
                <c:pt idx="7">
                  <c:v>...has introduced me to the work of architects  Pezo von Ellrichshausen for the first time</c:v>
                </c:pt>
                <c:pt idx="8">
                  <c:v>…was an enjoyable experience</c:v>
                </c:pt>
              </c:strCache>
            </c:strRef>
          </c:cat>
          <c:val>
            <c:numRef>
              <c:f>'[P1109 Look Up Chart for Report.xlsx]Sheet1'!$B$655:$B$663</c:f>
              <c:numCache>
                <c:formatCode>0%</c:formatCode>
                <c:ptCount val="9"/>
                <c:pt idx="0">
                  <c:v>0.22784810126582261</c:v>
                </c:pt>
                <c:pt idx="1">
                  <c:v>0.29113924050632933</c:v>
                </c:pt>
                <c:pt idx="2">
                  <c:v>0.33227848101265861</c:v>
                </c:pt>
                <c:pt idx="3">
                  <c:v>0.40189873417721605</c:v>
                </c:pt>
                <c:pt idx="4">
                  <c:v>0.42405063291139344</c:v>
                </c:pt>
                <c:pt idx="5">
                  <c:v>0.43670886075949461</c:v>
                </c:pt>
                <c:pt idx="6">
                  <c:v>0.40506329113924139</c:v>
                </c:pt>
                <c:pt idx="7">
                  <c:v>0.47784810126582333</c:v>
                </c:pt>
                <c:pt idx="8">
                  <c:v>0.4462025316455705</c:v>
                </c:pt>
              </c:numCache>
            </c:numRef>
          </c:val>
          <c:extLst>
            <c:ext xmlns:c16="http://schemas.microsoft.com/office/drawing/2014/chart" uri="{C3380CC4-5D6E-409C-BE32-E72D297353CC}">
              <c16:uniqueId val="{00000000-CB5A-49FA-8E01-3405EA4671B5}"/>
            </c:ext>
          </c:extLst>
        </c:ser>
        <c:ser>
          <c:idx val="1"/>
          <c:order val="1"/>
          <c:tx>
            <c:strRef>
              <c:f>'[P1109 Look Up Chart for Report.xlsx]Sheet1'!$C$654</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Report.xlsx]Sheet1'!$A$655:$A$663</c:f>
              <c:strCache>
                <c:ptCount val="9"/>
                <c:pt idx="0">
                  <c:v>…challenged my understanding of art</c:v>
                </c:pt>
                <c:pt idx="1">
                  <c:v>…gave me the opportunity to interact with other people who I wouldn’t have normally interacted with</c:v>
                </c:pt>
                <c:pt idx="2">
                  <c:v>...gave everyone the chance to share and celebrate together</c:v>
                </c:pt>
                <c:pt idx="3">
                  <c:v>…showed me that there is more to Hull than I expected</c:v>
                </c:pt>
                <c:pt idx="4">
                  <c:v>….made me look at Hull's buildings and public spaces in a different way</c:v>
                </c:pt>
                <c:pt idx="5">
                  <c:v>…provided me with a different experience of the city</c:v>
                </c:pt>
                <c:pt idx="6">
                  <c:v>...has introduced me to the work of artist Felice Varini for the first time</c:v>
                </c:pt>
                <c:pt idx="7">
                  <c:v>...has introduced me to the work of architects  Pezo von Ellrichshausen for the first time</c:v>
                </c:pt>
                <c:pt idx="8">
                  <c:v>…was an enjoyable experience</c:v>
                </c:pt>
              </c:strCache>
            </c:strRef>
          </c:cat>
          <c:val>
            <c:numRef>
              <c:f>'[P1109 Look Up Chart for Report.xlsx]Sheet1'!$C$655:$C$663</c:f>
              <c:numCache>
                <c:formatCode>0%</c:formatCode>
                <c:ptCount val="9"/>
                <c:pt idx="0">
                  <c:v>0.38607594936708944</c:v>
                </c:pt>
                <c:pt idx="1">
                  <c:v>0.38291139240506405</c:v>
                </c:pt>
                <c:pt idx="2">
                  <c:v>0.41139240506329211</c:v>
                </c:pt>
                <c:pt idx="3">
                  <c:v>0.36075949367088667</c:v>
                </c:pt>
                <c:pt idx="4">
                  <c:v>0.34493670886076006</c:v>
                </c:pt>
                <c:pt idx="5">
                  <c:v>0.43037974683544405</c:v>
                </c:pt>
                <c:pt idx="6">
                  <c:v>0.47468354430379811</c:v>
                </c:pt>
                <c:pt idx="7">
                  <c:v>0.41772151898734272</c:v>
                </c:pt>
                <c:pt idx="8">
                  <c:v>0.45253164556962105</c:v>
                </c:pt>
              </c:numCache>
            </c:numRef>
          </c:val>
          <c:extLst>
            <c:ext xmlns:c16="http://schemas.microsoft.com/office/drawing/2014/chart" uri="{C3380CC4-5D6E-409C-BE32-E72D297353CC}">
              <c16:uniqueId val="{00000001-CB5A-49FA-8E01-3405EA4671B5}"/>
            </c:ext>
          </c:extLst>
        </c:ser>
        <c:ser>
          <c:idx val="2"/>
          <c:order val="2"/>
          <c:tx>
            <c:strRef>
              <c:f>'[P1109 Look Up Chart for Report.xlsx]Sheet1'!$D$654</c:f>
              <c:strCache>
                <c:ptCount val="1"/>
                <c:pt idx="0">
                  <c:v>Neither disagree nor 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Report.xlsx]Sheet1'!$A$655:$A$663</c:f>
              <c:strCache>
                <c:ptCount val="9"/>
                <c:pt idx="0">
                  <c:v>…challenged my understanding of art</c:v>
                </c:pt>
                <c:pt idx="1">
                  <c:v>…gave me the opportunity to interact with other people who I wouldn’t have normally interacted with</c:v>
                </c:pt>
                <c:pt idx="2">
                  <c:v>...gave everyone the chance to share and celebrate together</c:v>
                </c:pt>
                <c:pt idx="3">
                  <c:v>…showed me that there is more to Hull than I expected</c:v>
                </c:pt>
                <c:pt idx="4">
                  <c:v>….made me look at Hull's buildings and public spaces in a different way</c:v>
                </c:pt>
                <c:pt idx="5">
                  <c:v>…provided me with a different experience of the city</c:v>
                </c:pt>
                <c:pt idx="6">
                  <c:v>...has introduced me to the work of artist Felice Varini for the first time</c:v>
                </c:pt>
                <c:pt idx="7">
                  <c:v>...has introduced me to the work of architects  Pezo von Ellrichshausen for the first time</c:v>
                </c:pt>
                <c:pt idx="8">
                  <c:v>…was an enjoyable experience</c:v>
                </c:pt>
              </c:strCache>
            </c:strRef>
          </c:cat>
          <c:val>
            <c:numRef>
              <c:f>'[P1109 Look Up Chart for Report.xlsx]Sheet1'!$D$655:$D$663</c:f>
              <c:numCache>
                <c:formatCode>0%</c:formatCode>
                <c:ptCount val="9"/>
                <c:pt idx="0">
                  <c:v>0.19620253164556942</c:v>
                </c:pt>
                <c:pt idx="1">
                  <c:v>0.14873417721518975</c:v>
                </c:pt>
                <c:pt idx="2">
                  <c:v>0.17405063291139225</c:v>
                </c:pt>
                <c:pt idx="3">
                  <c:v>0.10443037974683539</c:v>
                </c:pt>
                <c:pt idx="4">
                  <c:v>9.8101265822784764E-2</c:v>
                </c:pt>
                <c:pt idx="5">
                  <c:v>6.6455696202531653E-2</c:v>
                </c:pt>
                <c:pt idx="6">
                  <c:v>6.6455696202531653E-2</c:v>
                </c:pt>
                <c:pt idx="7">
                  <c:v>5.0632911392405076E-2</c:v>
                </c:pt>
                <c:pt idx="8">
                  <c:v>4.4303797468354444E-2</c:v>
                </c:pt>
              </c:numCache>
            </c:numRef>
          </c:val>
          <c:extLst>
            <c:ext xmlns:c16="http://schemas.microsoft.com/office/drawing/2014/chart" uri="{C3380CC4-5D6E-409C-BE32-E72D297353CC}">
              <c16:uniqueId val="{00000002-CB5A-49FA-8E01-3405EA4671B5}"/>
            </c:ext>
          </c:extLst>
        </c:ser>
        <c:ser>
          <c:idx val="3"/>
          <c:order val="3"/>
          <c:tx>
            <c:strRef>
              <c:f>'[P1109 Look Up Chart for Report.xlsx]Sheet1'!$E$654</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Report.xlsx]Sheet1'!$A$655:$A$663</c:f>
              <c:strCache>
                <c:ptCount val="9"/>
                <c:pt idx="0">
                  <c:v>…challenged my understanding of art</c:v>
                </c:pt>
                <c:pt idx="1">
                  <c:v>…gave me the opportunity to interact with other people who I wouldn’t have normally interacted with</c:v>
                </c:pt>
                <c:pt idx="2">
                  <c:v>...gave everyone the chance to share and celebrate together</c:v>
                </c:pt>
                <c:pt idx="3">
                  <c:v>…showed me that there is more to Hull than I expected</c:v>
                </c:pt>
                <c:pt idx="4">
                  <c:v>….made me look at Hull's buildings and public spaces in a different way</c:v>
                </c:pt>
                <c:pt idx="5">
                  <c:v>…provided me with a different experience of the city</c:v>
                </c:pt>
                <c:pt idx="6">
                  <c:v>...has introduced me to the work of artist Felice Varini for the first time</c:v>
                </c:pt>
                <c:pt idx="7">
                  <c:v>...has introduced me to the work of architects  Pezo von Ellrichshausen for the first time</c:v>
                </c:pt>
                <c:pt idx="8">
                  <c:v>…was an enjoyable experience</c:v>
                </c:pt>
              </c:strCache>
            </c:strRef>
          </c:cat>
          <c:val>
            <c:numRef>
              <c:f>'[P1109 Look Up Chart for Report.xlsx]Sheet1'!$E$655:$E$663</c:f>
              <c:numCache>
                <c:formatCode>0%</c:formatCode>
                <c:ptCount val="9"/>
                <c:pt idx="0">
                  <c:v>0.13924050632911381</c:v>
                </c:pt>
                <c:pt idx="1">
                  <c:v>0.14556962025316444</c:v>
                </c:pt>
                <c:pt idx="2">
                  <c:v>4.7468354430379757E-2</c:v>
                </c:pt>
                <c:pt idx="3">
                  <c:v>8.8607594936708833E-2</c:v>
                </c:pt>
                <c:pt idx="4">
                  <c:v>8.2278481012658208E-2</c:v>
                </c:pt>
                <c:pt idx="5">
                  <c:v>2.5316455696202538E-2</c:v>
                </c:pt>
                <c:pt idx="6">
                  <c:v>1.5822784810126587E-2</c:v>
                </c:pt>
                <c:pt idx="7">
                  <c:v>2.5316455696202538E-2</c:v>
                </c:pt>
                <c:pt idx="8">
                  <c:v>2.8481012658227854E-2</c:v>
                </c:pt>
              </c:numCache>
            </c:numRef>
          </c:val>
          <c:extLst>
            <c:ext xmlns:c16="http://schemas.microsoft.com/office/drawing/2014/chart" uri="{C3380CC4-5D6E-409C-BE32-E72D297353CC}">
              <c16:uniqueId val="{00000003-CB5A-49FA-8E01-3405EA4671B5}"/>
            </c:ext>
          </c:extLst>
        </c:ser>
        <c:ser>
          <c:idx val="4"/>
          <c:order val="4"/>
          <c:tx>
            <c:strRef>
              <c:f>'[P1109 Look Up Chart for Report.xlsx]Sheet1'!$F$654</c:f>
              <c:strCache>
                <c:ptCount val="1"/>
                <c:pt idx="0">
                  <c:v>Strongly disagree</c:v>
                </c:pt>
              </c:strCache>
            </c:strRef>
          </c:tx>
          <c:spPr>
            <a:solidFill>
              <a:schemeClr val="accent5"/>
            </a:solidFill>
            <a:ln>
              <a:noFill/>
            </a:ln>
            <a:effectLst/>
          </c:spPr>
          <c:invertIfNegative val="0"/>
          <c:cat>
            <c:strRef>
              <c:f>'[P1109 Look Up Chart for Report.xlsx]Sheet1'!$A$655:$A$663</c:f>
              <c:strCache>
                <c:ptCount val="9"/>
                <c:pt idx="0">
                  <c:v>…challenged my understanding of art</c:v>
                </c:pt>
                <c:pt idx="1">
                  <c:v>…gave me the opportunity to interact with other people who I wouldn’t have normally interacted with</c:v>
                </c:pt>
                <c:pt idx="2">
                  <c:v>...gave everyone the chance to share and celebrate together</c:v>
                </c:pt>
                <c:pt idx="3">
                  <c:v>…showed me that there is more to Hull than I expected</c:v>
                </c:pt>
                <c:pt idx="4">
                  <c:v>….made me look at Hull's buildings and public spaces in a different way</c:v>
                </c:pt>
                <c:pt idx="5">
                  <c:v>…provided me with a different experience of the city</c:v>
                </c:pt>
                <c:pt idx="6">
                  <c:v>...has introduced me to the work of artist Felice Varini for the first time</c:v>
                </c:pt>
                <c:pt idx="7">
                  <c:v>...has introduced me to the work of architects  Pezo von Ellrichshausen for the first time</c:v>
                </c:pt>
                <c:pt idx="8">
                  <c:v>…was an enjoyable experience</c:v>
                </c:pt>
              </c:strCache>
            </c:strRef>
          </c:cat>
          <c:val>
            <c:numRef>
              <c:f>'[P1109 Look Up Chart for Report.xlsx]Sheet1'!$F$655:$F$663</c:f>
              <c:numCache>
                <c:formatCode>0%</c:formatCode>
                <c:ptCount val="9"/>
                <c:pt idx="0">
                  <c:v>3.1645569620253174E-2</c:v>
                </c:pt>
                <c:pt idx="1">
                  <c:v>1.8987341772151903E-2</c:v>
                </c:pt>
                <c:pt idx="2">
                  <c:v>2.2151898734177222E-2</c:v>
                </c:pt>
                <c:pt idx="3">
                  <c:v>3.1645569620253174E-2</c:v>
                </c:pt>
                <c:pt idx="4">
                  <c:v>3.1645569620253174E-2</c:v>
                </c:pt>
                <c:pt idx="5">
                  <c:v>1.8987341772151903E-2</c:v>
                </c:pt>
                <c:pt idx="6">
                  <c:v>6.3291139240506345E-3</c:v>
                </c:pt>
                <c:pt idx="7">
                  <c:v>9.4936708860759514E-3</c:v>
                </c:pt>
                <c:pt idx="8">
                  <c:v>1.8987341772151903E-2</c:v>
                </c:pt>
              </c:numCache>
            </c:numRef>
          </c:val>
          <c:extLst>
            <c:ext xmlns:c16="http://schemas.microsoft.com/office/drawing/2014/chart" uri="{C3380CC4-5D6E-409C-BE32-E72D297353CC}">
              <c16:uniqueId val="{00000004-CB5A-49FA-8E01-3405EA4671B5}"/>
            </c:ext>
          </c:extLst>
        </c:ser>
        <c:ser>
          <c:idx val="5"/>
          <c:order val="5"/>
          <c:tx>
            <c:strRef>
              <c:f>'[P1109 Look Up Chart for Report.xlsx]Sheet1'!$G$654</c:f>
              <c:strCache>
                <c:ptCount val="1"/>
                <c:pt idx="0">
                  <c:v>N/A</c:v>
                </c:pt>
              </c:strCache>
            </c:strRef>
          </c:tx>
          <c:spPr>
            <a:solidFill>
              <a:schemeClr val="accent6"/>
            </a:solidFill>
            <a:ln>
              <a:noFill/>
            </a:ln>
            <a:effectLst/>
          </c:spPr>
          <c:invertIfNegative val="0"/>
          <c:cat>
            <c:strRef>
              <c:f>'[P1109 Look Up Chart for Report.xlsx]Sheet1'!$A$655:$A$663</c:f>
              <c:strCache>
                <c:ptCount val="9"/>
                <c:pt idx="0">
                  <c:v>…challenged my understanding of art</c:v>
                </c:pt>
                <c:pt idx="1">
                  <c:v>…gave me the opportunity to interact with other people who I wouldn’t have normally interacted with</c:v>
                </c:pt>
                <c:pt idx="2">
                  <c:v>...gave everyone the chance to share and celebrate together</c:v>
                </c:pt>
                <c:pt idx="3">
                  <c:v>…showed me that there is more to Hull than I expected</c:v>
                </c:pt>
                <c:pt idx="4">
                  <c:v>….made me look at Hull's buildings and public spaces in a different way</c:v>
                </c:pt>
                <c:pt idx="5">
                  <c:v>…provided me with a different experience of the city</c:v>
                </c:pt>
                <c:pt idx="6">
                  <c:v>...has introduced me to the work of artist Felice Varini for the first time</c:v>
                </c:pt>
                <c:pt idx="7">
                  <c:v>...has introduced me to the work of architects  Pezo von Ellrichshausen for the first time</c:v>
                </c:pt>
                <c:pt idx="8">
                  <c:v>…was an enjoyable experience</c:v>
                </c:pt>
              </c:strCache>
            </c:strRef>
          </c:cat>
          <c:val>
            <c:numRef>
              <c:f>'[P1109 Look Up Chart for Report.xlsx]Sheet1'!$G$655:$G$663</c:f>
              <c:numCache>
                <c:formatCode>0%</c:formatCode>
                <c:ptCount val="9"/>
                <c:pt idx="0">
                  <c:v>1.8987341772151903E-2</c:v>
                </c:pt>
                <c:pt idx="1">
                  <c:v>1.2658227848101269E-2</c:v>
                </c:pt>
                <c:pt idx="2">
                  <c:v>1.2658227848101269E-2</c:v>
                </c:pt>
                <c:pt idx="3">
                  <c:v>1.2658227848101269E-2</c:v>
                </c:pt>
                <c:pt idx="4">
                  <c:v>1.8987341772151903E-2</c:v>
                </c:pt>
                <c:pt idx="5">
                  <c:v>2.2151898734177222E-2</c:v>
                </c:pt>
                <c:pt idx="6">
                  <c:v>3.1645569620253174E-2</c:v>
                </c:pt>
                <c:pt idx="7">
                  <c:v>1.8987341772151903E-2</c:v>
                </c:pt>
                <c:pt idx="8">
                  <c:v>9.4936708860759514E-3</c:v>
                </c:pt>
              </c:numCache>
            </c:numRef>
          </c:val>
          <c:extLst>
            <c:ext xmlns:c16="http://schemas.microsoft.com/office/drawing/2014/chart" uri="{C3380CC4-5D6E-409C-BE32-E72D297353CC}">
              <c16:uniqueId val="{00000005-CB5A-49FA-8E01-3405EA4671B5}"/>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Which nights did you visit 'Floe'?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Report.xlsx]Sheet1'!$A$674:$A$676</c:f>
              <c:strCache>
                <c:ptCount val="3"/>
                <c:pt idx="0">
                  <c:v>Sunday 10th December</c:v>
                </c:pt>
                <c:pt idx="1">
                  <c:v>Saturday 9th December</c:v>
                </c:pt>
                <c:pt idx="2">
                  <c:v>Friday 8th December</c:v>
                </c:pt>
              </c:strCache>
            </c:strRef>
          </c:cat>
          <c:val>
            <c:numRef>
              <c:f>'[P1109 Look Up Chart for Report.xlsx]Sheet1'!$B$674:$B$676</c:f>
              <c:numCache>
                <c:formatCode>0%</c:formatCode>
                <c:ptCount val="3"/>
                <c:pt idx="0">
                  <c:v>0.31617647058823373</c:v>
                </c:pt>
                <c:pt idx="1">
                  <c:v>0.38235294117646917</c:v>
                </c:pt>
                <c:pt idx="2">
                  <c:v>0.34313725490195929</c:v>
                </c:pt>
              </c:numCache>
            </c:numRef>
          </c:val>
          <c:extLst>
            <c:ext xmlns:c16="http://schemas.microsoft.com/office/drawing/2014/chart" uri="{C3380CC4-5D6E-409C-BE32-E72D297353CC}">
              <c16:uniqueId val="{00000000-809F-45C4-A8D3-F7D4715BF925}"/>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likely or unlikely are you to recommend something like Floe to friends or family?</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Report.xlsx]Sheet1'!$A$694:$A$704</c:f>
              <c:strCache>
                <c:ptCount val="11"/>
                <c:pt idx="0">
                  <c:v>0 - Very unlikely</c:v>
                </c:pt>
                <c:pt idx="1">
                  <c:v>1</c:v>
                </c:pt>
                <c:pt idx="2">
                  <c:v>2</c:v>
                </c:pt>
                <c:pt idx="3">
                  <c:v>3</c:v>
                </c:pt>
                <c:pt idx="4">
                  <c:v>4</c:v>
                </c:pt>
                <c:pt idx="5">
                  <c:v>5</c:v>
                </c:pt>
                <c:pt idx="6">
                  <c:v>6</c:v>
                </c:pt>
                <c:pt idx="7">
                  <c:v>7</c:v>
                </c:pt>
                <c:pt idx="8">
                  <c:v>8</c:v>
                </c:pt>
                <c:pt idx="9">
                  <c:v>9</c:v>
                </c:pt>
                <c:pt idx="10">
                  <c:v>10 - Very likely</c:v>
                </c:pt>
              </c:strCache>
            </c:strRef>
          </c:cat>
          <c:val>
            <c:numRef>
              <c:f>'[P1109 Look Up Chart for Report.xlsx]Sheet1'!$B$694:$B$704</c:f>
              <c:numCache>
                <c:formatCode>0%</c:formatCode>
                <c:ptCount val="11"/>
                <c:pt idx="0">
                  <c:v>2.4509803921568514E-3</c:v>
                </c:pt>
                <c:pt idx="1">
                  <c:v>0</c:v>
                </c:pt>
                <c:pt idx="2">
                  <c:v>2.4509803921568514E-3</c:v>
                </c:pt>
                <c:pt idx="3">
                  <c:v>2.4509803921568514E-3</c:v>
                </c:pt>
                <c:pt idx="4">
                  <c:v>4.9019607843137029E-3</c:v>
                </c:pt>
                <c:pt idx="5">
                  <c:v>3.1862745098039061E-2</c:v>
                </c:pt>
                <c:pt idx="6">
                  <c:v>2.9411764705882207E-2</c:v>
                </c:pt>
                <c:pt idx="7">
                  <c:v>4.9019607843137039E-2</c:v>
                </c:pt>
                <c:pt idx="8">
                  <c:v>0.18382352941176369</c:v>
                </c:pt>
                <c:pt idx="9">
                  <c:v>9.3137254901960412E-2</c:v>
                </c:pt>
                <c:pt idx="10">
                  <c:v>0.60049019607843046</c:v>
                </c:pt>
              </c:numCache>
            </c:numRef>
          </c:val>
          <c:extLst>
            <c:ext xmlns:c16="http://schemas.microsoft.com/office/drawing/2014/chart" uri="{C3380CC4-5D6E-409C-BE32-E72D297353CC}">
              <c16:uniqueId val="{00000000-7B44-478E-8934-82D4CE214282}"/>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 about Floe?</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Report.xlsx]Sheet1'!$B$712</c:f>
              <c:strCache>
                <c:ptCount val="1"/>
                <c:pt idx="0">
                  <c:v>10 - 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Report.xlsx]Sheet1'!$A$713:$A$721</c:f>
              <c:strCache>
                <c:ptCount val="9"/>
                <c:pt idx="0">
                  <c:v>It was thought-provoking</c:v>
                </c:pt>
                <c:pt idx="1">
                  <c:v>It was different from things I’ve experienced before</c:v>
                </c:pt>
                <c:pt idx="2">
                  <c:v>It has something to say about the world in which we live</c:v>
                </c:pt>
                <c:pt idx="3">
                  <c:v>It was absorbing and held my attention</c:v>
                </c:pt>
                <c:pt idx="4">
                  <c:v>It was an interesting idea</c:v>
                </c:pt>
                <c:pt idx="5">
                  <c:v>It was well thought through and put together</c:v>
                </c:pt>
                <c:pt idx="6">
                  <c:v>It was well produced and presented</c:v>
                </c:pt>
                <c:pt idx="7">
                  <c:v>I would come to something like this again</c:v>
                </c:pt>
                <c:pt idx="8">
                  <c:v>It is important that it's happening here (in Hull)</c:v>
                </c:pt>
              </c:strCache>
            </c:strRef>
          </c:cat>
          <c:val>
            <c:numRef>
              <c:f>'[P1109 Look Up Chart for Report.xlsx]Sheet1'!$B$713:$B$721</c:f>
              <c:numCache>
                <c:formatCode>0%</c:formatCode>
                <c:ptCount val="9"/>
                <c:pt idx="0">
                  <c:v>0.37499999999999856</c:v>
                </c:pt>
                <c:pt idx="1">
                  <c:v>0.38970588235293979</c:v>
                </c:pt>
                <c:pt idx="2">
                  <c:v>0.40441176470588097</c:v>
                </c:pt>
                <c:pt idx="3">
                  <c:v>0.46568627450980271</c:v>
                </c:pt>
                <c:pt idx="4">
                  <c:v>0.52205882352941069</c:v>
                </c:pt>
                <c:pt idx="5">
                  <c:v>0.55147058823529305</c:v>
                </c:pt>
                <c:pt idx="6">
                  <c:v>0.57352941176470495</c:v>
                </c:pt>
                <c:pt idx="7">
                  <c:v>0.66176470588235214</c:v>
                </c:pt>
                <c:pt idx="8">
                  <c:v>0.72549019607843079</c:v>
                </c:pt>
              </c:numCache>
            </c:numRef>
          </c:val>
          <c:extLst>
            <c:ext xmlns:c16="http://schemas.microsoft.com/office/drawing/2014/chart" uri="{C3380CC4-5D6E-409C-BE32-E72D297353CC}">
              <c16:uniqueId val="{00000000-B61E-49DF-A778-37BC011F4B31}"/>
            </c:ext>
          </c:extLst>
        </c:ser>
        <c:ser>
          <c:idx val="1"/>
          <c:order val="1"/>
          <c:tx>
            <c:strRef>
              <c:f>'[P1109 Look Up Chart for Report.xlsx]Sheet1'!$C$712</c:f>
              <c:strCache>
                <c:ptCount val="1"/>
                <c:pt idx="0">
                  <c:v>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Report.xlsx]Sheet1'!$A$713:$A$721</c:f>
              <c:strCache>
                <c:ptCount val="9"/>
                <c:pt idx="0">
                  <c:v>It was thought-provoking</c:v>
                </c:pt>
                <c:pt idx="1">
                  <c:v>It was different from things I’ve experienced before</c:v>
                </c:pt>
                <c:pt idx="2">
                  <c:v>It has something to say about the world in which we live</c:v>
                </c:pt>
                <c:pt idx="3">
                  <c:v>It was absorbing and held my attention</c:v>
                </c:pt>
                <c:pt idx="4">
                  <c:v>It was an interesting idea</c:v>
                </c:pt>
                <c:pt idx="5">
                  <c:v>It was well thought through and put together</c:v>
                </c:pt>
                <c:pt idx="6">
                  <c:v>It was well produced and presented</c:v>
                </c:pt>
                <c:pt idx="7">
                  <c:v>I would come to something like this again</c:v>
                </c:pt>
                <c:pt idx="8">
                  <c:v>It is important that it's happening here (in Hull)</c:v>
                </c:pt>
              </c:strCache>
            </c:strRef>
          </c:cat>
          <c:val>
            <c:numRef>
              <c:f>'[P1109 Look Up Chart for Report.xlsx]Sheet1'!$C$713:$C$721</c:f>
              <c:numCache>
                <c:formatCode>0%</c:formatCode>
                <c:ptCount val="9"/>
                <c:pt idx="0">
                  <c:v>0.13725490196078374</c:v>
                </c:pt>
                <c:pt idx="1">
                  <c:v>0.12254901960784266</c:v>
                </c:pt>
                <c:pt idx="2">
                  <c:v>0.13725490196078374</c:v>
                </c:pt>
                <c:pt idx="3">
                  <c:v>0.1470588235294111</c:v>
                </c:pt>
                <c:pt idx="4">
                  <c:v>0.12009803921568581</c:v>
                </c:pt>
                <c:pt idx="5">
                  <c:v>0.14215686274509742</c:v>
                </c:pt>
                <c:pt idx="6">
                  <c:v>0.16666666666666582</c:v>
                </c:pt>
                <c:pt idx="7">
                  <c:v>0.15686274509803846</c:v>
                </c:pt>
                <c:pt idx="8">
                  <c:v>0.13235294117647006</c:v>
                </c:pt>
              </c:numCache>
            </c:numRef>
          </c:val>
          <c:extLst>
            <c:ext xmlns:c16="http://schemas.microsoft.com/office/drawing/2014/chart" uri="{C3380CC4-5D6E-409C-BE32-E72D297353CC}">
              <c16:uniqueId val="{00000001-B61E-49DF-A778-37BC011F4B31}"/>
            </c:ext>
          </c:extLst>
        </c:ser>
        <c:ser>
          <c:idx val="2"/>
          <c:order val="2"/>
          <c:tx>
            <c:strRef>
              <c:f>'[P1109 Look Up Chart for Report.xlsx]Sheet1'!$D$712</c:f>
              <c:strCache>
                <c:ptCount val="1"/>
                <c:pt idx="0">
                  <c:v>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Report.xlsx]Sheet1'!$A$713:$A$721</c:f>
              <c:strCache>
                <c:ptCount val="9"/>
                <c:pt idx="0">
                  <c:v>It was thought-provoking</c:v>
                </c:pt>
                <c:pt idx="1">
                  <c:v>It was different from things I’ve experienced before</c:v>
                </c:pt>
                <c:pt idx="2">
                  <c:v>It has something to say about the world in which we live</c:v>
                </c:pt>
                <c:pt idx="3">
                  <c:v>It was absorbing and held my attention</c:v>
                </c:pt>
                <c:pt idx="4">
                  <c:v>It was an interesting idea</c:v>
                </c:pt>
                <c:pt idx="5">
                  <c:v>It was well thought through and put together</c:v>
                </c:pt>
                <c:pt idx="6">
                  <c:v>It was well produced and presented</c:v>
                </c:pt>
                <c:pt idx="7">
                  <c:v>I would come to something like this again</c:v>
                </c:pt>
                <c:pt idx="8">
                  <c:v>It is important that it's happening here (in Hull)</c:v>
                </c:pt>
              </c:strCache>
            </c:strRef>
          </c:cat>
          <c:val>
            <c:numRef>
              <c:f>'[P1109 Look Up Chart for Report.xlsx]Sheet1'!$D$713:$D$721</c:f>
              <c:numCache>
                <c:formatCode>0%</c:formatCode>
                <c:ptCount val="9"/>
                <c:pt idx="0">
                  <c:v>0.19852941176470473</c:v>
                </c:pt>
                <c:pt idx="1">
                  <c:v>0.20833333333333207</c:v>
                </c:pt>
                <c:pt idx="2">
                  <c:v>0.20588235294117527</c:v>
                </c:pt>
                <c:pt idx="3">
                  <c:v>0.18627450980392055</c:v>
                </c:pt>
                <c:pt idx="4">
                  <c:v>0.21813725490195945</c:v>
                </c:pt>
                <c:pt idx="5">
                  <c:v>0.17892156862745001</c:v>
                </c:pt>
                <c:pt idx="6">
                  <c:v>0.15686274509803846</c:v>
                </c:pt>
                <c:pt idx="7">
                  <c:v>9.5588235294117266E-2</c:v>
                </c:pt>
                <c:pt idx="8">
                  <c:v>7.5980392156862434E-2</c:v>
                </c:pt>
              </c:numCache>
            </c:numRef>
          </c:val>
          <c:extLst>
            <c:ext xmlns:c16="http://schemas.microsoft.com/office/drawing/2014/chart" uri="{C3380CC4-5D6E-409C-BE32-E72D297353CC}">
              <c16:uniqueId val="{00000002-B61E-49DF-A778-37BC011F4B31}"/>
            </c:ext>
          </c:extLst>
        </c:ser>
        <c:ser>
          <c:idx val="3"/>
          <c:order val="3"/>
          <c:tx>
            <c:strRef>
              <c:f>'[P1109 Look Up Chart for Report.xlsx]Sheet1'!$E$712</c:f>
              <c:strCache>
                <c:ptCount val="1"/>
                <c:pt idx="0">
                  <c:v>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Report.xlsx]Sheet1'!$A$713:$A$721</c:f>
              <c:strCache>
                <c:ptCount val="9"/>
                <c:pt idx="0">
                  <c:v>It was thought-provoking</c:v>
                </c:pt>
                <c:pt idx="1">
                  <c:v>It was different from things I’ve experienced before</c:v>
                </c:pt>
                <c:pt idx="2">
                  <c:v>It has something to say about the world in which we live</c:v>
                </c:pt>
                <c:pt idx="3">
                  <c:v>It was absorbing and held my attention</c:v>
                </c:pt>
                <c:pt idx="4">
                  <c:v>It was an interesting idea</c:v>
                </c:pt>
                <c:pt idx="5">
                  <c:v>It was well thought through and put together</c:v>
                </c:pt>
                <c:pt idx="6">
                  <c:v>It was well produced and presented</c:v>
                </c:pt>
                <c:pt idx="7">
                  <c:v>I would come to something like this again</c:v>
                </c:pt>
                <c:pt idx="8">
                  <c:v>It is important that it's happening here (in Hull)</c:v>
                </c:pt>
              </c:strCache>
            </c:strRef>
          </c:cat>
          <c:val>
            <c:numRef>
              <c:f>'[P1109 Look Up Chart for Report.xlsx]Sheet1'!$E$713:$E$721</c:f>
              <c:numCache>
                <c:formatCode>0%</c:formatCode>
                <c:ptCount val="9"/>
                <c:pt idx="0">
                  <c:v>0.11764705882352895</c:v>
                </c:pt>
                <c:pt idx="1">
                  <c:v>0.10049019607843097</c:v>
                </c:pt>
                <c:pt idx="2">
                  <c:v>0.12009803921568581</c:v>
                </c:pt>
                <c:pt idx="3">
                  <c:v>9.0686274509803558E-2</c:v>
                </c:pt>
                <c:pt idx="4">
                  <c:v>8.8235294117646704E-2</c:v>
                </c:pt>
                <c:pt idx="5">
                  <c:v>5.8823529411764455E-2</c:v>
                </c:pt>
                <c:pt idx="6">
                  <c:v>6.1274509803921309E-2</c:v>
                </c:pt>
                <c:pt idx="7">
                  <c:v>3.1862745098039061E-2</c:v>
                </c:pt>
                <c:pt idx="8">
                  <c:v>1.2254901960784256E-2</c:v>
                </c:pt>
              </c:numCache>
            </c:numRef>
          </c:val>
          <c:extLst>
            <c:ext xmlns:c16="http://schemas.microsoft.com/office/drawing/2014/chart" uri="{C3380CC4-5D6E-409C-BE32-E72D297353CC}">
              <c16:uniqueId val="{00000003-B61E-49DF-A778-37BC011F4B31}"/>
            </c:ext>
          </c:extLst>
        </c:ser>
        <c:ser>
          <c:idx val="4"/>
          <c:order val="4"/>
          <c:tx>
            <c:strRef>
              <c:f>'[P1109 Look Up Chart for Report.xlsx]Sheet1'!$F$712</c:f>
              <c:strCache>
                <c:ptCount val="1"/>
                <c:pt idx="0">
                  <c:v>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Report.xlsx]Sheet1'!$A$713:$A$721</c:f>
              <c:strCache>
                <c:ptCount val="9"/>
                <c:pt idx="0">
                  <c:v>It was thought-provoking</c:v>
                </c:pt>
                <c:pt idx="1">
                  <c:v>It was different from things I’ve experienced before</c:v>
                </c:pt>
                <c:pt idx="2">
                  <c:v>It has something to say about the world in which we live</c:v>
                </c:pt>
                <c:pt idx="3">
                  <c:v>It was absorbing and held my attention</c:v>
                </c:pt>
                <c:pt idx="4">
                  <c:v>It was an interesting idea</c:v>
                </c:pt>
                <c:pt idx="5">
                  <c:v>It was well thought through and put together</c:v>
                </c:pt>
                <c:pt idx="6">
                  <c:v>It was well produced and presented</c:v>
                </c:pt>
                <c:pt idx="7">
                  <c:v>I would come to something like this again</c:v>
                </c:pt>
                <c:pt idx="8">
                  <c:v>It is important that it's happening here (in Hull)</c:v>
                </c:pt>
              </c:strCache>
            </c:strRef>
          </c:cat>
          <c:val>
            <c:numRef>
              <c:f>'[P1109 Look Up Chart for Report.xlsx]Sheet1'!$F$713:$F$721</c:f>
              <c:numCache>
                <c:formatCode>0%</c:formatCode>
                <c:ptCount val="9"/>
                <c:pt idx="0">
                  <c:v>6.3725490196078163E-2</c:v>
                </c:pt>
                <c:pt idx="1">
                  <c:v>6.3725490196078163E-2</c:v>
                </c:pt>
                <c:pt idx="2">
                  <c:v>3.9215686274509623E-2</c:v>
                </c:pt>
                <c:pt idx="3">
                  <c:v>4.4117647058823331E-2</c:v>
                </c:pt>
                <c:pt idx="4">
                  <c:v>2.4509803921568509E-2</c:v>
                </c:pt>
                <c:pt idx="5">
                  <c:v>2.696078431372536E-2</c:v>
                </c:pt>
                <c:pt idx="6">
                  <c:v>1.4705882352941107E-2</c:v>
                </c:pt>
                <c:pt idx="7">
                  <c:v>1.7156862745097957E-2</c:v>
                </c:pt>
                <c:pt idx="8">
                  <c:v>1.7156862745097957E-2</c:v>
                </c:pt>
              </c:numCache>
            </c:numRef>
          </c:val>
          <c:extLst>
            <c:ext xmlns:c16="http://schemas.microsoft.com/office/drawing/2014/chart" uri="{C3380CC4-5D6E-409C-BE32-E72D297353CC}">
              <c16:uniqueId val="{00000004-B61E-49DF-A778-37BC011F4B31}"/>
            </c:ext>
          </c:extLst>
        </c:ser>
        <c:ser>
          <c:idx val="5"/>
          <c:order val="5"/>
          <c:tx>
            <c:strRef>
              <c:f>'[P1109 Look Up Chart for Report.xlsx]Sheet1'!$G$712</c:f>
              <c:strCache>
                <c:ptCount val="1"/>
                <c:pt idx="0">
                  <c:v>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Report.xlsx]Sheet1'!$A$713:$A$721</c:f>
              <c:strCache>
                <c:ptCount val="9"/>
                <c:pt idx="0">
                  <c:v>It was thought-provoking</c:v>
                </c:pt>
                <c:pt idx="1">
                  <c:v>It was different from things I’ve experienced before</c:v>
                </c:pt>
                <c:pt idx="2">
                  <c:v>It has something to say about the world in which we live</c:v>
                </c:pt>
                <c:pt idx="3">
                  <c:v>It was absorbing and held my attention</c:v>
                </c:pt>
                <c:pt idx="4">
                  <c:v>It was an interesting idea</c:v>
                </c:pt>
                <c:pt idx="5">
                  <c:v>It was well thought through and put together</c:v>
                </c:pt>
                <c:pt idx="6">
                  <c:v>It was well produced and presented</c:v>
                </c:pt>
                <c:pt idx="7">
                  <c:v>I would come to something like this again</c:v>
                </c:pt>
                <c:pt idx="8">
                  <c:v>It is important that it's happening here (in Hull)</c:v>
                </c:pt>
              </c:strCache>
            </c:strRef>
          </c:cat>
          <c:val>
            <c:numRef>
              <c:f>'[P1109 Look Up Chart for Report.xlsx]Sheet1'!$G$713:$G$721</c:f>
              <c:numCache>
                <c:formatCode>0%</c:formatCode>
                <c:ptCount val="9"/>
                <c:pt idx="0">
                  <c:v>6.1274509803921309E-2</c:v>
                </c:pt>
                <c:pt idx="1">
                  <c:v>7.8431372549019288E-2</c:v>
                </c:pt>
                <c:pt idx="2">
                  <c:v>4.1666666666666477E-2</c:v>
                </c:pt>
                <c:pt idx="3">
                  <c:v>2.696078431372536E-2</c:v>
                </c:pt>
                <c:pt idx="4">
                  <c:v>1.2254901960784256E-2</c:v>
                </c:pt>
                <c:pt idx="5">
                  <c:v>1.9607843137254808E-2</c:v>
                </c:pt>
                <c:pt idx="6">
                  <c:v>1.2254901960784256E-2</c:v>
                </c:pt>
                <c:pt idx="7">
                  <c:v>1.2254901960784256E-2</c:v>
                </c:pt>
                <c:pt idx="8">
                  <c:v>2.696078431372536E-2</c:v>
                </c:pt>
              </c:numCache>
            </c:numRef>
          </c:val>
          <c:extLst>
            <c:ext xmlns:c16="http://schemas.microsoft.com/office/drawing/2014/chart" uri="{C3380CC4-5D6E-409C-BE32-E72D297353CC}">
              <c16:uniqueId val="{00000005-B61E-49DF-A778-37BC011F4B31}"/>
            </c:ext>
          </c:extLst>
        </c:ser>
        <c:ser>
          <c:idx val="6"/>
          <c:order val="6"/>
          <c:tx>
            <c:strRef>
              <c:f>'[P1109 Look Up Chart for Report.xlsx]Sheet1'!$H$712</c:f>
              <c:strCache>
                <c:ptCount val="1"/>
                <c:pt idx="0">
                  <c:v>4</c:v>
                </c:pt>
              </c:strCache>
            </c:strRef>
          </c:tx>
          <c:spPr>
            <a:solidFill>
              <a:schemeClr val="accent1">
                <a:lumMod val="60000"/>
              </a:schemeClr>
            </a:solidFill>
            <a:ln>
              <a:noFill/>
            </a:ln>
            <a:effectLst/>
          </c:spPr>
          <c:invertIfNegative val="0"/>
          <c:cat>
            <c:strRef>
              <c:f>'[P1109 Look Up Chart for Report.xlsx]Sheet1'!$A$713:$A$721</c:f>
              <c:strCache>
                <c:ptCount val="9"/>
                <c:pt idx="0">
                  <c:v>It was thought-provoking</c:v>
                </c:pt>
                <c:pt idx="1">
                  <c:v>It was different from things I’ve experienced before</c:v>
                </c:pt>
                <c:pt idx="2">
                  <c:v>It has something to say about the world in which we live</c:v>
                </c:pt>
                <c:pt idx="3">
                  <c:v>It was absorbing and held my attention</c:v>
                </c:pt>
                <c:pt idx="4">
                  <c:v>It was an interesting idea</c:v>
                </c:pt>
                <c:pt idx="5">
                  <c:v>It was well thought through and put together</c:v>
                </c:pt>
                <c:pt idx="6">
                  <c:v>It was well produced and presented</c:v>
                </c:pt>
                <c:pt idx="7">
                  <c:v>I would come to something like this again</c:v>
                </c:pt>
                <c:pt idx="8">
                  <c:v>It is important that it's happening here (in Hull)</c:v>
                </c:pt>
              </c:strCache>
            </c:strRef>
          </c:cat>
          <c:val>
            <c:numRef>
              <c:f>'[P1109 Look Up Chart for Report.xlsx]Sheet1'!$H$713:$H$721</c:f>
              <c:numCache>
                <c:formatCode>0%</c:formatCode>
                <c:ptCount val="9"/>
                <c:pt idx="0">
                  <c:v>2.2058823529411659E-2</c:v>
                </c:pt>
                <c:pt idx="1">
                  <c:v>1.7156862745097957E-2</c:v>
                </c:pt>
                <c:pt idx="2">
                  <c:v>1.9607843137254808E-2</c:v>
                </c:pt>
                <c:pt idx="3">
                  <c:v>1.7156862745097957E-2</c:v>
                </c:pt>
                <c:pt idx="4">
                  <c:v>4.9019607843137029E-3</c:v>
                </c:pt>
                <c:pt idx="5">
                  <c:v>2.4509803921568514E-3</c:v>
                </c:pt>
                <c:pt idx="6">
                  <c:v>4.9019607843137029E-3</c:v>
                </c:pt>
                <c:pt idx="7">
                  <c:v>9.8039215686274057E-3</c:v>
                </c:pt>
                <c:pt idx="8">
                  <c:v>4.9019607843137029E-3</c:v>
                </c:pt>
              </c:numCache>
            </c:numRef>
          </c:val>
          <c:extLst>
            <c:ext xmlns:c16="http://schemas.microsoft.com/office/drawing/2014/chart" uri="{C3380CC4-5D6E-409C-BE32-E72D297353CC}">
              <c16:uniqueId val="{00000006-B61E-49DF-A778-37BC011F4B31}"/>
            </c:ext>
          </c:extLst>
        </c:ser>
        <c:ser>
          <c:idx val="7"/>
          <c:order val="7"/>
          <c:tx>
            <c:strRef>
              <c:f>'[P1109 Look Up Chart for Report.xlsx]Sheet1'!$I$712</c:f>
              <c:strCache>
                <c:ptCount val="1"/>
                <c:pt idx="0">
                  <c:v>3</c:v>
                </c:pt>
              </c:strCache>
            </c:strRef>
          </c:tx>
          <c:spPr>
            <a:solidFill>
              <a:schemeClr val="accent2">
                <a:lumMod val="60000"/>
              </a:schemeClr>
            </a:solidFill>
            <a:ln>
              <a:noFill/>
            </a:ln>
            <a:effectLst/>
          </c:spPr>
          <c:invertIfNegative val="0"/>
          <c:cat>
            <c:strRef>
              <c:f>'[P1109 Look Up Chart for Report.xlsx]Sheet1'!$A$713:$A$721</c:f>
              <c:strCache>
                <c:ptCount val="9"/>
                <c:pt idx="0">
                  <c:v>It was thought-provoking</c:v>
                </c:pt>
                <c:pt idx="1">
                  <c:v>It was different from things I’ve experienced before</c:v>
                </c:pt>
                <c:pt idx="2">
                  <c:v>It has something to say about the world in which we live</c:v>
                </c:pt>
                <c:pt idx="3">
                  <c:v>It was absorbing and held my attention</c:v>
                </c:pt>
                <c:pt idx="4">
                  <c:v>It was an interesting idea</c:v>
                </c:pt>
                <c:pt idx="5">
                  <c:v>It was well thought through and put together</c:v>
                </c:pt>
                <c:pt idx="6">
                  <c:v>It was well produced and presented</c:v>
                </c:pt>
                <c:pt idx="7">
                  <c:v>I would come to something like this again</c:v>
                </c:pt>
                <c:pt idx="8">
                  <c:v>It is important that it's happening here (in Hull)</c:v>
                </c:pt>
              </c:strCache>
            </c:strRef>
          </c:cat>
          <c:val>
            <c:numRef>
              <c:f>'[P1109 Look Up Chart for Report.xlsx]Sheet1'!$I$713:$I$721</c:f>
              <c:numCache>
                <c:formatCode>0%</c:formatCode>
                <c:ptCount val="9"/>
                <c:pt idx="0">
                  <c:v>4.9019607843137029E-3</c:v>
                </c:pt>
                <c:pt idx="1">
                  <c:v>7.3529411764705543E-3</c:v>
                </c:pt>
                <c:pt idx="2">
                  <c:v>7.3529411764705543E-3</c:v>
                </c:pt>
                <c:pt idx="3">
                  <c:v>7.3529411764705543E-3</c:v>
                </c:pt>
                <c:pt idx="4">
                  <c:v>2.4509803921568514E-3</c:v>
                </c:pt>
                <c:pt idx="5">
                  <c:v>7.3529411764705543E-3</c:v>
                </c:pt>
                <c:pt idx="6">
                  <c:v>7.3529411764705543E-3</c:v>
                </c:pt>
                <c:pt idx="7">
                  <c:v>2.4509803921568514E-3</c:v>
                </c:pt>
                <c:pt idx="8">
                  <c:v>0</c:v>
                </c:pt>
              </c:numCache>
            </c:numRef>
          </c:val>
          <c:extLst>
            <c:ext xmlns:c16="http://schemas.microsoft.com/office/drawing/2014/chart" uri="{C3380CC4-5D6E-409C-BE32-E72D297353CC}">
              <c16:uniqueId val="{00000007-B61E-49DF-A778-37BC011F4B31}"/>
            </c:ext>
          </c:extLst>
        </c:ser>
        <c:ser>
          <c:idx val="8"/>
          <c:order val="8"/>
          <c:tx>
            <c:strRef>
              <c:f>'[P1109 Look Up Chart for Report.xlsx]Sheet1'!$J$712</c:f>
              <c:strCache>
                <c:ptCount val="1"/>
                <c:pt idx="0">
                  <c:v>2</c:v>
                </c:pt>
              </c:strCache>
            </c:strRef>
          </c:tx>
          <c:spPr>
            <a:solidFill>
              <a:schemeClr val="accent3">
                <a:lumMod val="60000"/>
              </a:schemeClr>
            </a:solidFill>
            <a:ln>
              <a:noFill/>
            </a:ln>
            <a:effectLst/>
          </c:spPr>
          <c:invertIfNegative val="0"/>
          <c:cat>
            <c:strRef>
              <c:f>'[P1109 Look Up Chart for Report.xlsx]Sheet1'!$A$713:$A$721</c:f>
              <c:strCache>
                <c:ptCount val="9"/>
                <c:pt idx="0">
                  <c:v>It was thought-provoking</c:v>
                </c:pt>
                <c:pt idx="1">
                  <c:v>It was different from things I’ve experienced before</c:v>
                </c:pt>
                <c:pt idx="2">
                  <c:v>It has something to say about the world in which we live</c:v>
                </c:pt>
                <c:pt idx="3">
                  <c:v>It was absorbing and held my attention</c:v>
                </c:pt>
                <c:pt idx="4">
                  <c:v>It was an interesting idea</c:v>
                </c:pt>
                <c:pt idx="5">
                  <c:v>It was well thought through and put together</c:v>
                </c:pt>
                <c:pt idx="6">
                  <c:v>It was well produced and presented</c:v>
                </c:pt>
                <c:pt idx="7">
                  <c:v>I would come to something like this again</c:v>
                </c:pt>
                <c:pt idx="8">
                  <c:v>It is important that it's happening here (in Hull)</c:v>
                </c:pt>
              </c:strCache>
            </c:strRef>
          </c:cat>
          <c:val>
            <c:numRef>
              <c:f>'[P1109 Look Up Chart for Report.xlsx]Sheet1'!$J$713:$J$721</c:f>
              <c:numCache>
                <c:formatCode>0%</c:formatCode>
                <c:ptCount val="9"/>
                <c:pt idx="0">
                  <c:v>9.8039215686274057E-3</c:v>
                </c:pt>
                <c:pt idx="1">
                  <c:v>4.9019607843137029E-3</c:v>
                </c:pt>
                <c:pt idx="2">
                  <c:v>4.9019607843137029E-3</c:v>
                </c:pt>
                <c:pt idx="3">
                  <c:v>4.9019607843137029E-3</c:v>
                </c:pt>
                <c:pt idx="4">
                  <c:v>4.9019607843137029E-3</c:v>
                </c:pt>
                <c:pt idx="5">
                  <c:v>4.9019607843137029E-3</c:v>
                </c:pt>
                <c:pt idx="6">
                  <c:v>0</c:v>
                </c:pt>
                <c:pt idx="7">
                  <c:v>2.4509803921568514E-3</c:v>
                </c:pt>
                <c:pt idx="8">
                  <c:v>2.4509803921568514E-3</c:v>
                </c:pt>
              </c:numCache>
            </c:numRef>
          </c:val>
          <c:extLst>
            <c:ext xmlns:c16="http://schemas.microsoft.com/office/drawing/2014/chart" uri="{C3380CC4-5D6E-409C-BE32-E72D297353CC}">
              <c16:uniqueId val="{00000008-B61E-49DF-A778-37BC011F4B31}"/>
            </c:ext>
          </c:extLst>
        </c:ser>
        <c:ser>
          <c:idx val="9"/>
          <c:order val="9"/>
          <c:tx>
            <c:strRef>
              <c:f>'[P1109 Look Up Chart for Report.xlsx]Sheet1'!$K$712</c:f>
              <c:strCache>
                <c:ptCount val="1"/>
                <c:pt idx="0">
                  <c:v>1</c:v>
                </c:pt>
              </c:strCache>
            </c:strRef>
          </c:tx>
          <c:spPr>
            <a:solidFill>
              <a:schemeClr val="accent4">
                <a:lumMod val="60000"/>
              </a:schemeClr>
            </a:solidFill>
            <a:ln>
              <a:noFill/>
            </a:ln>
            <a:effectLst/>
          </c:spPr>
          <c:invertIfNegative val="0"/>
          <c:cat>
            <c:strRef>
              <c:f>'[P1109 Look Up Chart for Report.xlsx]Sheet1'!$A$713:$A$721</c:f>
              <c:strCache>
                <c:ptCount val="9"/>
                <c:pt idx="0">
                  <c:v>It was thought-provoking</c:v>
                </c:pt>
                <c:pt idx="1">
                  <c:v>It was different from things I’ve experienced before</c:v>
                </c:pt>
                <c:pt idx="2">
                  <c:v>It has something to say about the world in which we live</c:v>
                </c:pt>
                <c:pt idx="3">
                  <c:v>It was absorbing and held my attention</c:v>
                </c:pt>
                <c:pt idx="4">
                  <c:v>It was an interesting idea</c:v>
                </c:pt>
                <c:pt idx="5">
                  <c:v>It was well thought through and put together</c:v>
                </c:pt>
                <c:pt idx="6">
                  <c:v>It was well produced and presented</c:v>
                </c:pt>
                <c:pt idx="7">
                  <c:v>I would come to something like this again</c:v>
                </c:pt>
                <c:pt idx="8">
                  <c:v>It is important that it's happening here (in Hull)</c:v>
                </c:pt>
              </c:strCache>
            </c:strRef>
          </c:cat>
          <c:val>
            <c:numRef>
              <c:f>'[P1109 Look Up Chart for Report.xlsx]Sheet1'!$K$713:$K$721</c:f>
              <c:numCache>
                <c:formatCode>0%</c:formatCode>
                <c:ptCount val="9"/>
                <c:pt idx="0">
                  <c:v>7.3529411764705543E-3</c:v>
                </c:pt>
                <c:pt idx="1">
                  <c:v>0</c:v>
                </c:pt>
                <c:pt idx="2">
                  <c:v>9.8039215686274057E-3</c:v>
                </c:pt>
                <c:pt idx="3">
                  <c:v>7.3529411764705543E-3</c:v>
                </c:pt>
                <c:pt idx="4">
                  <c:v>0</c:v>
                </c:pt>
                <c:pt idx="5">
                  <c:v>4.9019607843137029E-3</c:v>
                </c:pt>
                <c:pt idx="6">
                  <c:v>0</c:v>
                </c:pt>
                <c:pt idx="7">
                  <c:v>2.4509803921568514E-3</c:v>
                </c:pt>
                <c:pt idx="8">
                  <c:v>0</c:v>
                </c:pt>
              </c:numCache>
            </c:numRef>
          </c:val>
          <c:extLst>
            <c:ext xmlns:c16="http://schemas.microsoft.com/office/drawing/2014/chart" uri="{C3380CC4-5D6E-409C-BE32-E72D297353CC}">
              <c16:uniqueId val="{00000009-B61E-49DF-A778-37BC011F4B31}"/>
            </c:ext>
          </c:extLst>
        </c:ser>
        <c:ser>
          <c:idx val="10"/>
          <c:order val="10"/>
          <c:tx>
            <c:strRef>
              <c:f>'[P1109 Look Up Chart for Report.xlsx]Sheet1'!$L$712</c:f>
              <c:strCache>
                <c:ptCount val="1"/>
                <c:pt idx="0">
                  <c:v>0 - Strongly disagree</c:v>
                </c:pt>
              </c:strCache>
            </c:strRef>
          </c:tx>
          <c:spPr>
            <a:solidFill>
              <a:schemeClr val="accent5">
                <a:lumMod val="60000"/>
              </a:schemeClr>
            </a:solidFill>
            <a:ln>
              <a:noFill/>
            </a:ln>
            <a:effectLst/>
          </c:spPr>
          <c:invertIfNegative val="0"/>
          <c:cat>
            <c:strRef>
              <c:f>'[P1109 Look Up Chart for Report.xlsx]Sheet1'!$A$713:$A$721</c:f>
              <c:strCache>
                <c:ptCount val="9"/>
                <c:pt idx="0">
                  <c:v>It was thought-provoking</c:v>
                </c:pt>
                <c:pt idx="1">
                  <c:v>It was different from things I’ve experienced before</c:v>
                </c:pt>
                <c:pt idx="2">
                  <c:v>It has something to say about the world in which we live</c:v>
                </c:pt>
                <c:pt idx="3">
                  <c:v>It was absorbing and held my attention</c:v>
                </c:pt>
                <c:pt idx="4">
                  <c:v>It was an interesting idea</c:v>
                </c:pt>
                <c:pt idx="5">
                  <c:v>It was well thought through and put together</c:v>
                </c:pt>
                <c:pt idx="6">
                  <c:v>It was well produced and presented</c:v>
                </c:pt>
                <c:pt idx="7">
                  <c:v>I would come to something like this again</c:v>
                </c:pt>
                <c:pt idx="8">
                  <c:v>It is important that it's happening here (in Hull)</c:v>
                </c:pt>
              </c:strCache>
            </c:strRef>
          </c:cat>
          <c:val>
            <c:numRef>
              <c:f>'[P1109 Look Up Chart for Report.xlsx]Sheet1'!$L$713:$L$721</c:f>
              <c:numCache>
                <c:formatCode>0%</c:formatCode>
                <c:ptCount val="9"/>
                <c:pt idx="0">
                  <c:v>2.4509803921568514E-3</c:v>
                </c:pt>
                <c:pt idx="1">
                  <c:v>7.3529411764705543E-3</c:v>
                </c:pt>
                <c:pt idx="2">
                  <c:v>9.8039215686274057E-3</c:v>
                </c:pt>
                <c:pt idx="3">
                  <c:v>2.4509803921568514E-3</c:v>
                </c:pt>
                <c:pt idx="4">
                  <c:v>2.4509803921568514E-3</c:v>
                </c:pt>
                <c:pt idx="5">
                  <c:v>2.4509803921568514E-3</c:v>
                </c:pt>
                <c:pt idx="6">
                  <c:v>2.4509803921568514E-3</c:v>
                </c:pt>
                <c:pt idx="7">
                  <c:v>7.3529411764705543E-3</c:v>
                </c:pt>
                <c:pt idx="8">
                  <c:v>2.4509803921568514E-3</c:v>
                </c:pt>
              </c:numCache>
            </c:numRef>
          </c:val>
          <c:extLst>
            <c:ext xmlns:c16="http://schemas.microsoft.com/office/drawing/2014/chart" uri="{C3380CC4-5D6E-409C-BE32-E72D297353CC}">
              <c16:uniqueId val="{0000000A-B61E-49DF-A778-37BC011F4B31}"/>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much would you disagree or agree with the following statements?</a:t>
            </a:r>
          </a:p>
          <a:p>
            <a:pPr>
              <a:defRPr sz="1000" b="1"/>
            </a:pPr>
            <a:endParaRPr lang="en-GB" sz="1000" b="1" i="0" u="none" strike="noStrike" baseline="0">
              <a:effectLst/>
            </a:endParaRPr>
          </a:p>
          <a:p>
            <a:pPr>
              <a:defRPr sz="1000" b="1"/>
            </a:pPr>
            <a:r>
              <a:rPr lang="en-GB" sz="1000" b="1" i="0" u="none" strike="noStrike" baseline="0">
                <a:effectLst/>
              </a:rPr>
              <a:t>Floe...</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Report.xlsx]Sheet1'!$B$731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Report.xlsx]Sheet1'!$A$732:$A$741</c:f>
              <c:strCache>
                <c:ptCount val="10"/>
                <c:pt idx="0">
                  <c:v>…gave me the opportunity to interact with other people who I wouldn’t have normally interacted with</c:v>
                </c:pt>
                <c:pt idx="1">
                  <c:v>...made me feel more connected to the stories of Hull and its people</c:v>
                </c:pt>
                <c:pt idx="2">
                  <c:v>...has made me think about Hull's contribution to the world</c:v>
                </c:pt>
                <c:pt idx="3">
                  <c:v>…challenged my understanding of art</c:v>
                </c:pt>
                <c:pt idx="4">
                  <c:v>…showed me that there is more to Hull than I expected</c:v>
                </c:pt>
                <c:pt idx="5">
                  <c:v>….made me look at Hull's buildings (The Deep) in a different way</c:v>
                </c:pt>
                <c:pt idx="6">
                  <c:v>...gave everyone the chance to share and celebrate together</c:v>
                </c:pt>
                <c:pt idx="7">
                  <c:v>…provided me with a different experience of the city</c:v>
                </c:pt>
                <c:pt idx="8">
                  <c:v>...has introduced me to the work of artists Anna Heinrich and Leon Palmer for the first time</c:v>
                </c:pt>
                <c:pt idx="9">
                  <c:v>…was an enjoyable experience</c:v>
                </c:pt>
              </c:strCache>
            </c:strRef>
          </c:cat>
          <c:val>
            <c:numRef>
              <c:f>'[P1109 Look Up Chart for Report.xlsx]Sheet1'!$B$732:$B$741</c:f>
              <c:numCache>
                <c:formatCode>0%</c:formatCode>
                <c:ptCount val="10"/>
                <c:pt idx="0">
                  <c:v>0.20588235294117527</c:v>
                </c:pt>
                <c:pt idx="1">
                  <c:v>0.26715686274509637</c:v>
                </c:pt>
                <c:pt idx="2">
                  <c:v>0.27450980392156699</c:v>
                </c:pt>
                <c:pt idx="3">
                  <c:v>0.25245098039215519</c:v>
                </c:pt>
                <c:pt idx="4">
                  <c:v>0.30147058823529255</c:v>
                </c:pt>
                <c:pt idx="5">
                  <c:v>0.39950980392156732</c:v>
                </c:pt>
                <c:pt idx="6">
                  <c:v>0.38235294117646917</c:v>
                </c:pt>
                <c:pt idx="7">
                  <c:v>0.40196078431372412</c:v>
                </c:pt>
                <c:pt idx="8">
                  <c:v>0.51715686274509698</c:v>
                </c:pt>
                <c:pt idx="9">
                  <c:v>0.59558823529411675</c:v>
                </c:pt>
              </c:numCache>
            </c:numRef>
          </c:val>
          <c:extLst>
            <c:ext xmlns:c16="http://schemas.microsoft.com/office/drawing/2014/chart" uri="{C3380CC4-5D6E-409C-BE32-E72D297353CC}">
              <c16:uniqueId val="{00000000-D93B-4E7E-9293-B979C3294D2A}"/>
            </c:ext>
          </c:extLst>
        </c:ser>
        <c:ser>
          <c:idx val="1"/>
          <c:order val="1"/>
          <c:tx>
            <c:strRef>
              <c:f>'[P1109 Look Up Chart for Report.xlsx]Sheet1'!$C$731</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Report.xlsx]Sheet1'!$A$732:$A$741</c:f>
              <c:strCache>
                <c:ptCount val="10"/>
                <c:pt idx="0">
                  <c:v>…gave me the opportunity to interact with other people who I wouldn’t have normally interacted with</c:v>
                </c:pt>
                <c:pt idx="1">
                  <c:v>...made me feel more connected to the stories of Hull and its people</c:v>
                </c:pt>
                <c:pt idx="2">
                  <c:v>...has made me think about Hull's contribution to the world</c:v>
                </c:pt>
                <c:pt idx="3">
                  <c:v>…challenged my understanding of art</c:v>
                </c:pt>
                <c:pt idx="4">
                  <c:v>…showed me that there is more to Hull than I expected</c:v>
                </c:pt>
                <c:pt idx="5">
                  <c:v>….made me look at Hull's buildings (The Deep) in a different way</c:v>
                </c:pt>
                <c:pt idx="6">
                  <c:v>...gave everyone the chance to share and celebrate together</c:v>
                </c:pt>
                <c:pt idx="7">
                  <c:v>…provided me with a different experience of the city</c:v>
                </c:pt>
                <c:pt idx="8">
                  <c:v>...has introduced me to the work of artists Anna Heinrich and Leon Palmer for the first time</c:v>
                </c:pt>
                <c:pt idx="9">
                  <c:v>…was an enjoyable experience</c:v>
                </c:pt>
              </c:strCache>
            </c:strRef>
          </c:cat>
          <c:val>
            <c:numRef>
              <c:f>'[P1109 Look Up Chart for Report.xlsx]Sheet1'!$C$732:$C$741</c:f>
              <c:numCache>
                <c:formatCode>0%</c:formatCode>
                <c:ptCount val="10"/>
                <c:pt idx="0">
                  <c:v>0.39215686274509665</c:v>
                </c:pt>
                <c:pt idx="1">
                  <c:v>0.38480392156862597</c:v>
                </c:pt>
                <c:pt idx="2">
                  <c:v>0.42156862745097906</c:v>
                </c:pt>
                <c:pt idx="3">
                  <c:v>0.44607843137254777</c:v>
                </c:pt>
                <c:pt idx="4">
                  <c:v>0.40196078431372412</c:v>
                </c:pt>
                <c:pt idx="5">
                  <c:v>0.3946078431372535</c:v>
                </c:pt>
                <c:pt idx="6">
                  <c:v>0.44852941176470457</c:v>
                </c:pt>
                <c:pt idx="7">
                  <c:v>0.47058823529411642</c:v>
                </c:pt>
                <c:pt idx="8">
                  <c:v>0.42401960784313597</c:v>
                </c:pt>
                <c:pt idx="9">
                  <c:v>0.34803921568627305</c:v>
                </c:pt>
              </c:numCache>
            </c:numRef>
          </c:val>
          <c:extLst>
            <c:ext xmlns:c16="http://schemas.microsoft.com/office/drawing/2014/chart" uri="{C3380CC4-5D6E-409C-BE32-E72D297353CC}">
              <c16:uniqueId val="{00000001-D93B-4E7E-9293-B979C3294D2A}"/>
            </c:ext>
          </c:extLst>
        </c:ser>
        <c:ser>
          <c:idx val="2"/>
          <c:order val="2"/>
          <c:tx>
            <c:strRef>
              <c:f>'[P1109 Look Up Chart for Report.xlsx]Sheet1'!$D$731</c:f>
              <c:strCache>
                <c:ptCount val="1"/>
                <c:pt idx="0">
                  <c:v>Neither disagree nor 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Report.xlsx]Sheet1'!$A$732:$A$741</c:f>
              <c:strCache>
                <c:ptCount val="10"/>
                <c:pt idx="0">
                  <c:v>…gave me the opportunity to interact with other people who I wouldn’t have normally interacted with</c:v>
                </c:pt>
                <c:pt idx="1">
                  <c:v>...made me feel more connected to the stories of Hull and its people</c:v>
                </c:pt>
                <c:pt idx="2">
                  <c:v>...has made me think about Hull's contribution to the world</c:v>
                </c:pt>
                <c:pt idx="3">
                  <c:v>…challenged my understanding of art</c:v>
                </c:pt>
                <c:pt idx="4">
                  <c:v>…showed me that there is more to Hull than I expected</c:v>
                </c:pt>
                <c:pt idx="5">
                  <c:v>….made me look at Hull's buildings (The Deep) in a different way</c:v>
                </c:pt>
                <c:pt idx="6">
                  <c:v>...gave everyone the chance to share and celebrate together</c:v>
                </c:pt>
                <c:pt idx="7">
                  <c:v>…provided me with a different experience of the city</c:v>
                </c:pt>
                <c:pt idx="8">
                  <c:v>...has introduced me to the work of artists Anna Heinrich and Leon Palmer for the first time</c:v>
                </c:pt>
                <c:pt idx="9">
                  <c:v>…was an enjoyable experience</c:v>
                </c:pt>
              </c:strCache>
            </c:strRef>
          </c:cat>
          <c:val>
            <c:numRef>
              <c:f>'[P1109 Look Up Chart for Report.xlsx]Sheet1'!$D$732:$D$741</c:f>
              <c:numCache>
                <c:formatCode>0%</c:formatCode>
                <c:ptCount val="10"/>
                <c:pt idx="0">
                  <c:v>0.22303921568627313</c:v>
                </c:pt>
                <c:pt idx="1">
                  <c:v>0.20588235294117527</c:v>
                </c:pt>
                <c:pt idx="2">
                  <c:v>0.15441176470588161</c:v>
                </c:pt>
                <c:pt idx="3">
                  <c:v>0.17156862745097951</c:v>
                </c:pt>
                <c:pt idx="4">
                  <c:v>0.15196078431372478</c:v>
                </c:pt>
                <c:pt idx="5">
                  <c:v>0.13970588235294057</c:v>
                </c:pt>
                <c:pt idx="6">
                  <c:v>0.13480392156862692</c:v>
                </c:pt>
                <c:pt idx="7">
                  <c:v>9.0686274509803558E-2</c:v>
                </c:pt>
                <c:pt idx="8">
                  <c:v>2.4509803921568509E-2</c:v>
                </c:pt>
                <c:pt idx="9">
                  <c:v>2.9411764705882207E-2</c:v>
                </c:pt>
              </c:numCache>
            </c:numRef>
          </c:val>
          <c:extLst>
            <c:ext xmlns:c16="http://schemas.microsoft.com/office/drawing/2014/chart" uri="{C3380CC4-5D6E-409C-BE32-E72D297353CC}">
              <c16:uniqueId val="{00000002-D93B-4E7E-9293-B979C3294D2A}"/>
            </c:ext>
          </c:extLst>
        </c:ser>
        <c:ser>
          <c:idx val="3"/>
          <c:order val="3"/>
          <c:tx>
            <c:strRef>
              <c:f>'[P1109 Look Up Chart for Report.xlsx]Sheet1'!$E$731</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Report.xlsx]Sheet1'!$A$732:$A$741</c:f>
              <c:strCache>
                <c:ptCount val="10"/>
                <c:pt idx="0">
                  <c:v>…gave me the opportunity to interact with other people who I wouldn’t have normally interacted with</c:v>
                </c:pt>
                <c:pt idx="1">
                  <c:v>...made me feel more connected to the stories of Hull and its people</c:v>
                </c:pt>
                <c:pt idx="2">
                  <c:v>...has made me think about Hull's contribution to the world</c:v>
                </c:pt>
                <c:pt idx="3">
                  <c:v>…challenged my understanding of art</c:v>
                </c:pt>
                <c:pt idx="4">
                  <c:v>…showed me that there is more to Hull than I expected</c:v>
                </c:pt>
                <c:pt idx="5">
                  <c:v>….made me look at Hull's buildings (The Deep) in a different way</c:v>
                </c:pt>
                <c:pt idx="6">
                  <c:v>...gave everyone the chance to share and celebrate together</c:v>
                </c:pt>
                <c:pt idx="7">
                  <c:v>…provided me with a different experience of the city</c:v>
                </c:pt>
                <c:pt idx="8">
                  <c:v>...has introduced me to the work of artists Anna Heinrich and Leon Palmer for the first time</c:v>
                </c:pt>
                <c:pt idx="9">
                  <c:v>…was an enjoyable experience</c:v>
                </c:pt>
              </c:strCache>
            </c:strRef>
          </c:cat>
          <c:val>
            <c:numRef>
              <c:f>'[P1109 Look Up Chart for Report.xlsx]Sheet1'!$E$732:$E$741</c:f>
              <c:numCache>
                <c:formatCode>0%</c:formatCode>
                <c:ptCount val="10"/>
                <c:pt idx="0">
                  <c:v>0.16911764705882265</c:v>
                </c:pt>
                <c:pt idx="1">
                  <c:v>0.13235294117647006</c:v>
                </c:pt>
                <c:pt idx="2">
                  <c:v>0.14215686274509742</c:v>
                </c:pt>
                <c:pt idx="3">
                  <c:v>0.10539215686274468</c:v>
                </c:pt>
                <c:pt idx="4">
                  <c:v>0.12990196078431324</c:v>
                </c:pt>
                <c:pt idx="5">
                  <c:v>5.6372549019607601E-2</c:v>
                </c:pt>
                <c:pt idx="6">
                  <c:v>2.4509803921568509E-2</c:v>
                </c:pt>
                <c:pt idx="7">
                  <c:v>2.9411764705882207E-2</c:v>
                </c:pt>
                <c:pt idx="8">
                  <c:v>2.696078431372536E-2</c:v>
                </c:pt>
                <c:pt idx="9">
                  <c:v>2.2058823529411659E-2</c:v>
                </c:pt>
              </c:numCache>
            </c:numRef>
          </c:val>
          <c:extLst>
            <c:ext xmlns:c16="http://schemas.microsoft.com/office/drawing/2014/chart" uri="{C3380CC4-5D6E-409C-BE32-E72D297353CC}">
              <c16:uniqueId val="{00000003-D93B-4E7E-9293-B979C3294D2A}"/>
            </c:ext>
          </c:extLst>
        </c:ser>
        <c:ser>
          <c:idx val="4"/>
          <c:order val="4"/>
          <c:tx>
            <c:strRef>
              <c:f>'[P1109 Look Up Chart for Report.xlsx]Sheet1'!$F$731</c:f>
              <c:strCache>
                <c:ptCount val="1"/>
                <c:pt idx="0">
                  <c:v>Strongly disagree</c:v>
                </c:pt>
              </c:strCache>
            </c:strRef>
          </c:tx>
          <c:spPr>
            <a:solidFill>
              <a:schemeClr val="accent5"/>
            </a:solidFill>
            <a:ln>
              <a:noFill/>
            </a:ln>
            <a:effectLst/>
          </c:spPr>
          <c:invertIfNegative val="0"/>
          <c:cat>
            <c:strRef>
              <c:f>'[P1109 Look Up Chart for Report.xlsx]Sheet1'!$A$732:$A$741</c:f>
              <c:strCache>
                <c:ptCount val="10"/>
                <c:pt idx="0">
                  <c:v>…gave me the opportunity to interact with other people who I wouldn’t have normally interacted with</c:v>
                </c:pt>
                <c:pt idx="1">
                  <c:v>...made me feel more connected to the stories of Hull and its people</c:v>
                </c:pt>
                <c:pt idx="2">
                  <c:v>...has made me think about Hull's contribution to the world</c:v>
                </c:pt>
                <c:pt idx="3">
                  <c:v>…challenged my understanding of art</c:v>
                </c:pt>
                <c:pt idx="4">
                  <c:v>…showed me that there is more to Hull than I expected</c:v>
                </c:pt>
                <c:pt idx="5">
                  <c:v>….made me look at Hull's buildings (The Deep) in a different way</c:v>
                </c:pt>
                <c:pt idx="6">
                  <c:v>...gave everyone the chance to share and celebrate together</c:v>
                </c:pt>
                <c:pt idx="7">
                  <c:v>…provided me with a different experience of the city</c:v>
                </c:pt>
                <c:pt idx="8">
                  <c:v>...has introduced me to the work of artists Anna Heinrich and Leon Palmer for the first time</c:v>
                </c:pt>
                <c:pt idx="9">
                  <c:v>…was an enjoyable experience</c:v>
                </c:pt>
              </c:strCache>
            </c:strRef>
          </c:cat>
          <c:val>
            <c:numRef>
              <c:f>'[P1109 Look Up Chart for Report.xlsx]Sheet1'!$F$732:$F$741</c:f>
              <c:numCache>
                <c:formatCode>0%</c:formatCode>
                <c:ptCount val="10"/>
                <c:pt idx="0">
                  <c:v>7.3529411764705543E-3</c:v>
                </c:pt>
                <c:pt idx="1">
                  <c:v>9.8039215686274057E-3</c:v>
                </c:pt>
                <c:pt idx="2">
                  <c:v>7.3529411764705543E-3</c:v>
                </c:pt>
                <c:pt idx="3">
                  <c:v>1.7156862745097957E-2</c:v>
                </c:pt>
                <c:pt idx="4">
                  <c:v>9.8039215686274057E-3</c:v>
                </c:pt>
                <c:pt idx="5">
                  <c:v>7.3529411764705543E-3</c:v>
                </c:pt>
                <c:pt idx="6">
                  <c:v>2.4509803921568514E-3</c:v>
                </c:pt>
                <c:pt idx="7">
                  <c:v>7.3529411764705543E-3</c:v>
                </c:pt>
                <c:pt idx="8">
                  <c:v>0</c:v>
                </c:pt>
                <c:pt idx="9">
                  <c:v>2.4509803921568514E-3</c:v>
                </c:pt>
              </c:numCache>
            </c:numRef>
          </c:val>
          <c:extLst>
            <c:ext xmlns:c16="http://schemas.microsoft.com/office/drawing/2014/chart" uri="{C3380CC4-5D6E-409C-BE32-E72D297353CC}">
              <c16:uniqueId val="{00000004-D93B-4E7E-9293-B979C3294D2A}"/>
            </c:ext>
          </c:extLst>
        </c:ser>
        <c:ser>
          <c:idx val="5"/>
          <c:order val="5"/>
          <c:tx>
            <c:strRef>
              <c:f>'[P1109 Look Up Chart for Report.xlsx]Sheet1'!$G$731</c:f>
              <c:strCache>
                <c:ptCount val="1"/>
                <c:pt idx="0">
                  <c:v>N/A</c:v>
                </c:pt>
              </c:strCache>
            </c:strRef>
          </c:tx>
          <c:spPr>
            <a:solidFill>
              <a:schemeClr val="accent6"/>
            </a:solidFill>
            <a:ln>
              <a:noFill/>
            </a:ln>
            <a:effectLst/>
          </c:spPr>
          <c:invertIfNegative val="0"/>
          <c:cat>
            <c:strRef>
              <c:f>'[P1109 Look Up Chart for Report.xlsx]Sheet1'!$A$732:$A$741</c:f>
              <c:strCache>
                <c:ptCount val="10"/>
                <c:pt idx="0">
                  <c:v>…gave me the opportunity to interact with other people who I wouldn’t have normally interacted with</c:v>
                </c:pt>
                <c:pt idx="1">
                  <c:v>...made me feel more connected to the stories of Hull and its people</c:v>
                </c:pt>
                <c:pt idx="2">
                  <c:v>...has made me think about Hull's contribution to the world</c:v>
                </c:pt>
                <c:pt idx="3">
                  <c:v>…challenged my understanding of art</c:v>
                </c:pt>
                <c:pt idx="4">
                  <c:v>…showed me that there is more to Hull than I expected</c:v>
                </c:pt>
                <c:pt idx="5">
                  <c:v>….made me look at Hull's buildings (The Deep) in a different way</c:v>
                </c:pt>
                <c:pt idx="6">
                  <c:v>...gave everyone the chance to share and celebrate together</c:v>
                </c:pt>
                <c:pt idx="7">
                  <c:v>…provided me with a different experience of the city</c:v>
                </c:pt>
                <c:pt idx="8">
                  <c:v>...has introduced me to the work of artists Anna Heinrich and Leon Palmer for the first time</c:v>
                </c:pt>
                <c:pt idx="9">
                  <c:v>…was an enjoyable experience</c:v>
                </c:pt>
              </c:strCache>
            </c:strRef>
          </c:cat>
          <c:val>
            <c:numRef>
              <c:f>'[P1109 Look Up Chart for Report.xlsx]Sheet1'!$G$732:$G$741</c:f>
              <c:numCache>
                <c:formatCode>0%</c:formatCode>
                <c:ptCount val="10"/>
                <c:pt idx="0">
                  <c:v>2.4509803921568514E-3</c:v>
                </c:pt>
                <c:pt idx="1">
                  <c:v>0</c:v>
                </c:pt>
                <c:pt idx="2">
                  <c:v>0</c:v>
                </c:pt>
                <c:pt idx="3">
                  <c:v>7.3529411764705543E-3</c:v>
                </c:pt>
                <c:pt idx="4">
                  <c:v>4.9019607843137029E-3</c:v>
                </c:pt>
                <c:pt idx="5">
                  <c:v>2.4509803921568514E-3</c:v>
                </c:pt>
                <c:pt idx="6">
                  <c:v>7.3529411764705543E-3</c:v>
                </c:pt>
                <c:pt idx="7">
                  <c:v>0</c:v>
                </c:pt>
                <c:pt idx="8">
                  <c:v>7.3529411764705543E-3</c:v>
                </c:pt>
                <c:pt idx="9">
                  <c:v>2.4509803921568514E-3</c:v>
                </c:pt>
              </c:numCache>
            </c:numRef>
          </c:val>
          <c:extLst>
            <c:ext xmlns:c16="http://schemas.microsoft.com/office/drawing/2014/chart" uri="{C3380CC4-5D6E-409C-BE32-E72D297353CC}">
              <c16:uniqueId val="{00000005-D93B-4E7E-9293-B979C3294D2A}"/>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Did you see the information boards about the Look Up artwork that you saw (visited)? -Yes</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subgroup'!$A$154:$A$169</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'[P1109 Look Up Chart for Report.xlsx]By subgroup'!$B$154:$B$169</c:f>
              <c:numCache>
                <c:formatCode>0%</c:formatCode>
                <c:ptCount val="16"/>
                <c:pt idx="0">
                  <c:v>0.61977809548350238</c:v>
                </c:pt>
                <c:pt idx="1">
                  <c:v>0.58989448767177655</c:v>
                </c:pt>
                <c:pt idx="2">
                  <c:v>0.46017140151058106</c:v>
                </c:pt>
                <c:pt idx="4">
                  <c:v>0.604526116983645</c:v>
                </c:pt>
                <c:pt idx="5">
                  <c:v>0.63436003643423988</c:v>
                </c:pt>
                <c:pt idx="6">
                  <c:v>0.59608252186714439</c:v>
                </c:pt>
                <c:pt idx="8">
                  <c:v>0.66265387756270999</c:v>
                </c:pt>
                <c:pt idx="9">
                  <c:v>0.6088287800223674</c:v>
                </c:pt>
                <c:pt idx="10">
                  <c:v>0.44415417345687935</c:v>
                </c:pt>
                <c:pt idx="12">
                  <c:v>0.62374084419990361</c:v>
                </c:pt>
                <c:pt idx="13">
                  <c:v>0.5787367613493839</c:v>
                </c:pt>
                <c:pt idx="15">
                  <c:v>0.61086989629671451</c:v>
                </c:pt>
              </c:numCache>
            </c:numRef>
          </c:val>
          <c:extLst>
            <c:ext xmlns:c16="http://schemas.microsoft.com/office/drawing/2014/chart" uri="{C3380CC4-5D6E-409C-BE32-E72D297353CC}">
              <c16:uniqueId val="{00000000-D978-4B87-BD31-8361F0E342C4}"/>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Did you read the information boards about the Look Up artwork that you saw (visited)? - Yes</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subgroup'!$A$175:$A$190</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'[P1109 Look Up Chart for Report.xlsx]By subgroup'!$B$175:$B$190</c:f>
              <c:numCache>
                <c:formatCode>0%</c:formatCode>
                <c:ptCount val="16"/>
                <c:pt idx="0">
                  <c:v>0.53643837937315431</c:v>
                </c:pt>
                <c:pt idx="1">
                  <c:v>0.50579094712021522</c:v>
                </c:pt>
                <c:pt idx="2">
                  <c:v>0.40098799411249769</c:v>
                </c:pt>
                <c:pt idx="4">
                  <c:v>0.48841852949606002</c:v>
                </c:pt>
                <c:pt idx="5">
                  <c:v>0.51384914909216517</c:v>
                </c:pt>
                <c:pt idx="6">
                  <c:v>0.51086747229472718</c:v>
                </c:pt>
                <c:pt idx="8">
                  <c:v>0.59070985474802806</c:v>
                </c:pt>
                <c:pt idx="9">
                  <c:v>0.49772586921033024</c:v>
                </c:pt>
                <c:pt idx="10">
                  <c:v>0.2592723667807012</c:v>
                </c:pt>
                <c:pt idx="12">
                  <c:v>0.52471842915660605</c:v>
                </c:pt>
                <c:pt idx="13">
                  <c:v>0.46853865505516551</c:v>
                </c:pt>
                <c:pt idx="15">
                  <c:v>0.50749124409660229</c:v>
                </c:pt>
              </c:numCache>
            </c:numRef>
          </c:val>
          <c:extLst>
            <c:ext xmlns:c16="http://schemas.microsoft.com/office/drawing/2014/chart" uri="{C3380CC4-5D6E-409C-BE32-E72D297353CC}">
              <c16:uniqueId val="{00000000-277A-40E6-952A-1E02563153EE}"/>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How far would you agree or disagree with the following statements?</a:t>
            </a:r>
          </a:p>
          <a:p>
            <a:pPr>
              <a:defRPr sz="1000" b="1"/>
            </a:pPr>
            <a:endParaRPr lang="en-GB" sz="1000" b="1" i="0" u="none" strike="noStrike" baseline="0">
              <a:effectLst/>
            </a:endParaRPr>
          </a:p>
          <a:p>
            <a:pPr>
              <a:defRPr sz="1000" b="1"/>
            </a:pPr>
            <a:r>
              <a:rPr lang="en-GB" sz="1000" b="1" i="0" u="none" strike="noStrike" baseline="0">
                <a:effectLst/>
              </a:rPr>
              <a:t>The information boards I read about the Look Up artwork that I visited...</a:t>
            </a:r>
            <a:endParaRPr lang="en-GB" sz="1000" b="1"/>
          </a:p>
        </c:rich>
      </c:tx>
      <c:layout>
        <c:manualLayout>
          <c:xMode val="edge"/>
          <c:yMode val="edge"/>
          <c:x val="0.11643044619422573"/>
          <c:y val="2.4169184290030211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Report.xlsx]Sheet1'!$B$752</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Report.xlsx]Sheet1'!$A$753:$A$755</c:f>
              <c:strCache>
                <c:ptCount val="3"/>
                <c:pt idx="0">
                  <c:v>...made me think differently about the artwork'</c:v>
                </c:pt>
                <c:pt idx="1">
                  <c:v>...helped me to understand the artwork better'</c:v>
                </c:pt>
                <c:pt idx="2">
                  <c:v>...contained information that I found interesting'</c:v>
                </c:pt>
              </c:strCache>
            </c:strRef>
          </c:cat>
          <c:val>
            <c:numRef>
              <c:f>'[P1109 Look Up Chart for Report.xlsx]Sheet1'!$B$753:$B$755</c:f>
              <c:numCache>
                <c:formatCode>0%</c:formatCode>
                <c:ptCount val="3"/>
                <c:pt idx="0">
                  <c:v>0.25301555846443791</c:v>
                </c:pt>
                <c:pt idx="1">
                  <c:v>0.34201959696455042</c:v>
                </c:pt>
                <c:pt idx="2">
                  <c:v>0.27708277706450285</c:v>
                </c:pt>
              </c:numCache>
            </c:numRef>
          </c:val>
          <c:extLst>
            <c:ext xmlns:c16="http://schemas.microsoft.com/office/drawing/2014/chart" uri="{C3380CC4-5D6E-409C-BE32-E72D297353CC}">
              <c16:uniqueId val="{00000000-47D7-4006-A970-D07038061875}"/>
            </c:ext>
          </c:extLst>
        </c:ser>
        <c:ser>
          <c:idx val="1"/>
          <c:order val="1"/>
          <c:tx>
            <c:strRef>
              <c:f>'[P1109 Look Up Chart for Report.xlsx]Sheet1'!$C$752</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Report.xlsx]Sheet1'!$A$753:$A$755</c:f>
              <c:strCache>
                <c:ptCount val="3"/>
                <c:pt idx="0">
                  <c:v>...made me think differently about the artwork'</c:v>
                </c:pt>
                <c:pt idx="1">
                  <c:v>...helped me to understand the artwork better'</c:v>
                </c:pt>
                <c:pt idx="2">
                  <c:v>...contained information that I found interesting'</c:v>
                </c:pt>
              </c:strCache>
            </c:strRef>
          </c:cat>
          <c:val>
            <c:numRef>
              <c:f>'[P1109 Look Up Chart for Report.xlsx]Sheet1'!$C$753:$C$755</c:f>
              <c:numCache>
                <c:formatCode>0%</c:formatCode>
                <c:ptCount val="3"/>
                <c:pt idx="0">
                  <c:v>0.45327242698928383</c:v>
                </c:pt>
                <c:pt idx="1">
                  <c:v>0.4994501526290942</c:v>
                </c:pt>
                <c:pt idx="2">
                  <c:v>0.5667855840158843</c:v>
                </c:pt>
              </c:numCache>
            </c:numRef>
          </c:val>
          <c:extLst>
            <c:ext xmlns:c16="http://schemas.microsoft.com/office/drawing/2014/chart" uri="{C3380CC4-5D6E-409C-BE32-E72D297353CC}">
              <c16:uniqueId val="{00000001-47D7-4006-A970-D07038061875}"/>
            </c:ext>
          </c:extLst>
        </c:ser>
        <c:ser>
          <c:idx val="2"/>
          <c:order val="2"/>
          <c:tx>
            <c:strRef>
              <c:f>'[P1109 Look Up Chart for Report.xlsx]Sheet1'!$D$752</c:f>
              <c:strCache>
                <c:ptCount val="1"/>
                <c:pt idx="0">
                  <c:v>Neither disagree nor 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Report.xlsx]Sheet1'!$A$753:$A$755</c:f>
              <c:strCache>
                <c:ptCount val="3"/>
                <c:pt idx="0">
                  <c:v>...made me think differently about the artwork'</c:v>
                </c:pt>
                <c:pt idx="1">
                  <c:v>...helped me to understand the artwork better'</c:v>
                </c:pt>
                <c:pt idx="2">
                  <c:v>...contained information that I found interesting'</c:v>
                </c:pt>
              </c:strCache>
            </c:strRef>
          </c:cat>
          <c:val>
            <c:numRef>
              <c:f>'[P1109 Look Up Chart for Report.xlsx]Sheet1'!$D$753:$D$755</c:f>
              <c:numCache>
                <c:formatCode>0%</c:formatCode>
                <c:ptCount val="3"/>
                <c:pt idx="0">
                  <c:v>0.16953981776707383</c:v>
                </c:pt>
                <c:pt idx="1">
                  <c:v>8.3114031335920893E-2</c:v>
                </c:pt>
                <c:pt idx="2">
                  <c:v>8.8638365942721981E-2</c:v>
                </c:pt>
              </c:numCache>
            </c:numRef>
          </c:val>
          <c:extLst>
            <c:ext xmlns:c16="http://schemas.microsoft.com/office/drawing/2014/chart" uri="{C3380CC4-5D6E-409C-BE32-E72D297353CC}">
              <c16:uniqueId val="{00000002-47D7-4006-A970-D07038061875}"/>
            </c:ext>
          </c:extLst>
        </c:ser>
        <c:ser>
          <c:idx val="3"/>
          <c:order val="3"/>
          <c:tx>
            <c:strRef>
              <c:f>'[P1109 Look Up Chart for Report.xlsx]Sheet1'!$E$752</c:f>
              <c:strCache>
                <c:ptCount val="1"/>
                <c:pt idx="0">
                  <c:v>Disagree</c:v>
                </c:pt>
              </c:strCache>
            </c:strRef>
          </c:tx>
          <c:spPr>
            <a:solidFill>
              <a:schemeClr val="accent4"/>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D7-4006-A970-D0703806187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Report.xlsx]Sheet1'!$A$753:$A$755</c:f>
              <c:strCache>
                <c:ptCount val="3"/>
                <c:pt idx="0">
                  <c:v>...made me think differently about the artwork'</c:v>
                </c:pt>
                <c:pt idx="1">
                  <c:v>...helped me to understand the artwork better'</c:v>
                </c:pt>
                <c:pt idx="2">
                  <c:v>...contained information that I found interesting'</c:v>
                </c:pt>
              </c:strCache>
            </c:strRef>
          </c:cat>
          <c:val>
            <c:numRef>
              <c:f>'[P1109 Look Up Chart for Report.xlsx]Sheet1'!$E$753:$E$755</c:f>
              <c:numCache>
                <c:formatCode>0%</c:formatCode>
                <c:ptCount val="3"/>
                <c:pt idx="0">
                  <c:v>6.7969798399383996E-2</c:v>
                </c:pt>
                <c:pt idx="1">
                  <c:v>2.6843073142518617E-2</c:v>
                </c:pt>
                <c:pt idx="2">
                  <c:v>1.1984000542533816E-2</c:v>
                </c:pt>
              </c:numCache>
            </c:numRef>
          </c:val>
          <c:extLst>
            <c:ext xmlns:c16="http://schemas.microsoft.com/office/drawing/2014/chart" uri="{C3380CC4-5D6E-409C-BE32-E72D297353CC}">
              <c16:uniqueId val="{00000003-47D7-4006-A970-D07038061875}"/>
            </c:ext>
          </c:extLst>
        </c:ser>
        <c:ser>
          <c:idx val="4"/>
          <c:order val="4"/>
          <c:tx>
            <c:strRef>
              <c:f>'[P1109 Look Up Chart for Report.xlsx]Sheet1'!$F$752</c:f>
              <c:strCache>
                <c:ptCount val="1"/>
                <c:pt idx="0">
                  <c:v>Strongly disagree</c:v>
                </c:pt>
              </c:strCache>
            </c:strRef>
          </c:tx>
          <c:spPr>
            <a:solidFill>
              <a:schemeClr val="accent5"/>
            </a:solidFill>
            <a:ln>
              <a:noFill/>
            </a:ln>
            <a:effectLst/>
          </c:spPr>
          <c:invertIfNegative val="0"/>
          <c:cat>
            <c:strRef>
              <c:f>'[P1109 Look Up Chart for Report.xlsx]Sheet1'!$A$753:$A$755</c:f>
              <c:strCache>
                <c:ptCount val="3"/>
                <c:pt idx="0">
                  <c:v>...made me think differently about the artwork'</c:v>
                </c:pt>
                <c:pt idx="1">
                  <c:v>...helped me to understand the artwork better'</c:v>
                </c:pt>
                <c:pt idx="2">
                  <c:v>...contained information that I found interesting'</c:v>
                </c:pt>
              </c:strCache>
            </c:strRef>
          </c:cat>
          <c:val>
            <c:numRef>
              <c:f>'[P1109 Look Up Chart for Report.xlsx]Sheet1'!$F$753:$F$755</c:f>
              <c:numCache>
                <c:formatCode>0%</c:formatCode>
                <c:ptCount val="3"/>
                <c:pt idx="0">
                  <c:v>4.4295580233211888E-3</c:v>
                </c:pt>
                <c:pt idx="1">
                  <c:v>2.3262190710597774E-3</c:v>
                </c:pt>
                <c:pt idx="2">
                  <c:v>2.103338952261411E-3</c:v>
                </c:pt>
              </c:numCache>
            </c:numRef>
          </c:val>
          <c:extLst>
            <c:ext xmlns:c16="http://schemas.microsoft.com/office/drawing/2014/chart" uri="{C3380CC4-5D6E-409C-BE32-E72D297353CC}">
              <c16:uniqueId val="{00000004-47D7-4006-A970-D07038061875}"/>
            </c:ext>
          </c:extLst>
        </c:ser>
        <c:ser>
          <c:idx val="5"/>
          <c:order val="5"/>
          <c:tx>
            <c:strRef>
              <c:f>'[P1109 Look Up Chart for Report.xlsx]Sheet1'!$G$752</c:f>
              <c:strCache>
                <c:ptCount val="1"/>
                <c:pt idx="0">
                  <c:v>Don't remember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Report.xlsx]Sheet1'!$A$753:$A$755</c:f>
              <c:strCache>
                <c:ptCount val="3"/>
                <c:pt idx="0">
                  <c:v>...made me think differently about the artwork'</c:v>
                </c:pt>
                <c:pt idx="1">
                  <c:v>...helped me to understand the artwork better'</c:v>
                </c:pt>
                <c:pt idx="2">
                  <c:v>...contained information that I found interesting'</c:v>
                </c:pt>
              </c:strCache>
            </c:strRef>
          </c:cat>
          <c:val>
            <c:numRef>
              <c:f>'[P1109 Look Up Chart for Report.xlsx]Sheet1'!$G$753:$G$755</c:f>
              <c:numCache>
                <c:formatCode>0%</c:formatCode>
                <c:ptCount val="3"/>
                <c:pt idx="0">
                  <c:v>5.1772840356507463E-2</c:v>
                </c:pt>
                <c:pt idx="1">
                  <c:v>4.6246926856864511E-2</c:v>
                </c:pt>
                <c:pt idx="2">
                  <c:v>5.3405933482103922E-2</c:v>
                </c:pt>
              </c:numCache>
            </c:numRef>
          </c:val>
          <c:extLst>
            <c:ext xmlns:c16="http://schemas.microsoft.com/office/drawing/2014/chart" uri="{C3380CC4-5D6E-409C-BE32-E72D297353CC}">
              <c16:uniqueId val="{00000005-47D7-4006-A970-D07038061875}"/>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Which of the following artworks from the Look Up Programme have you seen or experienced?</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402661854768154"/>
          <c:y val="0.14620644286471865"/>
          <c:w val="0.49366447944006997"/>
          <c:h val="0.72249444522759465"/>
        </c:manualLayout>
      </c:layout>
      <c:barChart>
        <c:barDir val="bar"/>
        <c:grouping val="clustered"/>
        <c:varyColors val="0"/>
        <c:ser>
          <c:idx val="0"/>
          <c:order val="0"/>
          <c:tx>
            <c:strRef>
              <c:f>'[P1109 Look Up Chart for Report.xlsx]By subgroup'!$B$53</c:f>
              <c:strCache>
                <c:ptCount val="1"/>
                <c:pt idx="0">
                  <c:v>Least deprived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subgroup'!$A$54:$A$63</c:f>
              <c:strCache>
                <c:ptCount val="10"/>
                <c:pt idx="0">
                  <c:v>This is a Freedom of Expression Centre</c:v>
                </c:pt>
                <c:pt idx="1">
                  <c:v>* Floe</c:v>
                </c:pt>
                <c:pt idx="2">
                  <c:v>* Bleached</c:v>
                </c:pt>
                <c:pt idx="3">
                  <c:v>* Washed Up Car-Go</c:v>
                </c:pt>
                <c:pt idx="4">
                  <c:v>* A Hall for Hull</c:v>
                </c:pt>
                <c:pt idx="5">
                  <c:v>* Paper City</c:v>
                </c:pt>
                <c:pt idx="6">
                  <c:v>* Elephant in the Room</c:v>
                </c:pt>
                <c:pt idx="7">
                  <c:v>* The City Speaks</c:v>
                </c:pt>
                <c:pt idx="8">
                  <c:v>The Train Track and The Basket</c:v>
                </c:pt>
                <c:pt idx="9">
                  <c:v>* Blade</c:v>
                </c:pt>
              </c:strCache>
            </c:strRef>
          </c:cat>
          <c:val>
            <c:numRef>
              <c:f>'[P1109 Look Up Chart for Report.xlsx]By subgroup'!$B$54:$B$63</c:f>
              <c:numCache>
                <c:formatCode>0%</c:formatCode>
                <c:ptCount val="10"/>
                <c:pt idx="0">
                  <c:v>7.4232961778716758E-2</c:v>
                </c:pt>
                <c:pt idx="1">
                  <c:v>0.1648052300581907</c:v>
                </c:pt>
                <c:pt idx="2">
                  <c:v>0.30569281649310165</c:v>
                </c:pt>
                <c:pt idx="3">
                  <c:v>0.42484517747170986</c:v>
                </c:pt>
                <c:pt idx="4">
                  <c:v>0.60067525717653003</c:v>
                </c:pt>
                <c:pt idx="5">
                  <c:v>0.64035429353722995</c:v>
                </c:pt>
                <c:pt idx="6">
                  <c:v>0.6644309914643729</c:v>
                </c:pt>
                <c:pt idx="7">
                  <c:v>0.6927625844046168</c:v>
                </c:pt>
                <c:pt idx="8">
                  <c:v>0.72136564088167565</c:v>
                </c:pt>
                <c:pt idx="9">
                  <c:v>0.97147878862016568</c:v>
                </c:pt>
              </c:numCache>
            </c:numRef>
          </c:val>
          <c:extLst>
            <c:ext xmlns:c16="http://schemas.microsoft.com/office/drawing/2014/chart" uri="{C3380CC4-5D6E-409C-BE32-E72D297353CC}">
              <c16:uniqueId val="{00000000-DFD8-4EC3-8B5F-BEE8849063EA}"/>
            </c:ext>
          </c:extLst>
        </c:ser>
        <c:ser>
          <c:idx val="1"/>
          <c:order val="1"/>
          <c:tx>
            <c:strRef>
              <c:f>'[P1109 Look Up Chart for Report.xlsx]By subgroup'!$C$53</c:f>
              <c:strCache>
                <c:ptCount val="1"/>
                <c:pt idx="0">
                  <c:v>2nd Most deprived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subgroup'!$A$54:$A$63</c:f>
              <c:strCache>
                <c:ptCount val="10"/>
                <c:pt idx="0">
                  <c:v>This is a Freedom of Expression Centre</c:v>
                </c:pt>
                <c:pt idx="1">
                  <c:v>* Floe</c:v>
                </c:pt>
                <c:pt idx="2">
                  <c:v>* Bleached</c:v>
                </c:pt>
                <c:pt idx="3">
                  <c:v>* Washed Up Car-Go</c:v>
                </c:pt>
                <c:pt idx="4">
                  <c:v>* A Hall for Hull</c:v>
                </c:pt>
                <c:pt idx="5">
                  <c:v>* Paper City</c:v>
                </c:pt>
                <c:pt idx="6">
                  <c:v>* Elephant in the Room</c:v>
                </c:pt>
                <c:pt idx="7">
                  <c:v>* The City Speaks</c:v>
                </c:pt>
                <c:pt idx="8">
                  <c:v>The Train Track and The Basket</c:v>
                </c:pt>
                <c:pt idx="9">
                  <c:v>* Blade</c:v>
                </c:pt>
              </c:strCache>
            </c:strRef>
          </c:cat>
          <c:val>
            <c:numRef>
              <c:f>'[P1109 Look Up Chart for Report.xlsx]By subgroup'!$C$54:$C$63</c:f>
              <c:numCache>
                <c:formatCode>0%</c:formatCode>
                <c:ptCount val="10"/>
                <c:pt idx="0">
                  <c:v>9.0332195339332955E-2</c:v>
                </c:pt>
                <c:pt idx="1">
                  <c:v>0.20750940447559818</c:v>
                </c:pt>
                <c:pt idx="2">
                  <c:v>0.22147821623247713</c:v>
                </c:pt>
                <c:pt idx="3">
                  <c:v>0.3374494141346906</c:v>
                </c:pt>
                <c:pt idx="4">
                  <c:v>0.62309741575725452</c:v>
                </c:pt>
                <c:pt idx="5">
                  <c:v>0.38398700617482606</c:v>
                </c:pt>
                <c:pt idx="6">
                  <c:v>0.52579662483797618</c:v>
                </c:pt>
                <c:pt idx="7">
                  <c:v>0.69901425525734628</c:v>
                </c:pt>
                <c:pt idx="8">
                  <c:v>0.67490228584614087</c:v>
                </c:pt>
                <c:pt idx="9">
                  <c:v>0.88295145928638552</c:v>
                </c:pt>
              </c:numCache>
            </c:numRef>
          </c:val>
          <c:extLst>
            <c:ext xmlns:c16="http://schemas.microsoft.com/office/drawing/2014/chart" uri="{C3380CC4-5D6E-409C-BE32-E72D297353CC}">
              <c16:uniqueId val="{00000001-DFD8-4EC3-8B5F-BEE8849063EA}"/>
            </c:ext>
          </c:extLst>
        </c:ser>
        <c:ser>
          <c:idx val="2"/>
          <c:order val="2"/>
          <c:tx>
            <c:strRef>
              <c:f>'[P1109 Look Up Chart for Report.xlsx]By subgroup'!$D$53</c:f>
              <c:strCache>
                <c:ptCount val="1"/>
                <c:pt idx="0">
                  <c:v>Most deprived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subgroup'!$A$54:$A$63</c:f>
              <c:strCache>
                <c:ptCount val="10"/>
                <c:pt idx="0">
                  <c:v>This is a Freedom of Expression Centre</c:v>
                </c:pt>
                <c:pt idx="1">
                  <c:v>* Floe</c:v>
                </c:pt>
                <c:pt idx="2">
                  <c:v>* Bleached</c:v>
                </c:pt>
                <c:pt idx="3">
                  <c:v>* Washed Up Car-Go</c:v>
                </c:pt>
                <c:pt idx="4">
                  <c:v>* A Hall for Hull</c:v>
                </c:pt>
                <c:pt idx="5">
                  <c:v>* Paper City</c:v>
                </c:pt>
                <c:pt idx="6">
                  <c:v>* Elephant in the Room</c:v>
                </c:pt>
                <c:pt idx="7">
                  <c:v>* The City Speaks</c:v>
                </c:pt>
                <c:pt idx="8">
                  <c:v>The Train Track and The Basket</c:v>
                </c:pt>
                <c:pt idx="9">
                  <c:v>* Blade</c:v>
                </c:pt>
              </c:strCache>
            </c:strRef>
          </c:cat>
          <c:val>
            <c:numRef>
              <c:f>'[P1109 Look Up Chart for Report.xlsx]By subgroup'!$D$54:$D$63</c:f>
              <c:numCache>
                <c:formatCode>0%</c:formatCode>
                <c:ptCount val="10"/>
                <c:pt idx="0">
                  <c:v>9.1321260121739828E-2</c:v>
                </c:pt>
                <c:pt idx="1">
                  <c:v>7.3775947732694983E-2</c:v>
                </c:pt>
                <c:pt idx="2">
                  <c:v>0.12952941769299733</c:v>
                </c:pt>
                <c:pt idx="3">
                  <c:v>0.2835815967631049</c:v>
                </c:pt>
                <c:pt idx="4">
                  <c:v>0.43994716754805124</c:v>
                </c:pt>
                <c:pt idx="5">
                  <c:v>0.42546758416375141</c:v>
                </c:pt>
                <c:pt idx="6">
                  <c:v>0.58845311873714778</c:v>
                </c:pt>
                <c:pt idx="7">
                  <c:v>0.4000257957145763</c:v>
                </c:pt>
                <c:pt idx="8">
                  <c:v>0.69463244293548754</c:v>
                </c:pt>
                <c:pt idx="9">
                  <c:v>0.81711010630660996</c:v>
                </c:pt>
              </c:numCache>
            </c:numRef>
          </c:val>
          <c:extLst>
            <c:ext xmlns:c16="http://schemas.microsoft.com/office/drawing/2014/chart" uri="{C3380CC4-5D6E-409C-BE32-E72D297353CC}">
              <c16:uniqueId val="{00000002-DFD8-4EC3-8B5F-BEE8849063EA}"/>
            </c:ext>
          </c:extLst>
        </c:ser>
        <c:dLbls>
          <c:showLegendKey val="0"/>
          <c:showVal val="0"/>
          <c:showCatName val="0"/>
          <c:showSerName val="0"/>
          <c:showPercent val="0"/>
          <c:showBubbleSize val="0"/>
        </c:dLbls>
        <c:gapWidth val="1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The information boards I read about the Look Up artwork that I visited contained information </a:t>
            </a:r>
            <a:r>
              <a:rPr lang="en-GB" sz="1000" b="1" i="0" u="none" strike="noStrike" kern="1200" spc="0" baseline="0">
                <a:solidFill>
                  <a:sysClr val="windowText" lastClr="000000"/>
                </a:solidFill>
                <a:latin typeface="Arial" panose="020B0604020202020204" pitchFamily="34" charset="0"/>
                <a:ea typeface="+mn-ea"/>
                <a:cs typeface="Arial" panose="020B0604020202020204" pitchFamily="34" charset="0"/>
              </a:rPr>
              <a:t>that I found interesting - Strongly Agree &amp; Agree</a:t>
            </a:r>
          </a:p>
          <a:p>
            <a:pPr marL="0" marR="0" indent="0" algn="ctr" defTabSz="914400" rtl="0" eaLnBrk="1" fontAlgn="auto" latinLnBrk="0" hangingPunct="1">
              <a:lnSpc>
                <a:spcPct val="100000"/>
              </a:lnSpc>
              <a:spcBef>
                <a:spcPts val="0"/>
              </a:spcBef>
              <a:spcAft>
                <a:spcPts val="0"/>
              </a:spcAft>
              <a:buClrTx/>
              <a:buSzTx/>
              <a:buFontTx/>
              <a:buNone/>
              <a:tabLst/>
              <a:defRPr sz="1000" b="1"/>
            </a:pPr>
            <a:endParaRPr lang="en-GB" sz="1000" b="1"/>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subgroup'!$A$175:$A$190</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'[P1109 Look Up Chart for Report.xlsx]By subgroup'!$B$175:$B$190</c:f>
              <c:numCache>
                <c:formatCode>0%</c:formatCode>
                <c:ptCount val="16"/>
                <c:pt idx="0">
                  <c:v>0.53643837937315431</c:v>
                </c:pt>
                <c:pt idx="1">
                  <c:v>0.50579094712021522</c:v>
                </c:pt>
                <c:pt idx="2">
                  <c:v>0.40098799411249769</c:v>
                </c:pt>
                <c:pt idx="4">
                  <c:v>0.48841852949606002</c:v>
                </c:pt>
                <c:pt idx="5">
                  <c:v>0.51384914909216517</c:v>
                </c:pt>
                <c:pt idx="6">
                  <c:v>0.51086747229472718</c:v>
                </c:pt>
                <c:pt idx="8">
                  <c:v>0.59070985474802806</c:v>
                </c:pt>
                <c:pt idx="9">
                  <c:v>0.49772586921033024</c:v>
                </c:pt>
                <c:pt idx="10">
                  <c:v>0.2592723667807012</c:v>
                </c:pt>
                <c:pt idx="12">
                  <c:v>0.52471842915660605</c:v>
                </c:pt>
                <c:pt idx="13">
                  <c:v>0.46853865505516551</c:v>
                </c:pt>
                <c:pt idx="15">
                  <c:v>0.50749124409660229</c:v>
                </c:pt>
              </c:numCache>
            </c:numRef>
          </c:val>
          <c:extLst>
            <c:ext xmlns:c16="http://schemas.microsoft.com/office/drawing/2014/chart" uri="{C3380CC4-5D6E-409C-BE32-E72D297353CC}">
              <c16:uniqueId val="{00000000-27C5-40DC-AFC7-633C8661C8D7}"/>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The information boards I read about the Look Up artwork that I visited helped me to understand the artwork better </a:t>
            </a:r>
            <a:r>
              <a:rPr lang="en-GB" sz="1000" b="1" i="0" u="none" strike="noStrike" kern="1200" spc="0" baseline="0">
                <a:solidFill>
                  <a:sysClr val="windowText" lastClr="000000"/>
                </a:solidFill>
                <a:latin typeface="Arial" panose="020B0604020202020204" pitchFamily="34" charset="0"/>
                <a:ea typeface="+mn-ea"/>
                <a:cs typeface="Arial" panose="020B0604020202020204" pitchFamily="34" charset="0"/>
              </a:rPr>
              <a:t>- Strongly Agree &amp; Agree</a:t>
            </a:r>
          </a:p>
          <a:p>
            <a:pPr marL="0" marR="0" indent="0" algn="ctr" defTabSz="914400" rtl="0" eaLnBrk="1" fontAlgn="auto" latinLnBrk="0" hangingPunct="1">
              <a:lnSpc>
                <a:spcPct val="100000"/>
              </a:lnSpc>
              <a:spcBef>
                <a:spcPts val="0"/>
              </a:spcBef>
              <a:spcAft>
                <a:spcPts val="0"/>
              </a:spcAft>
              <a:buClrTx/>
              <a:buSzTx/>
              <a:buFontTx/>
              <a:buNone/>
              <a:tabLst/>
              <a:defRPr sz="1000" b="1"/>
            </a:pPr>
            <a:endParaRPr lang="en-GB" sz="1000" b="1"/>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subgroup'!$A$217:$A$232</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'[P1109 Look Up Chart for Report.xlsx]By subgroup'!$B$217:$B$232</c:f>
              <c:numCache>
                <c:formatCode>0%</c:formatCode>
                <c:ptCount val="16"/>
                <c:pt idx="0">
                  <c:v>0.8569605354467571</c:v>
                </c:pt>
                <c:pt idx="1">
                  <c:v>0.8686337629791987</c:v>
                </c:pt>
                <c:pt idx="2">
                  <c:v>0.90521495887076087</c:v>
                </c:pt>
                <c:pt idx="4">
                  <c:v>0.83707611195419895</c:v>
                </c:pt>
                <c:pt idx="5">
                  <c:v>0.81390202919175847</c:v>
                </c:pt>
                <c:pt idx="6">
                  <c:v>0.86439643454167159</c:v>
                </c:pt>
                <c:pt idx="8">
                  <c:v>0.86007461046597999</c:v>
                </c:pt>
                <c:pt idx="9">
                  <c:v>0.78427834405926067</c:v>
                </c:pt>
                <c:pt idx="10">
                  <c:v>0.88593065461071452</c:v>
                </c:pt>
                <c:pt idx="12">
                  <c:v>0.85394060730929067</c:v>
                </c:pt>
                <c:pt idx="13">
                  <c:v>0.80604284689534078</c:v>
                </c:pt>
                <c:pt idx="15">
                  <c:v>0.84146974959363907</c:v>
                </c:pt>
              </c:numCache>
            </c:numRef>
          </c:val>
          <c:extLst>
            <c:ext xmlns:c16="http://schemas.microsoft.com/office/drawing/2014/chart" uri="{C3380CC4-5D6E-409C-BE32-E72D297353CC}">
              <c16:uniqueId val="{00000000-C289-43BA-8DF7-D1CC51A0278C}"/>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The information boards I read about the Look Up artwork that I visited made me think differently about the artwork </a:t>
            </a:r>
            <a:r>
              <a:rPr lang="en-GB" sz="1000" b="1" i="0" u="none" strike="noStrike" kern="1200" spc="0" baseline="0">
                <a:solidFill>
                  <a:sysClr val="windowText" lastClr="000000"/>
                </a:solidFill>
                <a:latin typeface="Arial" panose="020B0604020202020204" pitchFamily="34" charset="0"/>
                <a:ea typeface="+mn-ea"/>
                <a:cs typeface="Arial" panose="020B0604020202020204" pitchFamily="34" charset="0"/>
              </a:rPr>
              <a:t>- Strongly Agree &amp; Agree</a:t>
            </a:r>
          </a:p>
          <a:p>
            <a:pPr marL="0" marR="0" indent="0" algn="ctr" defTabSz="914400" rtl="0" eaLnBrk="1" fontAlgn="auto" latinLnBrk="0" hangingPunct="1">
              <a:lnSpc>
                <a:spcPct val="100000"/>
              </a:lnSpc>
              <a:spcBef>
                <a:spcPts val="0"/>
              </a:spcBef>
              <a:spcAft>
                <a:spcPts val="0"/>
              </a:spcAft>
              <a:buClrTx/>
              <a:buSzTx/>
              <a:buFontTx/>
              <a:buNone/>
              <a:tabLst/>
              <a:defRPr sz="1000" b="1"/>
            </a:pPr>
            <a:endParaRPr lang="en-GB" sz="1000" b="1"/>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subgroup'!$A$238:$A$253</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'[P1109 Look Up Chart for Report.xlsx]By subgroup'!$B$238:$B$253</c:f>
              <c:numCache>
                <c:formatCode>0%</c:formatCode>
                <c:ptCount val="16"/>
                <c:pt idx="0">
                  <c:v>0.71777219834512718</c:v>
                </c:pt>
                <c:pt idx="1">
                  <c:v>0.64821206757255245</c:v>
                </c:pt>
                <c:pt idx="2">
                  <c:v>0.88147778725442705</c:v>
                </c:pt>
                <c:pt idx="4">
                  <c:v>0.69463037414465301</c:v>
                </c:pt>
                <c:pt idx="5">
                  <c:v>0.71222772707838855</c:v>
                </c:pt>
                <c:pt idx="6">
                  <c:v>0.7106259379829063</c:v>
                </c:pt>
                <c:pt idx="8">
                  <c:v>0.74786802543873077</c:v>
                </c:pt>
                <c:pt idx="9">
                  <c:v>0.60517927893992207</c:v>
                </c:pt>
                <c:pt idx="10">
                  <c:v>0.78102452850594162</c:v>
                </c:pt>
                <c:pt idx="12">
                  <c:v>0.73566644409554571</c:v>
                </c:pt>
                <c:pt idx="13">
                  <c:v>0.65108490581915934</c:v>
                </c:pt>
                <c:pt idx="15">
                  <c:v>0.70628798545371851</c:v>
                </c:pt>
              </c:numCache>
            </c:numRef>
          </c:val>
          <c:extLst>
            <c:ext xmlns:c16="http://schemas.microsoft.com/office/drawing/2014/chart" uri="{C3380CC4-5D6E-409C-BE32-E72D297353CC}">
              <c16:uniqueId val="{00000000-CF4E-49F7-B775-04542A4BA40E}"/>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did you find out about the artworks you have seen (visited) linked to the Look Up Programme?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52072855079966218"/>
          <c:y val="9.7838452787258251E-2"/>
          <c:w val="0.43081709941966595"/>
          <c:h val="0.8482099379215822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Report.xlsx]Sheet1'!$A$773:$A$785</c:f>
              <c:strCache>
                <c:ptCount val="13"/>
                <c:pt idx="0">
                  <c:v>Other website</c:v>
                </c:pt>
                <c:pt idx="1">
                  <c:v>Other organisation Facebook / Twitter / Instagram / YouTube / Flickr</c:v>
                </c:pt>
                <c:pt idx="2">
                  <c:v>Don't remember</c:v>
                </c:pt>
                <c:pt idx="3">
                  <c:v>Radio</c:v>
                </c:pt>
                <c:pt idx="4">
                  <c:v>TV</c:v>
                </c:pt>
                <c:pt idx="5">
                  <c:v>Friends/family colleagues – via social media / email</c:v>
                </c:pt>
                <c:pt idx="6">
                  <c:v>Newspaper</c:v>
                </c:pt>
                <c:pt idx="7">
                  <c:v>Hull 2017 Facebook / Twitter / Instagram / Youtube / Flickr / e-newsletter</c:v>
                </c:pt>
                <c:pt idx="8">
                  <c:v>Advertising and printed promotional material (e.g. brochure, leaflet, flyer, billboard, poster)</c:v>
                </c:pt>
                <c:pt idx="9">
                  <c:v>Hull 2017 Volunteer - told me or via social media / email</c:v>
                </c:pt>
                <c:pt idx="10">
                  <c:v>Friends/family/colleagues - told me in person</c:v>
                </c:pt>
                <c:pt idx="11">
                  <c:v>www.hull2017.co.uk</c:v>
                </c:pt>
                <c:pt idx="12">
                  <c:v>Other</c:v>
                </c:pt>
              </c:strCache>
            </c:strRef>
          </c:cat>
          <c:val>
            <c:numRef>
              <c:f>'[P1109 Look Up Chart for Report.xlsx]Sheet1'!$B$773:$B$785</c:f>
              <c:numCache>
                <c:formatCode>0%</c:formatCode>
                <c:ptCount val="13"/>
                <c:pt idx="0">
                  <c:v>5.113288751342134E-3</c:v>
                </c:pt>
                <c:pt idx="1">
                  <c:v>2.3114600328941134E-2</c:v>
                </c:pt>
                <c:pt idx="2">
                  <c:v>2.5324196820420725E-2</c:v>
                </c:pt>
                <c:pt idx="3">
                  <c:v>2.8810254733157566E-2</c:v>
                </c:pt>
                <c:pt idx="4">
                  <c:v>4.6251340152543292E-2</c:v>
                </c:pt>
                <c:pt idx="5">
                  <c:v>4.8219692663868434E-2</c:v>
                </c:pt>
                <c:pt idx="6">
                  <c:v>5.5118407181680096E-2</c:v>
                </c:pt>
                <c:pt idx="7">
                  <c:v>0.12045124336410838</c:v>
                </c:pt>
                <c:pt idx="8">
                  <c:v>0.16727135387361944</c:v>
                </c:pt>
                <c:pt idx="9">
                  <c:v>0.18709122808903944</c:v>
                </c:pt>
                <c:pt idx="10">
                  <c:v>0.1903318105961615</c:v>
                </c:pt>
                <c:pt idx="11">
                  <c:v>0.24773807047375687</c:v>
                </c:pt>
                <c:pt idx="12">
                  <c:v>0.28904462958500293</c:v>
                </c:pt>
              </c:numCache>
            </c:numRef>
          </c:val>
          <c:extLst>
            <c:ext xmlns:c16="http://schemas.microsoft.com/office/drawing/2014/chart" uri="{C3380CC4-5D6E-409C-BE32-E72D297353CC}">
              <c16:uniqueId val="{00000000-9D19-46E6-AE8E-7FDB67E827BA}"/>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did you find out about the artworks you have seen (visited) linked to the Look Up Programme?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9718998657680968"/>
          <c:y val="0.11821305841924398"/>
          <c:w val="0.4535892503770948"/>
          <c:h val="0.75319598452255321"/>
        </c:manualLayout>
      </c:layout>
      <c:barChart>
        <c:barDir val="bar"/>
        <c:grouping val="clustered"/>
        <c:varyColors val="0"/>
        <c:ser>
          <c:idx val="0"/>
          <c:order val="0"/>
          <c:tx>
            <c:strRef>
              <c:f>'[P1109 Look Up Chart for Report.xlsx]By subgroup'!$B$260</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subgroup'!$A$261:$A$273</c:f>
              <c:strCache>
                <c:ptCount val="13"/>
                <c:pt idx="0">
                  <c:v>Other website</c:v>
                </c:pt>
                <c:pt idx="1">
                  <c:v>Radio</c:v>
                </c:pt>
                <c:pt idx="2">
                  <c:v>* Other organisation Facebook / Twitter / Instagram / YouTube / Flickr</c:v>
                </c:pt>
                <c:pt idx="3">
                  <c:v>Don't remember</c:v>
                </c:pt>
                <c:pt idx="4">
                  <c:v>TV</c:v>
                </c:pt>
                <c:pt idx="5">
                  <c:v>Friends/family colleagues – via social media / email</c:v>
                </c:pt>
                <c:pt idx="6">
                  <c:v>Newspaper</c:v>
                </c:pt>
                <c:pt idx="7">
                  <c:v>Hull 2017 Facebook / Twitter / Instagram / Youtube / Flickr / e-newsletter</c:v>
                </c:pt>
                <c:pt idx="8">
                  <c:v>Friends/family/colleagues - told me in person</c:v>
                </c:pt>
                <c:pt idx="9">
                  <c:v>* Advertising and printed promotional material (e.g. brochure, leaflet, flyer, billboard, poster)</c:v>
                </c:pt>
                <c:pt idx="10">
                  <c:v>* Hull 2017 Volunteer - told me or via social media / email</c:v>
                </c:pt>
                <c:pt idx="11">
                  <c:v>www.hull2017.co.uk</c:v>
                </c:pt>
                <c:pt idx="12">
                  <c:v>Other</c:v>
                </c:pt>
              </c:strCache>
            </c:strRef>
          </c:cat>
          <c:val>
            <c:numRef>
              <c:f>'[P1109 Look Up Chart for Report.xlsx]By subgroup'!$B$261:$B$273</c:f>
              <c:numCache>
                <c:formatCode>0%</c:formatCode>
                <c:ptCount val="13"/>
                <c:pt idx="0">
                  <c:v>5.7122190230324797E-3</c:v>
                </c:pt>
                <c:pt idx="1">
                  <c:v>2.533042384826021E-2</c:v>
                </c:pt>
                <c:pt idx="2">
                  <c:v>2.8388144924760144E-2</c:v>
                </c:pt>
                <c:pt idx="3">
                  <c:v>3.0323695060873627E-2</c:v>
                </c:pt>
                <c:pt idx="4">
                  <c:v>4.5086437129280711E-2</c:v>
                </c:pt>
                <c:pt idx="5">
                  <c:v>4.9233096132822798E-2</c:v>
                </c:pt>
                <c:pt idx="6">
                  <c:v>5.8880651696634478E-2</c:v>
                </c:pt>
                <c:pt idx="7">
                  <c:v>0.12948843405487342</c:v>
                </c:pt>
                <c:pt idx="8">
                  <c:v>0.18032571201218175</c:v>
                </c:pt>
                <c:pt idx="9">
                  <c:v>0.18130856571331633</c:v>
                </c:pt>
                <c:pt idx="10">
                  <c:v>0.20185255965870849</c:v>
                </c:pt>
                <c:pt idx="11">
                  <c:v>0.24734121656027075</c:v>
                </c:pt>
                <c:pt idx="12">
                  <c:v>0.27846822058092408</c:v>
                </c:pt>
              </c:numCache>
            </c:numRef>
          </c:val>
          <c:extLst>
            <c:ext xmlns:c16="http://schemas.microsoft.com/office/drawing/2014/chart" uri="{C3380CC4-5D6E-409C-BE32-E72D297353CC}">
              <c16:uniqueId val="{00000000-DFE9-4AF5-858F-E12070DE84F9}"/>
            </c:ext>
          </c:extLst>
        </c:ser>
        <c:ser>
          <c:idx val="1"/>
          <c:order val="1"/>
          <c:tx>
            <c:strRef>
              <c:f>'[P1109 Look Up Chart for Report.xlsx]By subgroup'!$C$260</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subgroup'!$A$261:$A$273</c:f>
              <c:strCache>
                <c:ptCount val="13"/>
                <c:pt idx="0">
                  <c:v>Other website</c:v>
                </c:pt>
                <c:pt idx="1">
                  <c:v>Radio</c:v>
                </c:pt>
                <c:pt idx="2">
                  <c:v>* Other organisation Facebook / Twitter / Instagram / YouTube / Flickr</c:v>
                </c:pt>
                <c:pt idx="3">
                  <c:v>Don't remember</c:v>
                </c:pt>
                <c:pt idx="4">
                  <c:v>TV</c:v>
                </c:pt>
                <c:pt idx="5">
                  <c:v>Friends/family colleagues – via social media / email</c:v>
                </c:pt>
                <c:pt idx="6">
                  <c:v>Newspaper</c:v>
                </c:pt>
                <c:pt idx="7">
                  <c:v>Hull 2017 Facebook / Twitter / Instagram / Youtube / Flickr / e-newsletter</c:v>
                </c:pt>
                <c:pt idx="8">
                  <c:v>Friends/family/colleagues - told me in person</c:v>
                </c:pt>
                <c:pt idx="9">
                  <c:v>* Advertising and printed promotional material (e.g. brochure, leaflet, flyer, billboard, poster)</c:v>
                </c:pt>
                <c:pt idx="10">
                  <c:v>* Hull 2017 Volunteer - told me or via social media / email</c:v>
                </c:pt>
                <c:pt idx="11">
                  <c:v>www.hull2017.co.uk</c:v>
                </c:pt>
                <c:pt idx="12">
                  <c:v>Other</c:v>
                </c:pt>
              </c:strCache>
            </c:strRef>
          </c:cat>
          <c:val>
            <c:numRef>
              <c:f>'[P1109 Look Up Chart for Report.xlsx]By subgroup'!$C$261:$C$273</c:f>
              <c:numCache>
                <c:formatCode>0%</c:formatCode>
                <c:ptCount val="13"/>
                <c:pt idx="0">
                  <c:v>3.9944644459669601E-3</c:v>
                </c:pt>
                <c:pt idx="1">
                  <c:v>3.7041836018183796E-2</c:v>
                </c:pt>
                <c:pt idx="2">
                  <c:v>1.2615341904374071E-2</c:v>
                </c:pt>
                <c:pt idx="3">
                  <c:v>1.5471444331485784E-2</c:v>
                </c:pt>
                <c:pt idx="4">
                  <c:v>5.0089849640560506E-2</c:v>
                </c:pt>
                <c:pt idx="5">
                  <c:v>4.7497128674359311E-2</c:v>
                </c:pt>
                <c:pt idx="6">
                  <c:v>4.6946391581674803E-2</c:v>
                </c:pt>
                <c:pt idx="7">
                  <c:v>0.10000579339906411</c:v>
                </c:pt>
                <c:pt idx="8">
                  <c:v>0.21535331902476648</c:v>
                </c:pt>
                <c:pt idx="9">
                  <c:v>0.1376079425069959</c:v>
                </c:pt>
                <c:pt idx="10">
                  <c:v>0.16038537631996197</c:v>
                </c:pt>
                <c:pt idx="11">
                  <c:v>0.24608129434837475</c:v>
                </c:pt>
                <c:pt idx="12">
                  <c:v>0.30970249947848411</c:v>
                </c:pt>
              </c:numCache>
            </c:numRef>
          </c:val>
          <c:extLst>
            <c:ext xmlns:c16="http://schemas.microsoft.com/office/drawing/2014/chart" uri="{C3380CC4-5D6E-409C-BE32-E72D297353CC}">
              <c16:uniqueId val="{00000001-DFE9-4AF5-858F-E12070DE84F9}"/>
            </c:ext>
          </c:extLst>
        </c:ser>
        <c:dLbls>
          <c:showLegendKey val="0"/>
          <c:showVal val="0"/>
          <c:showCatName val="0"/>
          <c:showSerName val="0"/>
          <c:showPercent val="0"/>
          <c:showBubbleSize val="0"/>
        </c:dLbls>
        <c:gapWidth val="1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did you find out about the artworks you have seen (visited) linked to the Look Up Programme?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51286877536212405"/>
          <c:y val="0.10462287104622871"/>
          <c:w val="0.43933836768697426"/>
          <c:h val="0.78156943885663932"/>
        </c:manualLayout>
      </c:layout>
      <c:barChart>
        <c:barDir val="bar"/>
        <c:grouping val="clustered"/>
        <c:varyColors val="0"/>
        <c:ser>
          <c:idx val="0"/>
          <c:order val="0"/>
          <c:tx>
            <c:strRef>
              <c:f>'[P1109 Look Up Chart for Report.xlsx]By subgroup'!$B$277</c:f>
              <c:strCache>
                <c:ptCount val="1"/>
                <c:pt idx="0">
                  <c:v>55+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subgroup'!$A$278:$A$290</c:f>
              <c:strCache>
                <c:ptCount val="13"/>
                <c:pt idx="0">
                  <c:v>Other website</c:v>
                </c:pt>
                <c:pt idx="1">
                  <c:v>Other organisation Facebook / Twitter / Instagram / YouTube / Flickr</c:v>
                </c:pt>
                <c:pt idx="2">
                  <c:v>Don't remember</c:v>
                </c:pt>
                <c:pt idx="3">
                  <c:v>* Friends/family colleagues – via social media / email</c:v>
                </c:pt>
                <c:pt idx="4">
                  <c:v>Radio</c:v>
                </c:pt>
                <c:pt idx="5">
                  <c:v>* TV</c:v>
                </c:pt>
                <c:pt idx="6">
                  <c:v>* Hull 2017 Facebook / Twitter / Instagram / Youtube / Flickr / e-newsletter</c:v>
                </c:pt>
                <c:pt idx="7">
                  <c:v>* Newspaper</c:v>
                </c:pt>
                <c:pt idx="8">
                  <c:v>* Friends/family/colleagues - told me in person</c:v>
                </c:pt>
                <c:pt idx="9">
                  <c:v>* Hull 2017 Volunteer - told me or via social media / email</c:v>
                </c:pt>
                <c:pt idx="10">
                  <c:v>* Advertising and printed promotional material (e.g. brochure, leaflet, flyer, billboard, poster)</c:v>
                </c:pt>
                <c:pt idx="11">
                  <c:v>* www.hull2017.co.uk</c:v>
                </c:pt>
                <c:pt idx="12">
                  <c:v>* Other</c:v>
                </c:pt>
              </c:strCache>
            </c:strRef>
          </c:cat>
          <c:val>
            <c:numRef>
              <c:f>'[P1109 Look Up Chart for Report.xlsx]By subgroup'!$B$278:$B$290</c:f>
              <c:numCache>
                <c:formatCode>0%</c:formatCode>
                <c:ptCount val="13"/>
                <c:pt idx="0">
                  <c:v>4.7751204197398825E-3</c:v>
                </c:pt>
                <c:pt idx="1">
                  <c:v>1.488714685064488E-2</c:v>
                </c:pt>
                <c:pt idx="2">
                  <c:v>2.5246661624636794E-2</c:v>
                </c:pt>
                <c:pt idx="3">
                  <c:v>3.7594944386273171E-2</c:v>
                </c:pt>
                <c:pt idx="4">
                  <c:v>4.1464803196607128E-2</c:v>
                </c:pt>
                <c:pt idx="5">
                  <c:v>6.0950769657462933E-2</c:v>
                </c:pt>
                <c:pt idx="6">
                  <c:v>7.4188375092008707E-2</c:v>
                </c:pt>
                <c:pt idx="7">
                  <c:v>7.8512499051032691E-2</c:v>
                </c:pt>
                <c:pt idx="8">
                  <c:v>0.16893858058810907</c:v>
                </c:pt>
                <c:pt idx="9">
                  <c:v>0.19860759948552495</c:v>
                </c:pt>
                <c:pt idx="10">
                  <c:v>0.23037056143541712</c:v>
                </c:pt>
                <c:pt idx="11">
                  <c:v>0.260267407897672</c:v>
                </c:pt>
                <c:pt idx="12">
                  <c:v>0.26831561529489706</c:v>
                </c:pt>
              </c:numCache>
            </c:numRef>
          </c:val>
          <c:extLst>
            <c:ext xmlns:c16="http://schemas.microsoft.com/office/drawing/2014/chart" uri="{C3380CC4-5D6E-409C-BE32-E72D297353CC}">
              <c16:uniqueId val="{00000000-862D-420F-9620-81E4CE83353F}"/>
            </c:ext>
          </c:extLst>
        </c:ser>
        <c:ser>
          <c:idx val="1"/>
          <c:order val="1"/>
          <c:tx>
            <c:strRef>
              <c:f>'[P1109 Look Up Chart for Report.xlsx]By subgroup'!$C$277</c:f>
              <c:strCache>
                <c:ptCount val="1"/>
                <c:pt idx="0">
                  <c:v>35-54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subgroup'!$A$278:$A$290</c:f>
              <c:strCache>
                <c:ptCount val="13"/>
                <c:pt idx="0">
                  <c:v>Other website</c:v>
                </c:pt>
                <c:pt idx="1">
                  <c:v>Other organisation Facebook / Twitter / Instagram / YouTube / Flickr</c:v>
                </c:pt>
                <c:pt idx="2">
                  <c:v>Don't remember</c:v>
                </c:pt>
                <c:pt idx="3">
                  <c:v>* Friends/family colleagues – via social media / email</c:v>
                </c:pt>
                <c:pt idx="4">
                  <c:v>Radio</c:v>
                </c:pt>
                <c:pt idx="5">
                  <c:v>* TV</c:v>
                </c:pt>
                <c:pt idx="6">
                  <c:v>* Hull 2017 Facebook / Twitter / Instagram / Youtube / Flickr / e-newsletter</c:v>
                </c:pt>
                <c:pt idx="7">
                  <c:v>* Newspaper</c:v>
                </c:pt>
                <c:pt idx="8">
                  <c:v>* Friends/family/colleagues - told me in person</c:v>
                </c:pt>
                <c:pt idx="9">
                  <c:v>* Hull 2017 Volunteer - told me or via social media / email</c:v>
                </c:pt>
                <c:pt idx="10">
                  <c:v>* Advertising and printed promotional material (e.g. brochure, leaflet, flyer, billboard, poster)</c:v>
                </c:pt>
                <c:pt idx="11">
                  <c:v>* www.hull2017.co.uk</c:v>
                </c:pt>
                <c:pt idx="12">
                  <c:v>* Other</c:v>
                </c:pt>
              </c:strCache>
            </c:strRef>
          </c:cat>
          <c:val>
            <c:numRef>
              <c:f>'[P1109 Look Up Chart for Report.xlsx]By subgroup'!$C$278:$C$290</c:f>
              <c:numCache>
                <c:formatCode>0%</c:formatCode>
                <c:ptCount val="13"/>
                <c:pt idx="0">
                  <c:v>8.003023706056548E-3</c:v>
                </c:pt>
                <c:pt idx="1">
                  <c:v>2.9995341598178203E-2</c:v>
                </c:pt>
                <c:pt idx="2">
                  <c:v>2.539287467812272E-2</c:v>
                </c:pt>
                <c:pt idx="3">
                  <c:v>7.8854112090927714E-2</c:v>
                </c:pt>
                <c:pt idx="4">
                  <c:v>1.8678184553680789E-2</c:v>
                </c:pt>
                <c:pt idx="5">
                  <c:v>3.9642987865426214E-2</c:v>
                </c:pt>
                <c:pt idx="6">
                  <c:v>0.20130040142714903</c:v>
                </c:pt>
                <c:pt idx="7">
                  <c:v>3.3693476279863292E-2</c:v>
                </c:pt>
                <c:pt idx="8">
                  <c:v>0.1648315029432515</c:v>
                </c:pt>
                <c:pt idx="9">
                  <c:v>0.21450819358017331</c:v>
                </c:pt>
                <c:pt idx="10">
                  <c:v>0.11216590621887174</c:v>
                </c:pt>
                <c:pt idx="11">
                  <c:v>0.27325341331933645</c:v>
                </c:pt>
                <c:pt idx="12">
                  <c:v>0.25400322093780014</c:v>
                </c:pt>
              </c:numCache>
            </c:numRef>
          </c:val>
          <c:extLst>
            <c:ext xmlns:c16="http://schemas.microsoft.com/office/drawing/2014/chart" uri="{C3380CC4-5D6E-409C-BE32-E72D297353CC}">
              <c16:uniqueId val="{00000001-862D-420F-9620-81E4CE83353F}"/>
            </c:ext>
          </c:extLst>
        </c:ser>
        <c:ser>
          <c:idx val="2"/>
          <c:order val="2"/>
          <c:tx>
            <c:strRef>
              <c:f>'[P1109 Look Up Chart for Report.xlsx]By subgroup'!$D$277</c:f>
              <c:strCache>
                <c:ptCount val="1"/>
                <c:pt idx="0">
                  <c:v>16-34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subgroup'!$A$278:$A$290</c:f>
              <c:strCache>
                <c:ptCount val="13"/>
                <c:pt idx="0">
                  <c:v>Other website</c:v>
                </c:pt>
                <c:pt idx="1">
                  <c:v>Other organisation Facebook / Twitter / Instagram / YouTube / Flickr</c:v>
                </c:pt>
                <c:pt idx="2">
                  <c:v>Don't remember</c:v>
                </c:pt>
                <c:pt idx="3">
                  <c:v>* Friends/family colleagues – via social media / email</c:v>
                </c:pt>
                <c:pt idx="4">
                  <c:v>Radio</c:v>
                </c:pt>
                <c:pt idx="5">
                  <c:v>* TV</c:v>
                </c:pt>
                <c:pt idx="6">
                  <c:v>* Hull 2017 Facebook / Twitter / Instagram / Youtube / Flickr / e-newsletter</c:v>
                </c:pt>
                <c:pt idx="7">
                  <c:v>* Newspaper</c:v>
                </c:pt>
                <c:pt idx="8">
                  <c:v>* Friends/family/colleagues - told me in person</c:v>
                </c:pt>
                <c:pt idx="9">
                  <c:v>* Hull 2017 Volunteer - told me or via social media / email</c:v>
                </c:pt>
                <c:pt idx="10">
                  <c:v>* Advertising and printed promotional material (e.g. brochure, leaflet, flyer, billboard, poster)</c:v>
                </c:pt>
                <c:pt idx="11">
                  <c:v>* www.hull2017.co.uk</c:v>
                </c:pt>
                <c:pt idx="12">
                  <c:v>* Other</c:v>
                </c:pt>
              </c:strCache>
            </c:strRef>
          </c:cat>
          <c:val>
            <c:numRef>
              <c:f>'[P1109 Look Up Chart for Report.xlsx]By subgroup'!$D$278:$D$290</c:f>
              <c:numCache>
                <c:formatCode>0%</c:formatCode>
                <c:ptCount val="13"/>
                <c:pt idx="0">
                  <c:v>1.6987539093967791E-3</c:v>
                </c:pt>
                <c:pt idx="1">
                  <c:v>3.7940329027750332E-2</c:v>
                </c:pt>
                <c:pt idx="2">
                  <c:v>2.1022886022417517E-2</c:v>
                </c:pt>
                <c:pt idx="3">
                  <c:v>3.2765652421856604E-2</c:v>
                </c:pt>
                <c:pt idx="4">
                  <c:v>9.3142652755178901E-3</c:v>
                </c:pt>
                <c:pt idx="5">
                  <c:v>1.5924534989636956E-2</c:v>
                </c:pt>
                <c:pt idx="6">
                  <c:v>0.12173703279540765</c:v>
                </c:pt>
                <c:pt idx="7">
                  <c:v>2.3622696960631392E-2</c:v>
                </c:pt>
                <c:pt idx="8">
                  <c:v>0.29519058175202939</c:v>
                </c:pt>
                <c:pt idx="9">
                  <c:v>0.11253704485853033</c:v>
                </c:pt>
                <c:pt idx="10">
                  <c:v>7.0303971813389016E-2</c:v>
                </c:pt>
                <c:pt idx="11">
                  <c:v>0.16151277678906706</c:v>
                </c:pt>
                <c:pt idx="12">
                  <c:v>0.42110130908112048</c:v>
                </c:pt>
              </c:numCache>
            </c:numRef>
          </c:val>
          <c:extLst>
            <c:ext xmlns:c16="http://schemas.microsoft.com/office/drawing/2014/chart" uri="{C3380CC4-5D6E-409C-BE32-E72D297353CC}">
              <c16:uniqueId val="{00000002-862D-420F-9620-81E4CE83353F}"/>
            </c:ext>
          </c:extLst>
        </c:ser>
        <c:dLbls>
          <c:showLegendKey val="0"/>
          <c:showVal val="0"/>
          <c:showCatName val="0"/>
          <c:showSerName val="0"/>
          <c:showPercent val="0"/>
          <c:showBubbleSize val="0"/>
        </c:dLbls>
        <c:gapWidth val="1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did you find out about the artworks you have seen (visited) linked to the Look Up Programme?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52180153202411672"/>
          <c:y val="9.9883855981416955E-2"/>
          <c:w val="0.43064903814018152"/>
          <c:h val="0.79146350608612948"/>
        </c:manualLayout>
      </c:layout>
      <c:barChart>
        <c:barDir val="bar"/>
        <c:grouping val="clustered"/>
        <c:varyColors val="0"/>
        <c:ser>
          <c:idx val="0"/>
          <c:order val="0"/>
          <c:tx>
            <c:strRef>
              <c:f>'[P1109 Look Up Chart for Report.xlsx]By subgroup'!$B$298</c:f>
              <c:strCache>
                <c:ptCount val="1"/>
                <c:pt idx="0">
                  <c:v>Rest of UK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subgroup'!$A$299:$A$311</c:f>
              <c:strCache>
                <c:ptCount val="13"/>
                <c:pt idx="0">
                  <c:v>Other website</c:v>
                </c:pt>
                <c:pt idx="1">
                  <c:v>Other organisation Facebook / Twitter / Instagram / YouTube / Flickr</c:v>
                </c:pt>
                <c:pt idx="2">
                  <c:v>Don't remember</c:v>
                </c:pt>
                <c:pt idx="3">
                  <c:v>Radio</c:v>
                </c:pt>
                <c:pt idx="4">
                  <c:v>* TV</c:v>
                </c:pt>
                <c:pt idx="5">
                  <c:v>* Friends/family colleagues – via social media / email</c:v>
                </c:pt>
                <c:pt idx="6">
                  <c:v>* Newspaper</c:v>
                </c:pt>
                <c:pt idx="7">
                  <c:v>* Hull 2017 Facebook / Twitter / Instagram / Youtube / Flickr / e-newsletter</c:v>
                </c:pt>
                <c:pt idx="8">
                  <c:v>* Hull 2017 Volunteer - told me or via social media / email</c:v>
                </c:pt>
                <c:pt idx="9">
                  <c:v>* Advertising and printed promotional material (e.g. brochure, leaflet, flyer, billboard, poster)</c:v>
                </c:pt>
                <c:pt idx="10">
                  <c:v>Friends/family/colleagues - told me in person</c:v>
                </c:pt>
                <c:pt idx="11">
                  <c:v>* www.hull2017.co.uk</c:v>
                </c:pt>
                <c:pt idx="12">
                  <c:v>* Other</c:v>
                </c:pt>
              </c:strCache>
            </c:strRef>
          </c:cat>
          <c:val>
            <c:numRef>
              <c:f>'[P1109 Look Up Chart for Report.xlsx]By subgroup'!$B$299:$B$311</c:f>
              <c:numCache>
                <c:formatCode>0%</c:formatCode>
                <c:ptCount val="13"/>
                <c:pt idx="0">
                  <c:v>4.2536031284458528E-3</c:v>
                </c:pt>
                <c:pt idx="1">
                  <c:v>5.6605062184340157E-3</c:v>
                </c:pt>
                <c:pt idx="2">
                  <c:v>1.6168620433717588E-2</c:v>
                </c:pt>
                <c:pt idx="3">
                  <c:v>1.818114869787511E-2</c:v>
                </c:pt>
                <c:pt idx="4">
                  <c:v>3.9672323872941173E-2</c:v>
                </c:pt>
                <c:pt idx="5">
                  <c:v>1.8674160669887287E-2</c:v>
                </c:pt>
                <c:pt idx="6">
                  <c:v>2.2280030531968552E-2</c:v>
                </c:pt>
                <c:pt idx="7">
                  <c:v>5.7330311925206857E-2</c:v>
                </c:pt>
                <c:pt idx="8">
                  <c:v>0.19178033726027216</c:v>
                </c:pt>
                <c:pt idx="9">
                  <c:v>0.10872446877641534</c:v>
                </c:pt>
                <c:pt idx="10">
                  <c:v>0.1712409893387391</c:v>
                </c:pt>
                <c:pt idx="11">
                  <c:v>0.18061920421830888</c:v>
                </c:pt>
                <c:pt idx="12">
                  <c:v>0.41558785838607709</c:v>
                </c:pt>
              </c:numCache>
            </c:numRef>
          </c:val>
          <c:extLst>
            <c:ext xmlns:c16="http://schemas.microsoft.com/office/drawing/2014/chart" uri="{C3380CC4-5D6E-409C-BE32-E72D297353CC}">
              <c16:uniqueId val="{00000000-10D7-4959-933B-1F0EAE141D4D}"/>
            </c:ext>
          </c:extLst>
        </c:ser>
        <c:ser>
          <c:idx val="1"/>
          <c:order val="1"/>
          <c:tx>
            <c:strRef>
              <c:f>'[P1109 Look Up Chart for Report.xlsx]By subgroup'!$C$298</c:f>
              <c:strCache>
                <c:ptCount val="1"/>
                <c:pt idx="0">
                  <c:v>East Riding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subgroup'!$A$299:$A$311</c:f>
              <c:strCache>
                <c:ptCount val="13"/>
                <c:pt idx="0">
                  <c:v>Other website</c:v>
                </c:pt>
                <c:pt idx="1">
                  <c:v>Other organisation Facebook / Twitter / Instagram / YouTube / Flickr</c:v>
                </c:pt>
                <c:pt idx="2">
                  <c:v>Don't remember</c:v>
                </c:pt>
                <c:pt idx="3">
                  <c:v>Radio</c:v>
                </c:pt>
                <c:pt idx="4">
                  <c:v>* TV</c:v>
                </c:pt>
                <c:pt idx="5">
                  <c:v>* Friends/family colleagues – via social media / email</c:v>
                </c:pt>
                <c:pt idx="6">
                  <c:v>* Newspaper</c:v>
                </c:pt>
                <c:pt idx="7">
                  <c:v>* Hull 2017 Facebook / Twitter / Instagram / Youtube / Flickr / e-newsletter</c:v>
                </c:pt>
                <c:pt idx="8">
                  <c:v>* Hull 2017 Volunteer - told me or via social media / email</c:v>
                </c:pt>
                <c:pt idx="9">
                  <c:v>* Advertising and printed promotional material (e.g. brochure, leaflet, flyer, billboard, poster)</c:v>
                </c:pt>
                <c:pt idx="10">
                  <c:v>Friends/family/colleagues - told me in person</c:v>
                </c:pt>
                <c:pt idx="11">
                  <c:v>* www.hull2017.co.uk</c:v>
                </c:pt>
                <c:pt idx="12">
                  <c:v>* Other</c:v>
                </c:pt>
              </c:strCache>
            </c:strRef>
          </c:cat>
          <c:val>
            <c:numRef>
              <c:f>'[P1109 Look Up Chart for Report.xlsx]By subgroup'!$C$299:$C$311</c:f>
              <c:numCache>
                <c:formatCode>0%</c:formatCode>
                <c:ptCount val="13"/>
                <c:pt idx="0">
                  <c:v>4.6552204289752163E-3</c:v>
                </c:pt>
                <c:pt idx="1">
                  <c:v>3.0207313269963832E-2</c:v>
                </c:pt>
                <c:pt idx="2">
                  <c:v>2.6585760175023419E-2</c:v>
                </c:pt>
                <c:pt idx="3">
                  <c:v>3.7148426235994889E-2</c:v>
                </c:pt>
                <c:pt idx="4">
                  <c:v>7.3057962826433495E-2</c:v>
                </c:pt>
                <c:pt idx="5">
                  <c:v>7.0385689459042777E-2</c:v>
                </c:pt>
                <c:pt idx="6">
                  <c:v>5.4622301313239661E-2</c:v>
                </c:pt>
                <c:pt idx="7">
                  <c:v>0.14863405227666421</c:v>
                </c:pt>
                <c:pt idx="8">
                  <c:v>0.24322588537287276</c:v>
                </c:pt>
                <c:pt idx="9">
                  <c:v>0.19949671836901772</c:v>
                </c:pt>
                <c:pt idx="10">
                  <c:v>0.20878099771192393</c:v>
                </c:pt>
                <c:pt idx="11">
                  <c:v>0.31803770675151394</c:v>
                </c:pt>
                <c:pt idx="12">
                  <c:v>0.20117030866767449</c:v>
                </c:pt>
              </c:numCache>
            </c:numRef>
          </c:val>
          <c:extLst>
            <c:ext xmlns:c16="http://schemas.microsoft.com/office/drawing/2014/chart" uri="{C3380CC4-5D6E-409C-BE32-E72D297353CC}">
              <c16:uniqueId val="{00000001-10D7-4959-933B-1F0EAE141D4D}"/>
            </c:ext>
          </c:extLst>
        </c:ser>
        <c:ser>
          <c:idx val="2"/>
          <c:order val="2"/>
          <c:tx>
            <c:strRef>
              <c:f>'[P1109 Look Up Chart for Report.xlsx]By subgroup'!$D$298</c:f>
              <c:strCache>
                <c:ptCount val="1"/>
                <c:pt idx="0">
                  <c:v>Hull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subgroup'!$A$299:$A$311</c:f>
              <c:strCache>
                <c:ptCount val="13"/>
                <c:pt idx="0">
                  <c:v>Other website</c:v>
                </c:pt>
                <c:pt idx="1">
                  <c:v>Other organisation Facebook / Twitter / Instagram / YouTube / Flickr</c:v>
                </c:pt>
                <c:pt idx="2">
                  <c:v>Don't remember</c:v>
                </c:pt>
                <c:pt idx="3">
                  <c:v>Radio</c:v>
                </c:pt>
                <c:pt idx="4">
                  <c:v>* TV</c:v>
                </c:pt>
                <c:pt idx="5">
                  <c:v>* Friends/family colleagues – via social media / email</c:v>
                </c:pt>
                <c:pt idx="6">
                  <c:v>* Newspaper</c:v>
                </c:pt>
                <c:pt idx="7">
                  <c:v>* Hull 2017 Facebook / Twitter / Instagram / Youtube / Flickr / e-newsletter</c:v>
                </c:pt>
                <c:pt idx="8">
                  <c:v>* Hull 2017 Volunteer - told me or via social media / email</c:v>
                </c:pt>
                <c:pt idx="9">
                  <c:v>* Advertising and printed promotional material (e.g. brochure, leaflet, flyer, billboard, poster)</c:v>
                </c:pt>
                <c:pt idx="10">
                  <c:v>Friends/family/colleagues - told me in person</c:v>
                </c:pt>
                <c:pt idx="11">
                  <c:v>* www.hull2017.co.uk</c:v>
                </c:pt>
                <c:pt idx="12">
                  <c:v>* Other</c:v>
                </c:pt>
              </c:strCache>
            </c:strRef>
          </c:cat>
          <c:val>
            <c:numRef>
              <c:f>'[P1109 Look Up Chart for Report.xlsx]By subgroup'!$D$299:$D$311</c:f>
              <c:numCache>
                <c:formatCode>0%</c:formatCode>
                <c:ptCount val="13"/>
                <c:pt idx="0">
                  <c:v>1.5589186199283652E-3</c:v>
                </c:pt>
                <c:pt idx="1">
                  <c:v>2.5310026337105215E-2</c:v>
                </c:pt>
                <c:pt idx="2">
                  <c:v>2.7018343111849825E-2</c:v>
                </c:pt>
                <c:pt idx="3">
                  <c:v>2.8796565321983655E-2</c:v>
                </c:pt>
                <c:pt idx="4">
                  <c:v>2.9602127166048629E-2</c:v>
                </c:pt>
                <c:pt idx="5">
                  <c:v>4.6706300811851668E-2</c:v>
                </c:pt>
                <c:pt idx="6">
                  <c:v>6.4636472007268436E-2</c:v>
                </c:pt>
                <c:pt idx="7">
                  <c:v>0.12888672038819587</c:v>
                </c:pt>
                <c:pt idx="8">
                  <c:v>0.15226115783306401</c:v>
                </c:pt>
                <c:pt idx="9">
                  <c:v>0.17235823313973189</c:v>
                </c:pt>
                <c:pt idx="10">
                  <c:v>0.1855012181114791</c:v>
                </c:pt>
                <c:pt idx="11">
                  <c:v>0.23317873879294393</c:v>
                </c:pt>
                <c:pt idx="12">
                  <c:v>0.29665942665890754</c:v>
                </c:pt>
              </c:numCache>
            </c:numRef>
          </c:val>
          <c:extLst>
            <c:ext xmlns:c16="http://schemas.microsoft.com/office/drawing/2014/chart" uri="{C3380CC4-5D6E-409C-BE32-E72D297353CC}">
              <c16:uniqueId val="{00000002-10D7-4959-933B-1F0EAE141D4D}"/>
            </c:ext>
          </c:extLst>
        </c:ser>
        <c:dLbls>
          <c:showLegendKey val="0"/>
          <c:showVal val="0"/>
          <c:showCatName val="0"/>
          <c:showSerName val="0"/>
          <c:showPercent val="0"/>
          <c:showBubbleSize val="0"/>
        </c:dLbls>
        <c:gapWidth val="1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did you find out about the artworks you have seen (visited) linked to the Look Up Programme?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51661071011956838"/>
          <c:y val="0.12276945039257674"/>
          <c:w val="0.43476669582968797"/>
          <c:h val="0.74368319591742682"/>
        </c:manualLayout>
      </c:layout>
      <c:barChart>
        <c:barDir val="bar"/>
        <c:grouping val="clustered"/>
        <c:varyColors val="0"/>
        <c:ser>
          <c:idx val="0"/>
          <c:order val="0"/>
          <c:tx>
            <c:strRef>
              <c:f>'[P1109 Look Up Chart for Report.xlsx]By subgroup'!$B$316</c:f>
              <c:strCache>
                <c:ptCount val="1"/>
                <c:pt idx="0">
                  <c:v>Least deprived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subgroup'!$A$317:$A$329</c:f>
              <c:strCache>
                <c:ptCount val="13"/>
                <c:pt idx="0">
                  <c:v>Other website</c:v>
                </c:pt>
                <c:pt idx="1">
                  <c:v>Radio</c:v>
                </c:pt>
                <c:pt idx="2">
                  <c:v>TV</c:v>
                </c:pt>
                <c:pt idx="3">
                  <c:v>Other organisation Facebook / Twitter / Instagram / YouTube / Flickr</c:v>
                </c:pt>
                <c:pt idx="4">
                  <c:v>Friends/family colleagues – via social media / email</c:v>
                </c:pt>
                <c:pt idx="5">
                  <c:v>Don't remember</c:v>
                </c:pt>
                <c:pt idx="6">
                  <c:v>Newspaper</c:v>
                </c:pt>
                <c:pt idx="7">
                  <c:v>* Hull 2017 Facebook / Twitter / Instagram / Youtube / Flickr / e-newsletter</c:v>
                </c:pt>
                <c:pt idx="8">
                  <c:v>Hull 2017 Volunteer - told me or via social media / email</c:v>
                </c:pt>
                <c:pt idx="9">
                  <c:v>* Advertising and printed promotional material (e.g. brochure, leaflet, flyer, billboard, poster)</c:v>
                </c:pt>
                <c:pt idx="10">
                  <c:v>www.hull2017.co.uk</c:v>
                </c:pt>
                <c:pt idx="11">
                  <c:v>Friends/family/colleagues - told me in person</c:v>
                </c:pt>
                <c:pt idx="12">
                  <c:v>Other</c:v>
                </c:pt>
              </c:strCache>
            </c:strRef>
          </c:cat>
          <c:val>
            <c:numRef>
              <c:f>'[P1109 Look Up Chart for Report.xlsx]By subgroup'!$B$317:$B$329</c:f>
              <c:numCache>
                <c:formatCode>0%</c:formatCode>
                <c:ptCount val="13"/>
                <c:pt idx="0">
                  <c:v>0</c:v>
                </c:pt>
                <c:pt idx="1">
                  <c:v>3.4489889390144753E-2</c:v>
                </c:pt>
                <c:pt idx="2">
                  <c:v>4.4182347249159058E-2</c:v>
                </c:pt>
                <c:pt idx="3">
                  <c:v>2.1592809348277724E-2</c:v>
                </c:pt>
                <c:pt idx="4">
                  <c:v>5.4131804924381272E-2</c:v>
                </c:pt>
                <c:pt idx="5">
                  <c:v>3.113707919027299E-2</c:v>
                </c:pt>
                <c:pt idx="6">
                  <c:v>7.2891020328758424E-2</c:v>
                </c:pt>
                <c:pt idx="7">
                  <c:v>0.10848398990962652</c:v>
                </c:pt>
                <c:pt idx="8">
                  <c:v>0.13351155598660291</c:v>
                </c:pt>
                <c:pt idx="9">
                  <c:v>0.20957874389351028</c:v>
                </c:pt>
                <c:pt idx="10">
                  <c:v>0.22672601363232547</c:v>
                </c:pt>
                <c:pt idx="11">
                  <c:v>0.18365325205111246</c:v>
                </c:pt>
                <c:pt idx="12">
                  <c:v>0.27988654408210251</c:v>
                </c:pt>
              </c:numCache>
            </c:numRef>
          </c:val>
          <c:extLst>
            <c:ext xmlns:c16="http://schemas.microsoft.com/office/drawing/2014/chart" uri="{C3380CC4-5D6E-409C-BE32-E72D297353CC}">
              <c16:uniqueId val="{00000000-970E-432B-8EBE-422049F7D0A5}"/>
            </c:ext>
          </c:extLst>
        </c:ser>
        <c:ser>
          <c:idx val="1"/>
          <c:order val="1"/>
          <c:tx>
            <c:strRef>
              <c:f>'[P1109 Look Up Chart for Report.xlsx]By subgroup'!$C$316</c:f>
              <c:strCache>
                <c:ptCount val="1"/>
                <c:pt idx="0">
                  <c:v>2nd Most deprived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subgroup'!$A$317:$A$329</c:f>
              <c:strCache>
                <c:ptCount val="13"/>
                <c:pt idx="0">
                  <c:v>Other website</c:v>
                </c:pt>
                <c:pt idx="1">
                  <c:v>Radio</c:v>
                </c:pt>
                <c:pt idx="2">
                  <c:v>TV</c:v>
                </c:pt>
                <c:pt idx="3">
                  <c:v>Other organisation Facebook / Twitter / Instagram / YouTube / Flickr</c:v>
                </c:pt>
                <c:pt idx="4">
                  <c:v>Friends/family colleagues – via social media / email</c:v>
                </c:pt>
                <c:pt idx="5">
                  <c:v>Don't remember</c:v>
                </c:pt>
                <c:pt idx="6">
                  <c:v>Newspaper</c:v>
                </c:pt>
                <c:pt idx="7">
                  <c:v>* Hull 2017 Facebook / Twitter / Instagram / Youtube / Flickr / e-newsletter</c:v>
                </c:pt>
                <c:pt idx="8">
                  <c:v>Hull 2017 Volunteer - told me or via social media / email</c:v>
                </c:pt>
                <c:pt idx="9">
                  <c:v>* Advertising and printed promotional material (e.g. brochure, leaflet, flyer, billboard, poster)</c:v>
                </c:pt>
                <c:pt idx="10">
                  <c:v>www.hull2017.co.uk</c:v>
                </c:pt>
                <c:pt idx="11">
                  <c:v>Friends/family/colleagues - told me in person</c:v>
                </c:pt>
                <c:pt idx="12">
                  <c:v>Other</c:v>
                </c:pt>
              </c:strCache>
            </c:strRef>
          </c:cat>
          <c:val>
            <c:numRef>
              <c:f>'[P1109 Look Up Chart for Report.xlsx]By subgroup'!$C$317:$C$329</c:f>
              <c:numCache>
                <c:formatCode>0%</c:formatCode>
                <c:ptCount val="13"/>
                <c:pt idx="0">
                  <c:v>3.409351814261055E-3</c:v>
                </c:pt>
                <c:pt idx="1">
                  <c:v>2.8508082596300464E-2</c:v>
                </c:pt>
                <c:pt idx="2">
                  <c:v>1.6894929750635376E-2</c:v>
                </c:pt>
                <c:pt idx="3">
                  <c:v>3.732149001521775E-2</c:v>
                </c:pt>
                <c:pt idx="4">
                  <c:v>4.0420710844473066E-2</c:v>
                </c:pt>
                <c:pt idx="5">
                  <c:v>1.8830262332297273E-2</c:v>
                </c:pt>
                <c:pt idx="6">
                  <c:v>6.1773741450267552E-2</c:v>
                </c:pt>
                <c:pt idx="7">
                  <c:v>0.17932907279983443</c:v>
                </c:pt>
                <c:pt idx="8">
                  <c:v>0.1812708936037398</c:v>
                </c:pt>
                <c:pt idx="9">
                  <c:v>0.13144634924305681</c:v>
                </c:pt>
                <c:pt idx="10">
                  <c:v>0.2563070641475983</c:v>
                </c:pt>
                <c:pt idx="11">
                  <c:v>0.17982697322952199</c:v>
                </c:pt>
                <c:pt idx="12">
                  <c:v>0.29162583533405495</c:v>
                </c:pt>
              </c:numCache>
            </c:numRef>
          </c:val>
          <c:extLst>
            <c:ext xmlns:c16="http://schemas.microsoft.com/office/drawing/2014/chart" uri="{C3380CC4-5D6E-409C-BE32-E72D297353CC}">
              <c16:uniqueId val="{00000001-970E-432B-8EBE-422049F7D0A5}"/>
            </c:ext>
          </c:extLst>
        </c:ser>
        <c:ser>
          <c:idx val="2"/>
          <c:order val="2"/>
          <c:tx>
            <c:strRef>
              <c:f>'[P1109 Look Up Chart for Report.xlsx]By subgroup'!$D$316</c:f>
              <c:strCache>
                <c:ptCount val="1"/>
                <c:pt idx="0">
                  <c:v>Most deprived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subgroup'!$A$317:$A$329</c:f>
              <c:strCache>
                <c:ptCount val="13"/>
                <c:pt idx="0">
                  <c:v>Other website</c:v>
                </c:pt>
                <c:pt idx="1">
                  <c:v>Radio</c:v>
                </c:pt>
                <c:pt idx="2">
                  <c:v>TV</c:v>
                </c:pt>
                <c:pt idx="3">
                  <c:v>Other organisation Facebook / Twitter / Instagram / YouTube / Flickr</c:v>
                </c:pt>
                <c:pt idx="4">
                  <c:v>Friends/family colleagues – via social media / email</c:v>
                </c:pt>
                <c:pt idx="5">
                  <c:v>Don't remember</c:v>
                </c:pt>
                <c:pt idx="6">
                  <c:v>Newspaper</c:v>
                </c:pt>
                <c:pt idx="7">
                  <c:v>* Hull 2017 Facebook / Twitter / Instagram / Youtube / Flickr / e-newsletter</c:v>
                </c:pt>
                <c:pt idx="8">
                  <c:v>Hull 2017 Volunteer - told me or via social media / email</c:v>
                </c:pt>
                <c:pt idx="9">
                  <c:v>* Advertising and printed promotional material (e.g. brochure, leaflet, flyer, billboard, poster)</c:v>
                </c:pt>
                <c:pt idx="10">
                  <c:v>www.hull2017.co.uk</c:v>
                </c:pt>
                <c:pt idx="11">
                  <c:v>Friends/family/colleagues - told me in person</c:v>
                </c:pt>
                <c:pt idx="12">
                  <c:v>Other</c:v>
                </c:pt>
              </c:strCache>
            </c:strRef>
          </c:cat>
          <c:val>
            <c:numRef>
              <c:f>'[P1109 Look Up Chart for Report.xlsx]By subgroup'!$D$317:$D$329</c:f>
              <c:numCache>
                <c:formatCode>0%</c:formatCode>
                <c:ptCount val="13"/>
                <c:pt idx="0">
                  <c:v>3.2555393057557857E-3</c:v>
                </c:pt>
                <c:pt idx="1">
                  <c:v>3.2555393057557857E-3</c:v>
                </c:pt>
                <c:pt idx="2">
                  <c:v>1.2939048540432945E-2</c:v>
                </c:pt>
                <c:pt idx="3">
                  <c:v>1.3261643230793343E-2</c:v>
                </c:pt>
                <c:pt idx="4">
                  <c:v>2.6219687447497933E-2</c:v>
                </c:pt>
                <c:pt idx="5">
                  <c:v>2.9841271623074612E-2</c:v>
                </c:pt>
                <c:pt idx="6">
                  <c:v>5.4629225246004373E-2</c:v>
                </c:pt>
                <c:pt idx="7">
                  <c:v>8.1782749560459195E-2</c:v>
                </c:pt>
                <c:pt idx="8">
                  <c:v>0.13081854040408347</c:v>
                </c:pt>
                <c:pt idx="9">
                  <c:v>0.14801483637955973</c:v>
                </c:pt>
                <c:pt idx="10">
                  <c:v>0.17302655516745108</c:v>
                </c:pt>
                <c:pt idx="11">
                  <c:v>0.18127977370041926</c:v>
                </c:pt>
                <c:pt idx="12">
                  <c:v>0.39369006378129207</c:v>
                </c:pt>
              </c:numCache>
            </c:numRef>
          </c:val>
          <c:extLst>
            <c:ext xmlns:c16="http://schemas.microsoft.com/office/drawing/2014/chart" uri="{C3380CC4-5D6E-409C-BE32-E72D297353CC}">
              <c16:uniqueId val="{00000002-970E-432B-8EBE-422049F7D0A5}"/>
            </c:ext>
          </c:extLst>
        </c:ser>
        <c:dLbls>
          <c:showLegendKey val="0"/>
          <c:showVal val="0"/>
          <c:showCatName val="0"/>
          <c:showSerName val="0"/>
          <c:showPercent val="0"/>
          <c:showBubbleSize val="0"/>
        </c:dLbls>
        <c:gapWidth val="1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Have you been to, or are you planning to attend or take part in other events and activities programmed for Hull UK City of Culture 2017?</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Report.xlsx]Sheet1'!$A$792:$A$794</c:f>
              <c:strCache>
                <c:ptCount val="3"/>
                <c:pt idx="0">
                  <c:v>Yes</c:v>
                </c:pt>
                <c:pt idx="1">
                  <c:v>No</c:v>
                </c:pt>
                <c:pt idx="2">
                  <c:v>Not sure</c:v>
                </c:pt>
              </c:strCache>
            </c:strRef>
          </c:cat>
          <c:val>
            <c:numRef>
              <c:f>'[P1109 Look Up Chart for Report.xlsx]Sheet1'!$B$792:$B$794</c:f>
              <c:numCache>
                <c:formatCode>0%</c:formatCode>
                <c:ptCount val="3"/>
                <c:pt idx="0">
                  <c:v>0.80433309960562593</c:v>
                </c:pt>
                <c:pt idx="1">
                  <c:v>0.11739440069374572</c:v>
                </c:pt>
                <c:pt idx="2">
                  <c:v>7.8272499700628231E-2</c:v>
                </c:pt>
              </c:numCache>
            </c:numRef>
          </c:val>
          <c:extLst>
            <c:ext xmlns:c16="http://schemas.microsoft.com/office/drawing/2014/chart" uri="{C3380CC4-5D6E-409C-BE32-E72D297353CC}">
              <c16:uniqueId val="{00000000-69E0-4E98-905C-CE259CBF2004}"/>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Have you been to, or are you planning to attend or take part in other events and activities programmed for Hull UK City of Culture 2017?- Yes</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subgroup'!$A$339:$A$354</c:f>
              <c:strCache>
                <c:ptCount val="16"/>
                <c:pt idx="0">
                  <c:v>Most deprived</c:v>
                </c:pt>
                <c:pt idx="1">
                  <c:v>2nd Most deprived</c:v>
                </c:pt>
                <c:pt idx="2">
                  <c:v>Least deprived</c:v>
                </c:pt>
                <c:pt idx="4">
                  <c:v>Hull</c:v>
                </c:pt>
                <c:pt idx="5">
                  <c:v>East Riding</c:v>
                </c:pt>
                <c:pt idx="6">
                  <c:v>Rest of UK</c:v>
                </c:pt>
                <c:pt idx="8">
                  <c:v>55+</c:v>
                </c:pt>
                <c:pt idx="9">
                  <c:v>35-54</c:v>
                </c:pt>
                <c:pt idx="10">
                  <c:v>16-34</c:v>
                </c:pt>
                <c:pt idx="12">
                  <c:v>Female</c:v>
                </c:pt>
                <c:pt idx="13">
                  <c:v>Male</c:v>
                </c:pt>
                <c:pt idx="15">
                  <c:v>Overall</c:v>
                </c:pt>
              </c:strCache>
            </c:strRef>
          </c:cat>
          <c:val>
            <c:numRef>
              <c:f>'[P1109 Look Up Chart for Report.xlsx]By subgroup'!$B$339:$B$354</c:f>
              <c:numCache>
                <c:formatCode>0%</c:formatCode>
                <c:ptCount val="16"/>
                <c:pt idx="0">
                  <c:v>0.79563063486983188</c:v>
                </c:pt>
                <c:pt idx="1">
                  <c:v>0.86109766885267258</c:v>
                </c:pt>
                <c:pt idx="2">
                  <c:v>0.82884242164203126</c:v>
                </c:pt>
                <c:pt idx="4">
                  <c:v>0.84185159173964252</c:v>
                </c:pt>
                <c:pt idx="5">
                  <c:v>0.89367880724612447</c:v>
                </c:pt>
                <c:pt idx="6">
                  <c:v>0.57441616081436153</c:v>
                </c:pt>
                <c:pt idx="8">
                  <c:v>0.80849601326807219</c:v>
                </c:pt>
                <c:pt idx="9">
                  <c:v>0.83198485507950637</c:v>
                </c:pt>
                <c:pt idx="10">
                  <c:v>0.74330537092046578</c:v>
                </c:pt>
                <c:pt idx="12">
                  <c:v>0.80589482329485085</c:v>
                </c:pt>
                <c:pt idx="13">
                  <c:v>0.80253392540249535</c:v>
                </c:pt>
                <c:pt idx="15">
                  <c:v>0.80433309960561983</c:v>
                </c:pt>
              </c:numCache>
            </c:numRef>
          </c:val>
          <c:extLst>
            <c:ext xmlns:c16="http://schemas.microsoft.com/office/drawing/2014/chart" uri="{C3380CC4-5D6E-409C-BE32-E72D297353CC}">
              <c16:uniqueId val="{00000000-75A1-4B50-9AAE-5E4811B5A406}"/>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In general, what was your main reason for visiting / seeing the artwork(s) within the Look Up programme, on the day(s) you visited?</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56905450989749262"/>
          <c:y val="0.12797619047619047"/>
          <c:w val="0.38265845111607033"/>
          <c:h val="0.8014531777277840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Sheet1!$A$21:$A$36</c:f>
              <c:strCache>
                <c:ptCount val="16"/>
                <c:pt idx="0">
                  <c:v>It’s affordable / good value</c:v>
                </c:pt>
                <c:pt idx="1">
                  <c:v>Specific interest in the artists involved</c:v>
                </c:pt>
                <c:pt idx="2">
                  <c:v>Something to do while I’m in Hull on business</c:v>
                </c:pt>
                <c:pt idx="3">
                  <c:v>Interested to find out more about Hull</c:v>
                </c:pt>
                <c:pt idx="4">
                  <c:v>No particular reason / someone else’s idea</c:v>
                </c:pt>
                <c:pt idx="5">
                  <c:v>Trying something new or different</c:v>
                </c:pt>
                <c:pt idx="6">
                  <c:v>Something to do with the kids</c:v>
                </c:pt>
                <c:pt idx="7">
                  <c:v>Wanted to see / do something creative</c:v>
                </c:pt>
                <c:pt idx="8">
                  <c:v>Getting involved in what’s happening</c:v>
                </c:pt>
                <c:pt idx="9">
                  <c:v>Something to do with friends / family</c:v>
                </c:pt>
                <c:pt idx="10">
                  <c:v>Other</c:v>
                </c:pt>
                <c:pt idx="11">
                  <c:v>General interest in this type of work</c:v>
                </c:pt>
                <c:pt idx="12">
                  <c:v>It’s a unique experience not to be missed</c:v>
                </c:pt>
                <c:pt idx="13">
                  <c:v>Because I'm a regular visitor / user of the space where they were installed</c:v>
                </c:pt>
                <c:pt idx="14">
                  <c:v>I was in the area anyway</c:v>
                </c:pt>
                <c:pt idx="15">
                  <c:v>Because it’s part of Hull UK City of Culture 2017</c:v>
                </c:pt>
              </c:strCache>
            </c:strRef>
          </c:cat>
          <c:val>
            <c:numRef>
              <c:f>Sheet1!$B$21:$B$36</c:f>
              <c:numCache>
                <c:formatCode>0%</c:formatCode>
                <c:ptCount val="16"/>
                <c:pt idx="0">
                  <c:v>6.8888421983817659E-4</c:v>
                </c:pt>
                <c:pt idx="1">
                  <c:v>1.4694857656026364E-3</c:v>
                </c:pt>
                <c:pt idx="2">
                  <c:v>1.7373871399966637E-3</c:v>
                </c:pt>
                <c:pt idx="3">
                  <c:v>4.5427657814538832E-3</c:v>
                </c:pt>
                <c:pt idx="4">
                  <c:v>9.0245637152088498E-3</c:v>
                </c:pt>
                <c:pt idx="5">
                  <c:v>1.0736097997556536E-2</c:v>
                </c:pt>
                <c:pt idx="6">
                  <c:v>1.2896220966222388E-2</c:v>
                </c:pt>
                <c:pt idx="7">
                  <c:v>2.411176913394086E-2</c:v>
                </c:pt>
                <c:pt idx="8">
                  <c:v>2.807397517033821E-2</c:v>
                </c:pt>
                <c:pt idx="9">
                  <c:v>3.2177339548749087E-2</c:v>
                </c:pt>
                <c:pt idx="10">
                  <c:v>3.7451316899616414E-2</c:v>
                </c:pt>
                <c:pt idx="11">
                  <c:v>5.0105648611189199E-2</c:v>
                </c:pt>
                <c:pt idx="12">
                  <c:v>7.3882706526336508E-2</c:v>
                </c:pt>
                <c:pt idx="13">
                  <c:v>0.12672986048815393</c:v>
                </c:pt>
                <c:pt idx="14">
                  <c:v>0.26389335479012799</c:v>
                </c:pt>
                <c:pt idx="15">
                  <c:v>0.32247862324565568</c:v>
                </c:pt>
              </c:numCache>
            </c:numRef>
          </c:val>
          <c:extLst>
            <c:ext xmlns:c16="http://schemas.microsoft.com/office/drawing/2014/chart" uri="{C3380CC4-5D6E-409C-BE32-E72D297353CC}">
              <c16:uniqueId val="{00000000-938D-4FFA-B8A9-6B9E26678199}"/>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In the last 12 months have you purposely visited an artwork in a public building or place, as opposed to happening upon it?</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Report.xlsx]Sheet1'!$A$806:$A$808</c:f>
              <c:strCache>
                <c:ptCount val="3"/>
                <c:pt idx="0">
                  <c:v>Yes</c:v>
                </c:pt>
                <c:pt idx="1">
                  <c:v>No</c:v>
                </c:pt>
                <c:pt idx="2">
                  <c:v>Don't remember</c:v>
                </c:pt>
              </c:strCache>
            </c:strRef>
          </c:cat>
          <c:val>
            <c:numRef>
              <c:f>'[P1109 Look Up Chart for Report.xlsx]Sheet1'!$B$806:$B$808</c:f>
              <c:numCache>
                <c:formatCode>0%</c:formatCode>
                <c:ptCount val="3"/>
                <c:pt idx="0">
                  <c:v>0.89263400967078921</c:v>
                </c:pt>
                <c:pt idx="1">
                  <c:v>0.10231956609126236</c:v>
                </c:pt>
                <c:pt idx="2">
                  <c:v>5.0464242379506478E-3</c:v>
                </c:pt>
              </c:numCache>
            </c:numRef>
          </c:val>
          <c:extLst>
            <c:ext xmlns:c16="http://schemas.microsoft.com/office/drawing/2014/chart" uri="{C3380CC4-5D6E-409C-BE32-E72D297353CC}">
              <c16:uniqueId val="{00000000-97C7-4E10-BB6B-0013EA4FF78A}"/>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In the last 12 months have you purposely visited an artwork in a public building or place, as opposed to happening upon it? - Yes</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subgroup'!$A$339:$A$354</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'[P1109 Look Up Chart for Report.xlsx]By subgroup'!$B$339:$B$354</c:f>
              <c:numCache>
                <c:formatCode>0%</c:formatCode>
                <c:ptCount val="16"/>
                <c:pt idx="0">
                  <c:v>0.95626790967813136</c:v>
                </c:pt>
                <c:pt idx="1">
                  <c:v>0.82345433832958859</c:v>
                </c:pt>
                <c:pt idx="2">
                  <c:v>0.71289897958416981</c:v>
                </c:pt>
                <c:pt idx="4">
                  <c:v>0.84221440306340967</c:v>
                </c:pt>
                <c:pt idx="5">
                  <c:v>0.9409701479131336</c:v>
                </c:pt>
                <c:pt idx="6">
                  <c:v>0.88271256869598558</c:v>
                </c:pt>
                <c:pt idx="8">
                  <c:v>0.92368165854324291</c:v>
                </c:pt>
                <c:pt idx="9">
                  <c:v>0.89245210451789381</c:v>
                </c:pt>
                <c:pt idx="10">
                  <c:v>0.79633616275132213</c:v>
                </c:pt>
                <c:pt idx="12">
                  <c:v>0.90103203201348592</c:v>
                </c:pt>
                <c:pt idx="13">
                  <c:v>0.87529779681669029</c:v>
                </c:pt>
                <c:pt idx="15">
                  <c:v>0.89263400967078366</c:v>
                </c:pt>
              </c:numCache>
            </c:numRef>
          </c:val>
          <c:extLst>
            <c:ext xmlns:c16="http://schemas.microsoft.com/office/drawing/2014/chart" uri="{C3380CC4-5D6E-409C-BE32-E72D297353CC}">
              <c16:uniqueId val="{00000000-0941-44BD-B8BD-DCD9A848BD1F}"/>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Was your visit to Hull on the day you saw (visited) the Look Up artwork mainly, partly or not at all due to the artwork?</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Report.xlsx]Sheet1'!$A$826:$A$828</c:f>
              <c:strCache>
                <c:ptCount val="3"/>
                <c:pt idx="0">
                  <c:v>Mainly</c:v>
                </c:pt>
                <c:pt idx="1">
                  <c:v>Partly</c:v>
                </c:pt>
                <c:pt idx="2">
                  <c:v>Not at all</c:v>
                </c:pt>
              </c:strCache>
            </c:strRef>
          </c:cat>
          <c:val>
            <c:numRef>
              <c:f>'[P1109 Look Up Chart for Report.xlsx]Sheet1'!$B$826:$B$828</c:f>
              <c:numCache>
                <c:formatCode>0%</c:formatCode>
                <c:ptCount val="3"/>
                <c:pt idx="0">
                  <c:v>0.25611529329499211</c:v>
                </c:pt>
                <c:pt idx="1">
                  <c:v>0.36681365620929818</c:v>
                </c:pt>
                <c:pt idx="2">
                  <c:v>0.37707105049570833</c:v>
                </c:pt>
              </c:numCache>
            </c:numRef>
          </c:val>
          <c:extLst>
            <c:ext xmlns:c16="http://schemas.microsoft.com/office/drawing/2014/chart" uri="{C3380CC4-5D6E-409C-BE32-E72D297353CC}">
              <c16:uniqueId val="{00000000-A50B-4315-B4BD-EEB8C38D2DD2}"/>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During your visit to Hull, when you last saw (visited) the Look Up artwork, how many other arts and cultural events / activities did you attend or take part in?</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Report.xlsx]Sheet1'!$A$845:$A$850</c:f>
              <c:strCache>
                <c:ptCount val="6"/>
                <c:pt idx="0">
                  <c:v>None</c:v>
                </c:pt>
                <c:pt idx="1">
                  <c:v>One</c:v>
                </c:pt>
                <c:pt idx="2">
                  <c:v>Two</c:v>
                </c:pt>
                <c:pt idx="3">
                  <c:v>Three</c:v>
                </c:pt>
                <c:pt idx="4">
                  <c:v>Four or more</c:v>
                </c:pt>
                <c:pt idx="5">
                  <c:v>Don't know</c:v>
                </c:pt>
              </c:strCache>
            </c:strRef>
          </c:cat>
          <c:val>
            <c:numRef>
              <c:f>'[P1109 Look Up Chart for Report.xlsx]Sheet1'!$B$845:$B$850</c:f>
              <c:numCache>
                <c:formatCode>0%</c:formatCode>
                <c:ptCount val="6"/>
                <c:pt idx="0">
                  <c:v>0.14918149568601957</c:v>
                </c:pt>
                <c:pt idx="1">
                  <c:v>0.19870387330654077</c:v>
                </c:pt>
                <c:pt idx="2">
                  <c:v>0.20501320658537206</c:v>
                </c:pt>
                <c:pt idx="3">
                  <c:v>0.15458211380625703</c:v>
                </c:pt>
                <c:pt idx="4">
                  <c:v>0.26916046336351845</c:v>
                </c:pt>
                <c:pt idx="5">
                  <c:v>2.3358847252292994E-2</c:v>
                </c:pt>
              </c:numCache>
            </c:numRef>
          </c:val>
          <c:extLst>
            <c:ext xmlns:c16="http://schemas.microsoft.com/office/drawing/2014/chart" uri="{C3380CC4-5D6E-409C-BE32-E72D297353CC}">
              <c16:uniqueId val="{00000000-8A3E-483D-A0FA-54C1FEB07091}"/>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When you last saw (visited) the Look Up artwork what was the main purpose of your visit to Hull?</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9528112094796439"/>
          <c:y val="0.12518195050946143"/>
          <c:w val="0.45634821554041494"/>
          <c:h val="0.8057882611835092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Report.xlsx]Sheet1'!$A$866:$A$874</c:f>
              <c:strCache>
                <c:ptCount val="9"/>
                <c:pt idx="0">
                  <c:v>I was on a study trip</c:v>
                </c:pt>
                <c:pt idx="1">
                  <c:v>To attend business meetings or a conference although I normally work outside Hull</c:v>
                </c:pt>
                <c:pt idx="2">
                  <c:v>Because I work in Hull</c:v>
                </c:pt>
                <c:pt idx="3">
                  <c:v>Just to see (visit) the Look Up artwork(s)</c:v>
                </c:pt>
                <c:pt idx="4">
                  <c:v>Other</c:v>
                </c:pt>
                <c:pt idx="5">
                  <c:v>To visit family / friends</c:v>
                </c:pt>
                <c:pt idx="6">
                  <c:v>To take in some arts / heritage / culture generally</c:v>
                </c:pt>
                <c:pt idx="7">
                  <c:v>For general leisure purposes – shopping and eating out</c:v>
                </c:pt>
                <c:pt idx="8">
                  <c:v>Because Hull is UK City of Culture 2017</c:v>
                </c:pt>
              </c:strCache>
            </c:strRef>
          </c:cat>
          <c:val>
            <c:numRef>
              <c:f>'[P1109 Look Up Chart for Report.xlsx]Sheet1'!$B$866:$B$874</c:f>
              <c:numCache>
                <c:formatCode>0%</c:formatCode>
                <c:ptCount val="9"/>
                <c:pt idx="0">
                  <c:v>8.1291206565025937E-3</c:v>
                </c:pt>
                <c:pt idx="1">
                  <c:v>8.782681922482256E-3</c:v>
                </c:pt>
                <c:pt idx="2">
                  <c:v>1.356352190467822E-2</c:v>
                </c:pt>
                <c:pt idx="3">
                  <c:v>8.4944345314728137E-2</c:v>
                </c:pt>
                <c:pt idx="4">
                  <c:v>0.11351710951354649</c:v>
                </c:pt>
                <c:pt idx="5">
                  <c:v>0.11401225596479858</c:v>
                </c:pt>
                <c:pt idx="6">
                  <c:v>0.15338255462938408</c:v>
                </c:pt>
                <c:pt idx="7">
                  <c:v>0.16885269841777922</c:v>
                </c:pt>
                <c:pt idx="8">
                  <c:v>0.33481571167610014</c:v>
                </c:pt>
              </c:numCache>
            </c:numRef>
          </c:val>
          <c:extLst>
            <c:ext xmlns:c16="http://schemas.microsoft.com/office/drawing/2014/chart" uri="{C3380CC4-5D6E-409C-BE32-E72D297353CC}">
              <c16:uniqueId val="{00000000-087A-4AD8-9327-7DA049D45297}"/>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On average, over the course of a year, how frequently do you visit Hull?</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Report.xlsx]Sheet1'!$A$884:$A$888</c:f>
              <c:strCache>
                <c:ptCount val="5"/>
                <c:pt idx="0">
                  <c:v>Less frequently than once a year</c:v>
                </c:pt>
                <c:pt idx="1">
                  <c:v>1-2 times per year</c:v>
                </c:pt>
                <c:pt idx="2">
                  <c:v>3-4 times per year</c:v>
                </c:pt>
                <c:pt idx="3">
                  <c:v>5-6 times per year</c:v>
                </c:pt>
                <c:pt idx="4">
                  <c:v>More frequently than six times a year</c:v>
                </c:pt>
              </c:strCache>
            </c:strRef>
          </c:cat>
          <c:val>
            <c:numRef>
              <c:f>'[P1109 Look Up Chart for Report.xlsx]Sheet1'!$B$884:$B$888</c:f>
              <c:numCache>
                <c:formatCode>0%</c:formatCode>
                <c:ptCount val="5"/>
                <c:pt idx="0">
                  <c:v>0.12437713311760135</c:v>
                </c:pt>
                <c:pt idx="1">
                  <c:v>0.10875415880721503</c:v>
                </c:pt>
                <c:pt idx="2">
                  <c:v>8.5110802476835265E-2</c:v>
                </c:pt>
                <c:pt idx="3">
                  <c:v>9.0180568041859116E-2</c:v>
                </c:pt>
                <c:pt idx="4">
                  <c:v>0.59157733755647834</c:v>
                </c:pt>
              </c:numCache>
            </c:numRef>
          </c:val>
          <c:extLst>
            <c:ext xmlns:c16="http://schemas.microsoft.com/office/drawing/2014/chart" uri="{C3380CC4-5D6E-409C-BE32-E72D297353CC}">
              <c16:uniqueId val="{00000000-83C8-493F-AEA4-069E480CD2D6}"/>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Based on your experience during your visit when you saw (visited) the Look Up artwork, do you think the frequency of your visits to Hull over the course of a year will increase, decrease or stay the same?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Report.xlsx]Sheet1'!$A$902:$A$905</c:f>
              <c:strCache>
                <c:ptCount val="4"/>
                <c:pt idx="0">
                  <c:v>Increase</c:v>
                </c:pt>
                <c:pt idx="1">
                  <c:v>Stay the same</c:v>
                </c:pt>
                <c:pt idx="2">
                  <c:v>Decrease</c:v>
                </c:pt>
                <c:pt idx="3">
                  <c:v>Don't know</c:v>
                </c:pt>
              </c:strCache>
            </c:strRef>
          </c:cat>
          <c:val>
            <c:numRef>
              <c:f>'[P1109 Look Up Chart for Report.xlsx]Sheet1'!$B$902:$B$905</c:f>
              <c:numCache>
                <c:formatCode>0%</c:formatCode>
                <c:ptCount val="4"/>
                <c:pt idx="0">
                  <c:v>0.47043241755464693</c:v>
                </c:pt>
                <c:pt idx="1">
                  <c:v>0.50801364563648799</c:v>
                </c:pt>
                <c:pt idx="2">
                  <c:v>1.4188098805827271E-2</c:v>
                </c:pt>
                <c:pt idx="3">
                  <c:v>7.3658380030251283E-3</c:v>
                </c:pt>
              </c:numCache>
            </c:numRef>
          </c:val>
          <c:extLst>
            <c:ext xmlns:c16="http://schemas.microsoft.com/office/drawing/2014/chart" uri="{C3380CC4-5D6E-409C-BE32-E72D297353CC}">
              <c16:uniqueId val="{00000000-72FD-47F0-86AF-B3329240FF8A}"/>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To what extent do you disagree or agree with the following statement?</a:t>
            </a:r>
          </a:p>
          <a:p>
            <a:pPr>
              <a:defRPr sz="1000" b="1"/>
            </a:pPr>
            <a:endParaRPr lang="en-GB" sz="1000" b="1"/>
          </a:p>
          <a:p>
            <a:pPr>
              <a:defRPr sz="1000" b="1"/>
            </a:pPr>
            <a:r>
              <a:rPr lang="en-GB" sz="1000" b="1"/>
              <a:t> 'Based on my experience of Hull during the the time I saw (visited) the Look Up artwork, I will visit Hull again in future'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Report.xlsx]Sheet1'!$A$922:$A$927</c:f>
              <c:strCache>
                <c:ptCount val="6"/>
                <c:pt idx="0">
                  <c:v>Strongly agree</c:v>
                </c:pt>
                <c:pt idx="1">
                  <c:v>Agree</c:v>
                </c:pt>
                <c:pt idx="2">
                  <c:v>Neither disagree nor agree</c:v>
                </c:pt>
                <c:pt idx="3">
                  <c:v>Disagree</c:v>
                </c:pt>
                <c:pt idx="4">
                  <c:v>Strongly disagree</c:v>
                </c:pt>
                <c:pt idx="5">
                  <c:v>N/A or Don't know</c:v>
                </c:pt>
              </c:strCache>
            </c:strRef>
          </c:cat>
          <c:val>
            <c:numRef>
              <c:f>'[P1109 Look Up Chart for Report.xlsx]Sheet1'!$B$922:$B$927</c:f>
              <c:numCache>
                <c:formatCode>0%</c:formatCode>
                <c:ptCount val="6"/>
                <c:pt idx="0">
                  <c:v>0.4803034009184094</c:v>
                </c:pt>
                <c:pt idx="1">
                  <c:v>0.4128121478697665</c:v>
                </c:pt>
                <c:pt idx="2">
                  <c:v>5.2271338959639452E-2</c:v>
                </c:pt>
                <c:pt idx="3">
                  <c:v>4.472433907996521E-2</c:v>
                </c:pt>
                <c:pt idx="4">
                  <c:v>0</c:v>
                </c:pt>
                <c:pt idx="5">
                  <c:v>9.8887731722182553E-3</c:v>
                </c:pt>
              </c:numCache>
            </c:numRef>
          </c:val>
          <c:extLst>
            <c:ext xmlns:c16="http://schemas.microsoft.com/office/drawing/2014/chart" uri="{C3380CC4-5D6E-409C-BE32-E72D297353CC}">
              <c16:uniqueId val="{00000000-9F93-466D-8A40-F859A07D20CF}"/>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As a visitor to Hull, how satisfied are you with the following? </a:t>
            </a:r>
            <a:endParaRPr lang="en-GB" sz="1000" b="1"/>
          </a:p>
        </c:rich>
      </c:tx>
      <c:layout>
        <c:manualLayout>
          <c:xMode val="edge"/>
          <c:yMode val="edge"/>
          <c:x val="0.11643044619422573"/>
          <c:y val="2.4169184290030211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Report.xlsx]Sheet1'!$B$940</c:f>
              <c:strCache>
                <c:ptCount val="1"/>
                <c:pt idx="0">
                  <c:v>5 - Very Satisfied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Report.xlsx]Sheet1'!$A$941:$A$946</c:f>
              <c:strCache>
                <c:ptCount val="6"/>
                <c:pt idx="0">
                  <c:v>Quality of accomodation</c:v>
                </c:pt>
                <c:pt idx="1">
                  <c:v>Public transport</c:v>
                </c:pt>
                <c:pt idx="2">
                  <c:v>City centre signposting</c:v>
                </c:pt>
                <c:pt idx="3">
                  <c:v>Places to eat and drink</c:v>
                </c:pt>
                <c:pt idx="4">
                  <c:v>Overall value for money</c:v>
                </c:pt>
                <c:pt idx="5">
                  <c:v>General visitor welcome</c:v>
                </c:pt>
              </c:strCache>
            </c:strRef>
          </c:cat>
          <c:val>
            <c:numRef>
              <c:f>'[P1109 Look Up Chart for Report.xlsx]Sheet1'!$B$941:$B$946</c:f>
              <c:numCache>
                <c:formatCode>0%</c:formatCode>
                <c:ptCount val="6"/>
                <c:pt idx="0">
                  <c:v>0.14631520359350464</c:v>
                </c:pt>
                <c:pt idx="1">
                  <c:v>0.24837591055043787</c:v>
                </c:pt>
                <c:pt idx="2">
                  <c:v>0.44392445169792666</c:v>
                </c:pt>
                <c:pt idx="3">
                  <c:v>0.51512654317316187</c:v>
                </c:pt>
                <c:pt idx="4">
                  <c:v>0.60085114763770964</c:v>
                </c:pt>
                <c:pt idx="5">
                  <c:v>0.68799063183446496</c:v>
                </c:pt>
              </c:numCache>
            </c:numRef>
          </c:val>
          <c:extLst>
            <c:ext xmlns:c16="http://schemas.microsoft.com/office/drawing/2014/chart" uri="{C3380CC4-5D6E-409C-BE32-E72D297353CC}">
              <c16:uniqueId val="{00000000-87B2-49DD-8214-0619A9EBA310}"/>
            </c:ext>
          </c:extLst>
        </c:ser>
        <c:ser>
          <c:idx val="1"/>
          <c:order val="1"/>
          <c:tx>
            <c:strRef>
              <c:f>'[P1109 Look Up Chart for Report.xlsx]Sheet1'!$C$940</c:f>
              <c:strCache>
                <c:ptCount val="1"/>
                <c:pt idx="0">
                  <c:v>4 - Satisfied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Report.xlsx]Sheet1'!$A$941:$A$946</c:f>
              <c:strCache>
                <c:ptCount val="6"/>
                <c:pt idx="0">
                  <c:v>Quality of accomodation</c:v>
                </c:pt>
                <c:pt idx="1">
                  <c:v>Public transport</c:v>
                </c:pt>
                <c:pt idx="2">
                  <c:v>City centre signposting</c:v>
                </c:pt>
                <c:pt idx="3">
                  <c:v>Places to eat and drink</c:v>
                </c:pt>
                <c:pt idx="4">
                  <c:v>Overall value for money</c:v>
                </c:pt>
                <c:pt idx="5">
                  <c:v>General visitor welcome</c:v>
                </c:pt>
              </c:strCache>
            </c:strRef>
          </c:cat>
          <c:val>
            <c:numRef>
              <c:f>'[P1109 Look Up Chart for Report.xlsx]Sheet1'!$C$941:$C$946</c:f>
              <c:numCache>
                <c:formatCode>0%</c:formatCode>
                <c:ptCount val="6"/>
                <c:pt idx="0">
                  <c:v>0.14860245609000314</c:v>
                </c:pt>
                <c:pt idx="1">
                  <c:v>0.22085378345735399</c:v>
                </c:pt>
                <c:pt idx="2">
                  <c:v>0.37181756601985616</c:v>
                </c:pt>
                <c:pt idx="3">
                  <c:v>0.33185638116685845</c:v>
                </c:pt>
                <c:pt idx="4">
                  <c:v>0.33225916344371603</c:v>
                </c:pt>
                <c:pt idx="5">
                  <c:v>0.27584688668231849</c:v>
                </c:pt>
              </c:numCache>
            </c:numRef>
          </c:val>
          <c:extLst>
            <c:ext xmlns:c16="http://schemas.microsoft.com/office/drawing/2014/chart" uri="{C3380CC4-5D6E-409C-BE32-E72D297353CC}">
              <c16:uniqueId val="{00000001-87B2-49DD-8214-0619A9EBA310}"/>
            </c:ext>
          </c:extLst>
        </c:ser>
        <c:ser>
          <c:idx val="2"/>
          <c:order val="2"/>
          <c:tx>
            <c:strRef>
              <c:f>'[P1109 Look Up Chart for Report.xlsx]Sheet1'!$D$940</c:f>
              <c:strCache>
                <c:ptCount val="1"/>
                <c:pt idx="0">
                  <c:v>3 - Neither dissatisfied or satisfied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Report.xlsx]Sheet1'!$A$941:$A$946</c:f>
              <c:strCache>
                <c:ptCount val="6"/>
                <c:pt idx="0">
                  <c:v>Quality of accomodation</c:v>
                </c:pt>
                <c:pt idx="1">
                  <c:v>Public transport</c:v>
                </c:pt>
                <c:pt idx="2">
                  <c:v>City centre signposting</c:v>
                </c:pt>
                <c:pt idx="3">
                  <c:v>Places to eat and drink</c:v>
                </c:pt>
                <c:pt idx="4">
                  <c:v>Overall value for money</c:v>
                </c:pt>
                <c:pt idx="5">
                  <c:v>General visitor welcome</c:v>
                </c:pt>
              </c:strCache>
            </c:strRef>
          </c:cat>
          <c:val>
            <c:numRef>
              <c:f>'[P1109 Look Up Chart for Report.xlsx]Sheet1'!$D$941:$D$946</c:f>
              <c:numCache>
                <c:formatCode>0%</c:formatCode>
                <c:ptCount val="6"/>
                <c:pt idx="0">
                  <c:v>3.3834100985363193E-2</c:v>
                </c:pt>
                <c:pt idx="1">
                  <c:v>6.7106230025612015E-2</c:v>
                </c:pt>
                <c:pt idx="2">
                  <c:v>8.2767585148830619E-2</c:v>
                </c:pt>
                <c:pt idx="3">
                  <c:v>4.9036955311064008E-2</c:v>
                </c:pt>
                <c:pt idx="4">
                  <c:v>3.6399308433629193E-2</c:v>
                </c:pt>
                <c:pt idx="5">
                  <c:v>2.9325260957216458E-2</c:v>
                </c:pt>
              </c:numCache>
            </c:numRef>
          </c:val>
          <c:extLst>
            <c:ext xmlns:c16="http://schemas.microsoft.com/office/drawing/2014/chart" uri="{C3380CC4-5D6E-409C-BE32-E72D297353CC}">
              <c16:uniqueId val="{00000002-87B2-49DD-8214-0619A9EBA310}"/>
            </c:ext>
          </c:extLst>
        </c:ser>
        <c:ser>
          <c:idx val="3"/>
          <c:order val="3"/>
          <c:tx>
            <c:strRef>
              <c:f>'[P1109 Look Up Chart for Report.xlsx]Sheet1'!$E$940</c:f>
              <c:strCache>
                <c:ptCount val="1"/>
                <c:pt idx="0">
                  <c:v>2 - Dissatisfied</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21F-42BF-A148-9900098E5EF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Report.xlsx]Sheet1'!$A$941:$A$946</c:f>
              <c:strCache>
                <c:ptCount val="6"/>
                <c:pt idx="0">
                  <c:v>Quality of accomodation</c:v>
                </c:pt>
                <c:pt idx="1">
                  <c:v>Public transport</c:v>
                </c:pt>
                <c:pt idx="2">
                  <c:v>City centre signposting</c:v>
                </c:pt>
                <c:pt idx="3">
                  <c:v>Places to eat and drink</c:v>
                </c:pt>
                <c:pt idx="4">
                  <c:v>Overall value for money</c:v>
                </c:pt>
                <c:pt idx="5">
                  <c:v>General visitor welcome</c:v>
                </c:pt>
              </c:strCache>
            </c:strRef>
          </c:cat>
          <c:val>
            <c:numRef>
              <c:f>'[P1109 Look Up Chart for Report.xlsx]Sheet1'!$E$941:$E$946</c:f>
              <c:numCache>
                <c:formatCode>0%</c:formatCode>
                <c:ptCount val="6"/>
                <c:pt idx="0">
                  <c:v>3.228503397049894E-3</c:v>
                </c:pt>
                <c:pt idx="1">
                  <c:v>1.6947061672168147E-2</c:v>
                </c:pt>
                <c:pt idx="2">
                  <c:v>3.4360578004117882E-2</c:v>
                </c:pt>
                <c:pt idx="3">
                  <c:v>4.7932558876930084E-2</c:v>
                </c:pt>
                <c:pt idx="4">
                  <c:v>8.4020721030049657E-3</c:v>
                </c:pt>
                <c:pt idx="5">
                  <c:v>0</c:v>
                </c:pt>
              </c:numCache>
            </c:numRef>
          </c:val>
          <c:extLst>
            <c:ext xmlns:c16="http://schemas.microsoft.com/office/drawing/2014/chart" uri="{C3380CC4-5D6E-409C-BE32-E72D297353CC}">
              <c16:uniqueId val="{00000003-87B2-49DD-8214-0619A9EBA310}"/>
            </c:ext>
          </c:extLst>
        </c:ser>
        <c:ser>
          <c:idx val="4"/>
          <c:order val="4"/>
          <c:tx>
            <c:strRef>
              <c:f>'[P1109 Look Up Chart for Report.xlsx]Sheet1'!$F$940</c:f>
              <c:strCache>
                <c:ptCount val="1"/>
                <c:pt idx="0">
                  <c:v>1  - Very dissatisfied</c:v>
                </c:pt>
              </c:strCache>
            </c:strRef>
          </c:tx>
          <c:spPr>
            <a:solidFill>
              <a:schemeClr val="accent5"/>
            </a:solidFill>
            <a:ln>
              <a:noFill/>
            </a:ln>
            <a:effectLst/>
          </c:spPr>
          <c:invertIfNegative val="0"/>
          <c:cat>
            <c:strRef>
              <c:f>'[P1109 Look Up Chart for Report.xlsx]Sheet1'!$A$941:$A$946</c:f>
              <c:strCache>
                <c:ptCount val="6"/>
                <c:pt idx="0">
                  <c:v>Quality of accomodation</c:v>
                </c:pt>
                <c:pt idx="1">
                  <c:v>Public transport</c:v>
                </c:pt>
                <c:pt idx="2">
                  <c:v>City centre signposting</c:v>
                </c:pt>
                <c:pt idx="3">
                  <c:v>Places to eat and drink</c:v>
                </c:pt>
                <c:pt idx="4">
                  <c:v>Overall value for money</c:v>
                </c:pt>
                <c:pt idx="5">
                  <c:v>General visitor welcome</c:v>
                </c:pt>
              </c:strCache>
            </c:strRef>
          </c:cat>
          <c:val>
            <c:numRef>
              <c:f>'[P1109 Look Up Chart for Report.xlsx]Sheet1'!$F$941:$F$946</c:f>
              <c:numCache>
                <c:formatCode>0%</c:formatCode>
                <c:ptCount val="6"/>
                <c:pt idx="0">
                  <c:v>4.0474591568958954E-3</c:v>
                </c:pt>
                <c:pt idx="1">
                  <c:v>4.4689581483989124E-3</c:v>
                </c:pt>
                <c:pt idx="2">
                  <c:v>1.4457553152916606E-3</c:v>
                </c:pt>
                <c:pt idx="3">
                  <c:v>1.7550836146873977E-3</c:v>
                </c:pt>
                <c:pt idx="4">
                  <c:v>0</c:v>
                </c:pt>
                <c:pt idx="5">
                  <c:v>1.1967299852295764E-3</c:v>
                </c:pt>
              </c:numCache>
            </c:numRef>
          </c:val>
          <c:extLst>
            <c:ext xmlns:c16="http://schemas.microsoft.com/office/drawing/2014/chart" uri="{C3380CC4-5D6E-409C-BE32-E72D297353CC}">
              <c16:uniqueId val="{00000004-87B2-49DD-8214-0619A9EBA310}"/>
            </c:ext>
          </c:extLst>
        </c:ser>
        <c:ser>
          <c:idx val="5"/>
          <c:order val="5"/>
          <c:tx>
            <c:strRef>
              <c:f>'[P1109 Look Up Chart for Report.xlsx]Sheet1'!$G$940</c:f>
              <c:strCache>
                <c:ptCount val="1"/>
                <c:pt idx="0">
                  <c:v>N/A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Report.xlsx]Sheet1'!$A$941:$A$946</c:f>
              <c:strCache>
                <c:ptCount val="6"/>
                <c:pt idx="0">
                  <c:v>Quality of accomodation</c:v>
                </c:pt>
                <c:pt idx="1">
                  <c:v>Public transport</c:v>
                </c:pt>
                <c:pt idx="2">
                  <c:v>City centre signposting</c:v>
                </c:pt>
                <c:pt idx="3">
                  <c:v>Places to eat and drink</c:v>
                </c:pt>
                <c:pt idx="4">
                  <c:v>Overall value for money</c:v>
                </c:pt>
                <c:pt idx="5">
                  <c:v>General visitor welcome</c:v>
                </c:pt>
              </c:strCache>
            </c:strRef>
          </c:cat>
          <c:val>
            <c:numRef>
              <c:f>'[P1109 Look Up Chart for Report.xlsx]Sheet1'!$G$941:$G$946</c:f>
              <c:numCache>
                <c:formatCode>0%</c:formatCode>
                <c:ptCount val="6"/>
                <c:pt idx="0">
                  <c:v>0.66397227677717952</c:v>
                </c:pt>
                <c:pt idx="1">
                  <c:v>0.4422480561460253</c:v>
                </c:pt>
                <c:pt idx="2">
                  <c:v>6.5684063813973473E-2</c:v>
                </c:pt>
                <c:pt idx="3">
                  <c:v>5.4292477857295983E-2</c:v>
                </c:pt>
                <c:pt idx="4">
                  <c:v>2.2088308381939047E-2</c:v>
                </c:pt>
                <c:pt idx="5">
                  <c:v>5.6404905407676231E-3</c:v>
                </c:pt>
              </c:numCache>
            </c:numRef>
          </c:val>
          <c:extLst>
            <c:ext xmlns:c16="http://schemas.microsoft.com/office/drawing/2014/chart" uri="{C3380CC4-5D6E-409C-BE32-E72D297353CC}">
              <c16:uniqueId val="{00000005-87B2-49DD-8214-0619A9EBA310}"/>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layout>
        <c:manualLayout>
          <c:xMode val="edge"/>
          <c:yMode val="edge"/>
          <c:x val="0.13817518572890253"/>
          <c:y val="0.76200989299414501"/>
          <c:w val="0.79596601272298595"/>
          <c:h val="0.2123490813648293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u="none" strike="noStrike" baseline="0">
                <a:effectLst/>
              </a:rPr>
              <a:t>As a visitor to Hull, how satisfied are you with the following? (excluding 'N/A') </a:t>
            </a:r>
            <a:endParaRPr lang="en-GB" sz="1000" b="1"/>
          </a:p>
        </c:rich>
      </c:tx>
      <c:layout>
        <c:manualLayout>
          <c:xMode val="edge"/>
          <c:yMode val="edge"/>
          <c:x val="0.11643044619422573"/>
          <c:y val="2.4169184290030211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'[P1109 Look Up Chart for Report.xlsx]Sheet1'!$B$960</c:f>
              <c:strCache>
                <c:ptCount val="1"/>
                <c:pt idx="0">
                  <c:v>5 - Very Satisfied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Report.xlsx]Sheet1'!$A$961:$A$966</c:f>
              <c:strCache>
                <c:ptCount val="6"/>
                <c:pt idx="0">
                  <c:v>Public transport</c:v>
                </c:pt>
                <c:pt idx="1">
                  <c:v>City centre signposting</c:v>
                </c:pt>
                <c:pt idx="2">
                  <c:v>Quality of accomodation</c:v>
                </c:pt>
                <c:pt idx="3">
                  <c:v>Places to eat and drink</c:v>
                </c:pt>
                <c:pt idx="4">
                  <c:v>Overall value for money</c:v>
                </c:pt>
                <c:pt idx="5">
                  <c:v>General visitor welcome</c:v>
                </c:pt>
              </c:strCache>
            </c:strRef>
          </c:cat>
          <c:val>
            <c:numRef>
              <c:f>'[P1109 Look Up Chart for Report.xlsx]Sheet1'!$B$961:$B$966</c:f>
              <c:numCache>
                <c:formatCode>0%</c:formatCode>
                <c:ptCount val="6"/>
                <c:pt idx="0">
                  <c:v>0.44531608233259146</c:v>
                </c:pt>
                <c:pt idx="1">
                  <c:v>0.47513312628496257</c:v>
                </c:pt>
                <c:pt idx="2">
                  <c:v>0.43542598863631382</c:v>
                </c:pt>
                <c:pt idx="3">
                  <c:v>0.5446996361052866</c:v>
                </c:pt>
                <c:pt idx="4">
                  <c:v>0.61442270584119618</c:v>
                </c:pt>
                <c:pt idx="5">
                  <c:v>0.6918932491615839</c:v>
                </c:pt>
              </c:numCache>
            </c:numRef>
          </c:val>
          <c:extLst>
            <c:ext xmlns:c16="http://schemas.microsoft.com/office/drawing/2014/chart" uri="{C3380CC4-5D6E-409C-BE32-E72D297353CC}">
              <c16:uniqueId val="{00000000-21FD-498B-83D8-0AA38B11FFA8}"/>
            </c:ext>
          </c:extLst>
        </c:ser>
        <c:ser>
          <c:idx val="1"/>
          <c:order val="1"/>
          <c:tx>
            <c:strRef>
              <c:f>'[P1109 Look Up Chart for Report.xlsx]Sheet1'!$C$960</c:f>
              <c:strCache>
                <c:ptCount val="1"/>
                <c:pt idx="0">
                  <c:v>4 - Satisfied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Report.xlsx]Sheet1'!$A$961:$A$966</c:f>
              <c:strCache>
                <c:ptCount val="6"/>
                <c:pt idx="0">
                  <c:v>Public transport</c:v>
                </c:pt>
                <c:pt idx="1">
                  <c:v>City centre signposting</c:v>
                </c:pt>
                <c:pt idx="2">
                  <c:v>Quality of accomodation</c:v>
                </c:pt>
                <c:pt idx="3">
                  <c:v>Places to eat and drink</c:v>
                </c:pt>
                <c:pt idx="4">
                  <c:v>Overall value for money</c:v>
                </c:pt>
                <c:pt idx="5">
                  <c:v>General visitor welcome</c:v>
                </c:pt>
              </c:strCache>
            </c:strRef>
          </c:cat>
          <c:val>
            <c:numRef>
              <c:f>'[P1109 Look Up Chart for Report.xlsx]Sheet1'!$C$961:$C$966</c:f>
              <c:numCache>
                <c:formatCode>0%</c:formatCode>
                <c:ptCount val="6"/>
                <c:pt idx="0">
                  <c:v>0.39597133795947342</c:v>
                </c:pt>
                <c:pt idx="1">
                  <c:v>0.39795699893298947</c:v>
                </c:pt>
                <c:pt idx="2">
                  <c:v>0.44223272611190551</c:v>
                </c:pt>
                <c:pt idx="3">
                  <c:v>0.35090804862688113</c:v>
                </c:pt>
                <c:pt idx="4">
                  <c:v>0.33976397489834448</c:v>
                </c:pt>
                <c:pt idx="5">
                  <c:v>0.2774116243252247</c:v>
                </c:pt>
              </c:numCache>
            </c:numRef>
          </c:val>
          <c:extLst>
            <c:ext xmlns:c16="http://schemas.microsoft.com/office/drawing/2014/chart" uri="{C3380CC4-5D6E-409C-BE32-E72D297353CC}">
              <c16:uniqueId val="{00000001-21FD-498B-83D8-0AA38B11FFA8}"/>
            </c:ext>
          </c:extLst>
        </c:ser>
        <c:ser>
          <c:idx val="2"/>
          <c:order val="2"/>
          <c:tx>
            <c:strRef>
              <c:f>'[P1109 Look Up Chart for Report.xlsx]Sheet1'!$D$960</c:f>
              <c:strCache>
                <c:ptCount val="1"/>
                <c:pt idx="0">
                  <c:v>3 - Neither dissatisfied or satisfied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Report.xlsx]Sheet1'!$A$961:$A$966</c:f>
              <c:strCache>
                <c:ptCount val="6"/>
                <c:pt idx="0">
                  <c:v>Public transport</c:v>
                </c:pt>
                <c:pt idx="1">
                  <c:v>City centre signposting</c:v>
                </c:pt>
                <c:pt idx="2">
                  <c:v>Quality of accomodation</c:v>
                </c:pt>
                <c:pt idx="3">
                  <c:v>Places to eat and drink</c:v>
                </c:pt>
                <c:pt idx="4">
                  <c:v>Overall value for money</c:v>
                </c:pt>
                <c:pt idx="5">
                  <c:v>General visitor welcome</c:v>
                </c:pt>
              </c:strCache>
            </c:strRef>
          </c:cat>
          <c:val>
            <c:numRef>
              <c:f>'[P1109 Look Up Chart for Report.xlsx]Sheet1'!$D$961:$D$966</c:f>
              <c:numCache>
                <c:formatCode>0%</c:formatCode>
                <c:ptCount val="6"/>
                <c:pt idx="0">
                  <c:v>0.12031554666025794</c:v>
                </c:pt>
                <c:pt idx="1">
                  <c:v>8.8586292862237487E-2</c:v>
                </c:pt>
                <c:pt idx="2">
                  <c:v>0.10068842136256752</c:v>
                </c:pt>
                <c:pt idx="3">
                  <c:v>5.1852136271434479E-2</c:v>
                </c:pt>
                <c:pt idx="4">
                  <c:v>3.722146769040325E-2</c:v>
                </c:pt>
                <c:pt idx="5">
                  <c:v>2.9491608093701091E-2</c:v>
                </c:pt>
              </c:numCache>
            </c:numRef>
          </c:val>
          <c:extLst>
            <c:ext xmlns:c16="http://schemas.microsoft.com/office/drawing/2014/chart" uri="{C3380CC4-5D6E-409C-BE32-E72D297353CC}">
              <c16:uniqueId val="{00000002-21FD-498B-83D8-0AA38B11FFA8}"/>
            </c:ext>
          </c:extLst>
        </c:ser>
        <c:ser>
          <c:idx val="3"/>
          <c:order val="3"/>
          <c:tx>
            <c:strRef>
              <c:f>'[P1109 Look Up Chart for Report.xlsx]Sheet1'!$E$960</c:f>
              <c:strCache>
                <c:ptCount val="1"/>
                <c:pt idx="0">
                  <c:v>2 - Dissatisfied</c:v>
                </c:pt>
              </c:strCache>
            </c:strRef>
          </c:tx>
          <c:spPr>
            <a:solidFill>
              <a:schemeClr val="accent4"/>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88-4FD0-BF8D-32DAF06488F9}"/>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88-4FD0-BF8D-32DAF06488F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Report.xlsx]Sheet1'!$A$961:$A$966</c:f>
              <c:strCache>
                <c:ptCount val="6"/>
                <c:pt idx="0">
                  <c:v>Public transport</c:v>
                </c:pt>
                <c:pt idx="1">
                  <c:v>City centre signposting</c:v>
                </c:pt>
                <c:pt idx="2">
                  <c:v>Quality of accomodation</c:v>
                </c:pt>
                <c:pt idx="3">
                  <c:v>Places to eat and drink</c:v>
                </c:pt>
                <c:pt idx="4">
                  <c:v>Overall value for money</c:v>
                </c:pt>
                <c:pt idx="5">
                  <c:v>General visitor welcome</c:v>
                </c:pt>
              </c:strCache>
            </c:strRef>
          </c:cat>
          <c:val>
            <c:numRef>
              <c:f>'[P1109 Look Up Chart for Report.xlsx]Sheet1'!$E$961:$E$966</c:f>
              <c:numCache>
                <c:formatCode>0%</c:formatCode>
                <c:ptCount val="6"/>
                <c:pt idx="0">
                  <c:v>3.0384585583094228E-2</c:v>
                </c:pt>
                <c:pt idx="1">
                  <c:v>3.6776187447236978E-2</c:v>
                </c:pt>
                <c:pt idx="2">
                  <c:v>9.6078483230060858E-3</c:v>
                </c:pt>
                <c:pt idx="3">
                  <c:v>5.0684337128173274E-2</c:v>
                </c:pt>
                <c:pt idx="4">
                  <c:v>8.5918515700562255E-3</c:v>
                </c:pt>
                <c:pt idx="5">
                  <c:v>0</c:v>
                </c:pt>
              </c:numCache>
            </c:numRef>
          </c:val>
          <c:extLst>
            <c:ext xmlns:c16="http://schemas.microsoft.com/office/drawing/2014/chart" uri="{C3380CC4-5D6E-409C-BE32-E72D297353CC}">
              <c16:uniqueId val="{00000003-21FD-498B-83D8-0AA38B11FFA8}"/>
            </c:ext>
          </c:extLst>
        </c:ser>
        <c:ser>
          <c:idx val="4"/>
          <c:order val="4"/>
          <c:tx>
            <c:strRef>
              <c:f>'[P1109 Look Up Chart for Report.xlsx]Sheet1'!$F$960</c:f>
              <c:strCache>
                <c:ptCount val="1"/>
                <c:pt idx="0">
                  <c:v>1  - Very dissatisfied</c:v>
                </c:pt>
              </c:strCache>
            </c:strRef>
          </c:tx>
          <c:spPr>
            <a:solidFill>
              <a:schemeClr val="accent5"/>
            </a:solidFill>
            <a:ln>
              <a:noFill/>
            </a:ln>
            <a:effectLst/>
          </c:spPr>
          <c:invertIfNegative val="0"/>
          <c:cat>
            <c:strRef>
              <c:f>'[P1109 Look Up Chart for Report.xlsx]Sheet1'!$A$961:$A$966</c:f>
              <c:strCache>
                <c:ptCount val="6"/>
                <c:pt idx="0">
                  <c:v>Public transport</c:v>
                </c:pt>
                <c:pt idx="1">
                  <c:v>City centre signposting</c:v>
                </c:pt>
                <c:pt idx="2">
                  <c:v>Quality of accomodation</c:v>
                </c:pt>
                <c:pt idx="3">
                  <c:v>Places to eat and drink</c:v>
                </c:pt>
                <c:pt idx="4">
                  <c:v>Overall value for money</c:v>
                </c:pt>
                <c:pt idx="5">
                  <c:v>General visitor welcome</c:v>
                </c:pt>
              </c:strCache>
            </c:strRef>
          </c:cat>
          <c:val>
            <c:numRef>
              <c:f>'[P1109 Look Up Chart for Report.xlsx]Sheet1'!$F$961:$F$966</c:f>
              <c:numCache>
                <c:formatCode>0%</c:formatCode>
                <c:ptCount val="6"/>
                <c:pt idx="0">
                  <c:v>8.0124474645828624E-3</c:v>
                </c:pt>
                <c:pt idx="1">
                  <c:v>1.5473944725735789E-3</c:v>
                </c:pt>
                <c:pt idx="2">
                  <c:v>1.2045015566206909E-2</c:v>
                </c:pt>
                <c:pt idx="3">
                  <c:v>1.8558418682246306E-3</c:v>
                </c:pt>
                <c:pt idx="4">
                  <c:v>0</c:v>
                </c:pt>
                <c:pt idx="5">
                  <c:v>1.2035184194903548E-3</c:v>
                </c:pt>
              </c:numCache>
            </c:numRef>
          </c:val>
          <c:extLst>
            <c:ext xmlns:c16="http://schemas.microsoft.com/office/drawing/2014/chart" uri="{C3380CC4-5D6E-409C-BE32-E72D297353CC}">
              <c16:uniqueId val="{00000004-21FD-498B-83D8-0AA38B11FFA8}"/>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layout>
        <c:manualLayout>
          <c:xMode val="edge"/>
          <c:yMode val="edge"/>
          <c:x val="0.13632590645079076"/>
          <c:y val="0.77567095653828766"/>
          <c:w val="0.77504817860288755"/>
          <c:h val="0.2001598591716820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In general, what was your main reason for visiting / seeing the artwork(s) within the Look Up programme, on the day(s) you visited? - Because it’s part of Hull UK City of Culture 2017</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subgroup'!$A$71:$A$86</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'[P1109 Look Up Chart for Report.xlsx]By subgroup'!$B$71:$B$86</c:f>
              <c:numCache>
                <c:formatCode>0%</c:formatCode>
                <c:ptCount val="16"/>
                <c:pt idx="0">
                  <c:v>0.29124372505230972</c:v>
                </c:pt>
                <c:pt idx="1">
                  <c:v>0.28176828363810003</c:v>
                </c:pt>
                <c:pt idx="2">
                  <c:v>0.18087469623796099</c:v>
                </c:pt>
                <c:pt idx="4">
                  <c:v>0.37724090498998047</c:v>
                </c:pt>
                <c:pt idx="5">
                  <c:v>0.3663377496397297</c:v>
                </c:pt>
                <c:pt idx="6">
                  <c:v>0.27003648946444503</c:v>
                </c:pt>
                <c:pt idx="8">
                  <c:v>0.35853467798743877</c:v>
                </c:pt>
                <c:pt idx="9">
                  <c:v>0.33165861795932061</c:v>
                </c:pt>
                <c:pt idx="10">
                  <c:v>0.19183903847416645</c:v>
                </c:pt>
                <c:pt idx="12">
                  <c:v>0.33085408243552855</c:v>
                </c:pt>
                <c:pt idx="13">
                  <c:v>0.29410586312037523</c:v>
                </c:pt>
                <c:pt idx="15">
                  <c:v>0.32247862324565718</c:v>
                </c:pt>
              </c:numCache>
            </c:numRef>
          </c:val>
          <c:extLst>
            <c:ext xmlns:c16="http://schemas.microsoft.com/office/drawing/2014/chart" uri="{C3380CC4-5D6E-409C-BE32-E72D297353CC}">
              <c16:uniqueId val="{00000000-2D44-43B3-A0E7-D5DD378DCBEA}"/>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What type of accommodation did you stay in?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Report.xlsx]Sheet1'!$A$981:$A$990</c:f>
              <c:strCache>
                <c:ptCount val="10"/>
                <c:pt idx="0">
                  <c:v>Static caravan</c:v>
                </c:pt>
                <c:pt idx="1">
                  <c:v>Touring caravan</c:v>
                </c:pt>
                <c:pt idx="2">
                  <c:v>Guest House</c:v>
                </c:pt>
                <c:pt idx="3">
                  <c:v>Camping</c:v>
                </c:pt>
                <c:pt idx="4">
                  <c:v>Other</c:v>
                </c:pt>
                <c:pt idx="5">
                  <c:v>Airbnb</c:v>
                </c:pt>
                <c:pt idx="6">
                  <c:v>Self-catering</c:v>
                </c:pt>
                <c:pt idx="7">
                  <c:v>Bed and Breakfast</c:v>
                </c:pt>
                <c:pt idx="8">
                  <c:v>With Friends / Family</c:v>
                </c:pt>
                <c:pt idx="9">
                  <c:v>Hotel</c:v>
                </c:pt>
              </c:strCache>
            </c:strRef>
          </c:cat>
          <c:val>
            <c:numRef>
              <c:f>'[P1109 Look Up Chart for Report.xlsx]Sheet1'!$B$981:$B$990</c:f>
              <c:numCache>
                <c:formatCode>0%</c:formatCode>
                <c:ptCount val="10"/>
                <c:pt idx="0">
                  <c:v>0</c:v>
                </c:pt>
                <c:pt idx="1">
                  <c:v>0</c:v>
                </c:pt>
                <c:pt idx="2">
                  <c:v>8.9186540938596516E-4</c:v>
                </c:pt>
                <c:pt idx="3">
                  <c:v>2.8178162339807396E-3</c:v>
                </c:pt>
                <c:pt idx="4">
                  <c:v>3.7251848140380003E-2</c:v>
                </c:pt>
                <c:pt idx="5">
                  <c:v>4.2133890815027247E-2</c:v>
                </c:pt>
                <c:pt idx="6">
                  <c:v>4.7540610805642848E-2</c:v>
                </c:pt>
                <c:pt idx="7">
                  <c:v>4.8100383501434522E-2</c:v>
                </c:pt>
                <c:pt idx="8">
                  <c:v>0.26292018392966449</c:v>
                </c:pt>
                <c:pt idx="9">
                  <c:v>0.56817220335266871</c:v>
                </c:pt>
              </c:numCache>
            </c:numRef>
          </c:val>
          <c:extLst>
            <c:ext xmlns:c16="http://schemas.microsoft.com/office/drawing/2014/chart" uri="{C3380CC4-5D6E-409C-BE32-E72D297353CC}">
              <c16:uniqueId val="{00000000-0D25-414D-8F43-5B86EAD5FB24}"/>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much do you estimate you spent on you and others with you on the following during your last visit to Hull, when you saw (visited)</a:t>
            </a:r>
            <a:r>
              <a:rPr lang="en-GB" sz="1000" b="1" baseline="0"/>
              <a:t> the</a:t>
            </a:r>
            <a:r>
              <a:rPr lang="en-GB" sz="1000" b="1"/>
              <a:t> Look Up artwork(s)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Report.xlsx]Sheet1'!$A$1003:$A$1009</c:f>
              <c:strCache>
                <c:ptCount val="7"/>
                <c:pt idx="0">
                  <c:v>Other</c:v>
                </c:pt>
                <c:pt idx="1">
                  <c:v>Spending money' for children</c:v>
                </c:pt>
                <c:pt idx="2">
                  <c:v>Hull 2017 merchandise</c:v>
                </c:pt>
                <c:pt idx="3">
                  <c:v>Other 'attractions'</c:v>
                </c:pt>
                <c:pt idx="4">
                  <c:v>Travel and transport (including parking)</c:v>
                </c:pt>
                <c:pt idx="5">
                  <c:v>Shopping</c:v>
                </c:pt>
                <c:pt idx="6">
                  <c:v>Food and drink</c:v>
                </c:pt>
              </c:strCache>
            </c:strRef>
          </c:cat>
          <c:val>
            <c:numRef>
              <c:f>'[P1109 Look Up Chart for Report.xlsx]Sheet1'!$B$1003:$B$1009</c:f>
              <c:numCache>
                <c:formatCode>0.00</c:formatCode>
                <c:ptCount val="7"/>
                <c:pt idx="0">
                  <c:v>0.81058482986515035</c:v>
                </c:pt>
                <c:pt idx="1">
                  <c:v>1.6184700900054902</c:v>
                </c:pt>
                <c:pt idx="2">
                  <c:v>2.8126832149603498</c:v>
                </c:pt>
                <c:pt idx="3">
                  <c:v>3.5661806551699602</c:v>
                </c:pt>
                <c:pt idx="4">
                  <c:v>6.879141886287325</c:v>
                </c:pt>
                <c:pt idx="5">
                  <c:v>17.406133595495998</c:v>
                </c:pt>
                <c:pt idx="6">
                  <c:v>29.830797822562754</c:v>
                </c:pt>
              </c:numCache>
            </c:numRef>
          </c:val>
          <c:extLst>
            <c:ext xmlns:c16="http://schemas.microsoft.com/office/drawing/2014/chart" uri="{C3380CC4-5D6E-409C-BE32-E72D297353CC}">
              <c16:uniqueId val="{00000000-6D3C-4F11-A477-B80107F3D5B4}"/>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much do you estimate you spent on you and others with you on the following during your last visit to Hull, when you saw (visited)</a:t>
            </a:r>
            <a:r>
              <a:rPr lang="en-GB" sz="1000" b="1" baseline="0"/>
              <a:t> the</a:t>
            </a:r>
            <a:r>
              <a:rPr lang="en-GB" sz="1000" b="1"/>
              <a:t> Look Up artwork(s)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subgroup'!$A$382:$A$397</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'[P1109 Look Up Chart for Report.xlsx]By subgroup'!$B$382:$B$397</c:f>
              <c:numCache>
                <c:formatCode>0.00</c:formatCode>
                <c:ptCount val="16"/>
                <c:pt idx="0">
                  <c:v>39.779990169715532</c:v>
                </c:pt>
                <c:pt idx="1">
                  <c:v>41.762667480723657</c:v>
                </c:pt>
                <c:pt idx="2">
                  <c:v>32.818337230285316</c:v>
                </c:pt>
                <c:pt idx="4">
                  <c:v>123.0795881601252</c:v>
                </c:pt>
                <c:pt idx="5">
                  <c:v>57.101262400744794</c:v>
                </c:pt>
                <c:pt idx="6">
                  <c:v>39.503806772384273</c:v>
                </c:pt>
                <c:pt idx="8">
                  <c:v>61.371285819189517</c:v>
                </c:pt>
                <c:pt idx="9">
                  <c:v>68.314302296045653</c:v>
                </c:pt>
                <c:pt idx="10">
                  <c:v>59.152924790911932</c:v>
                </c:pt>
                <c:pt idx="12">
                  <c:v>61.530130565485599</c:v>
                </c:pt>
                <c:pt idx="13">
                  <c:v>65.907509572064541</c:v>
                </c:pt>
                <c:pt idx="15">
                  <c:v>62.923992094347021</c:v>
                </c:pt>
              </c:numCache>
            </c:numRef>
          </c:val>
          <c:extLst>
            <c:ext xmlns:c16="http://schemas.microsoft.com/office/drawing/2014/chart" uri="{C3380CC4-5D6E-409C-BE32-E72D297353CC}">
              <c16:uniqueId val="{00000000-3D0F-453C-85FB-362995E67885}"/>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In general, what was your main reason for visiting / seeing the artwork(s) within the Look Up programme, on the day(s) you visited? - I was in the area anyway</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Report.xlsx]By subgroup'!$A$91:$A$106</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'[P1109 Look Up Chart for Report.xlsx]By subgroup'!$B$91:$B$106</c:f>
              <c:numCache>
                <c:formatCode>0%</c:formatCode>
                <c:ptCount val="16"/>
                <c:pt idx="0">
                  <c:v>0.28525567665878299</c:v>
                </c:pt>
                <c:pt idx="1">
                  <c:v>0.2643751296835537</c:v>
                </c:pt>
                <c:pt idx="2">
                  <c:v>0.34623961094855171</c:v>
                </c:pt>
                <c:pt idx="4">
                  <c:v>0.32889392852442129</c:v>
                </c:pt>
                <c:pt idx="5">
                  <c:v>0.19020861955871332</c:v>
                </c:pt>
                <c:pt idx="6">
                  <c:v>0.28377968933758552</c:v>
                </c:pt>
                <c:pt idx="8">
                  <c:v>0.22425527740188106</c:v>
                </c:pt>
                <c:pt idx="9">
                  <c:v>0.25399746346811186</c:v>
                </c:pt>
                <c:pt idx="10">
                  <c:v>0.41306357187361348</c:v>
                </c:pt>
                <c:pt idx="12">
                  <c:v>0.24441264287300568</c:v>
                </c:pt>
                <c:pt idx="13">
                  <c:v>0.31118625193194577</c:v>
                </c:pt>
                <c:pt idx="15">
                  <c:v>0.26389335479013071</c:v>
                </c:pt>
              </c:numCache>
            </c:numRef>
          </c:val>
          <c:extLst>
            <c:ext xmlns:c16="http://schemas.microsoft.com/office/drawing/2014/chart" uri="{C3380CC4-5D6E-409C-BE32-E72D297353CC}">
              <c16:uniqueId val="{00000000-8609-466F-BE6C-391D08D77965}"/>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How far would you disagree or agree with the following statements about the Look Up artwork(s) that you have seen (visited)?</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Sheet1!$B$42</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Sheet1!$A$43:$A$44</c:f>
              <c:strCache>
                <c:ptCount val="2"/>
                <c:pt idx="0">
                  <c:v>I felt welcomed by security/stewards</c:v>
                </c:pt>
                <c:pt idx="1">
                  <c:v> I felt welcomed by Hull 2017 Volunteers</c:v>
                </c:pt>
              </c:strCache>
            </c:strRef>
          </c:cat>
          <c:val>
            <c:numRef>
              <c:f>Sheet1!$B$43:$B$44</c:f>
              <c:numCache>
                <c:formatCode>0%</c:formatCode>
                <c:ptCount val="2"/>
                <c:pt idx="0">
                  <c:v>0.38986519038679618</c:v>
                </c:pt>
                <c:pt idx="1">
                  <c:v>0.66287180665118528</c:v>
                </c:pt>
              </c:numCache>
            </c:numRef>
          </c:val>
          <c:extLst>
            <c:ext xmlns:c16="http://schemas.microsoft.com/office/drawing/2014/chart" uri="{C3380CC4-5D6E-409C-BE32-E72D297353CC}">
              <c16:uniqueId val="{00000000-1054-475D-8763-E90A247AB98F}"/>
            </c:ext>
          </c:extLst>
        </c:ser>
        <c:ser>
          <c:idx val="1"/>
          <c:order val="1"/>
          <c:tx>
            <c:strRef>
              <c:f>Sheet1!$C$42</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Sheet1!$A$43:$A$44</c:f>
              <c:strCache>
                <c:ptCount val="2"/>
                <c:pt idx="0">
                  <c:v>I felt welcomed by security/stewards</c:v>
                </c:pt>
                <c:pt idx="1">
                  <c:v> I felt welcomed by Hull 2017 Volunteers</c:v>
                </c:pt>
              </c:strCache>
            </c:strRef>
          </c:cat>
          <c:val>
            <c:numRef>
              <c:f>Sheet1!$C$43:$C$44</c:f>
              <c:numCache>
                <c:formatCode>0%</c:formatCode>
                <c:ptCount val="2"/>
                <c:pt idx="0">
                  <c:v>0.31051806361775336</c:v>
                </c:pt>
                <c:pt idx="1">
                  <c:v>0.21675632698837419</c:v>
                </c:pt>
              </c:numCache>
            </c:numRef>
          </c:val>
          <c:extLst>
            <c:ext xmlns:c16="http://schemas.microsoft.com/office/drawing/2014/chart" uri="{C3380CC4-5D6E-409C-BE32-E72D297353CC}">
              <c16:uniqueId val="{00000001-1054-475D-8763-E90A247AB98F}"/>
            </c:ext>
          </c:extLst>
        </c:ser>
        <c:ser>
          <c:idx val="2"/>
          <c:order val="2"/>
          <c:tx>
            <c:strRef>
              <c:f>Sheet1!$D$42</c:f>
              <c:strCache>
                <c:ptCount val="1"/>
                <c:pt idx="0">
                  <c:v>Neither disagree nor 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Sheet1!$A$43:$A$44</c:f>
              <c:strCache>
                <c:ptCount val="2"/>
                <c:pt idx="0">
                  <c:v>I felt welcomed by security/stewards</c:v>
                </c:pt>
                <c:pt idx="1">
                  <c:v> I felt welcomed by Hull 2017 Volunteers</c:v>
                </c:pt>
              </c:strCache>
            </c:strRef>
          </c:cat>
          <c:val>
            <c:numRef>
              <c:f>Sheet1!$D$43:$D$44</c:f>
              <c:numCache>
                <c:formatCode>0%</c:formatCode>
                <c:ptCount val="2"/>
                <c:pt idx="0">
                  <c:v>0.12260546081354207</c:v>
                </c:pt>
                <c:pt idx="1">
                  <c:v>3.5677652624074768E-2</c:v>
                </c:pt>
              </c:numCache>
            </c:numRef>
          </c:val>
          <c:extLst>
            <c:ext xmlns:c16="http://schemas.microsoft.com/office/drawing/2014/chart" uri="{C3380CC4-5D6E-409C-BE32-E72D297353CC}">
              <c16:uniqueId val="{00000002-1054-475D-8763-E90A247AB98F}"/>
            </c:ext>
          </c:extLst>
        </c:ser>
        <c:ser>
          <c:idx val="3"/>
          <c:order val="3"/>
          <c:tx>
            <c:strRef>
              <c:f>Sheet1!$E$42</c:f>
              <c:strCache>
                <c:ptCount val="1"/>
                <c:pt idx="0">
                  <c:v>Disagree</c:v>
                </c:pt>
              </c:strCache>
            </c:strRef>
          </c:tx>
          <c:spPr>
            <a:solidFill>
              <a:schemeClr val="accent4"/>
            </a:solidFill>
            <a:ln>
              <a:noFill/>
            </a:ln>
            <a:effectLst/>
          </c:spPr>
          <c:invertIfNegative val="0"/>
          <c:cat>
            <c:strRef>
              <c:f>Sheet1!$A$43:$A$44</c:f>
              <c:strCache>
                <c:ptCount val="2"/>
                <c:pt idx="0">
                  <c:v>I felt welcomed by security/stewards</c:v>
                </c:pt>
                <c:pt idx="1">
                  <c:v> I felt welcomed by Hull 2017 Volunteers</c:v>
                </c:pt>
              </c:strCache>
            </c:strRef>
          </c:cat>
          <c:val>
            <c:numRef>
              <c:f>Sheet1!$E$43:$E$44</c:f>
              <c:numCache>
                <c:formatCode>0%</c:formatCode>
                <c:ptCount val="2"/>
                <c:pt idx="0">
                  <c:v>6.7652558182749014E-3</c:v>
                </c:pt>
                <c:pt idx="1">
                  <c:v>3.7572889399279195E-3</c:v>
                </c:pt>
              </c:numCache>
            </c:numRef>
          </c:val>
          <c:extLst>
            <c:ext xmlns:c16="http://schemas.microsoft.com/office/drawing/2014/chart" uri="{C3380CC4-5D6E-409C-BE32-E72D297353CC}">
              <c16:uniqueId val="{00000003-1054-475D-8763-E90A247AB98F}"/>
            </c:ext>
          </c:extLst>
        </c:ser>
        <c:ser>
          <c:idx val="4"/>
          <c:order val="4"/>
          <c:tx>
            <c:strRef>
              <c:f>Sheet1!$F$42</c:f>
              <c:strCache>
                <c:ptCount val="1"/>
                <c:pt idx="0">
                  <c:v>Strongly disagree</c:v>
                </c:pt>
              </c:strCache>
            </c:strRef>
          </c:tx>
          <c:spPr>
            <a:solidFill>
              <a:schemeClr val="accent5"/>
            </a:solidFill>
            <a:ln>
              <a:noFill/>
            </a:ln>
            <a:effectLst/>
          </c:spPr>
          <c:invertIfNegative val="0"/>
          <c:cat>
            <c:strRef>
              <c:f>Sheet1!$A$43:$A$44</c:f>
              <c:strCache>
                <c:ptCount val="2"/>
                <c:pt idx="0">
                  <c:v>I felt welcomed by security/stewards</c:v>
                </c:pt>
                <c:pt idx="1">
                  <c:v> I felt welcomed by Hull 2017 Volunteers</c:v>
                </c:pt>
              </c:strCache>
            </c:strRef>
          </c:cat>
          <c:val>
            <c:numRef>
              <c:f>Sheet1!$F$43:$F$44</c:f>
              <c:numCache>
                <c:formatCode>0%</c:formatCode>
                <c:ptCount val="2"/>
                <c:pt idx="0">
                  <c:v>4.9038235410857273E-3</c:v>
                </c:pt>
                <c:pt idx="1">
                  <c:v>7.7277913811843882E-3</c:v>
                </c:pt>
              </c:numCache>
            </c:numRef>
          </c:val>
          <c:extLst>
            <c:ext xmlns:c16="http://schemas.microsoft.com/office/drawing/2014/chart" uri="{C3380CC4-5D6E-409C-BE32-E72D297353CC}">
              <c16:uniqueId val="{00000004-1054-475D-8763-E90A247AB98F}"/>
            </c:ext>
          </c:extLst>
        </c:ser>
        <c:ser>
          <c:idx val="5"/>
          <c:order val="5"/>
          <c:tx>
            <c:strRef>
              <c:f>Sheet1!$G$42</c:f>
              <c:strCache>
                <c:ptCount val="1"/>
                <c:pt idx="0">
                  <c:v>N/A or Don't know</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Sheet1!$A$43:$A$44</c:f>
              <c:strCache>
                <c:ptCount val="2"/>
                <c:pt idx="0">
                  <c:v>I felt welcomed by security/stewards</c:v>
                </c:pt>
                <c:pt idx="1">
                  <c:v> I felt welcomed by Hull 2017 Volunteers</c:v>
                </c:pt>
              </c:strCache>
            </c:strRef>
          </c:cat>
          <c:val>
            <c:numRef>
              <c:f>Sheet1!$G$43:$G$44</c:f>
              <c:numCache>
                <c:formatCode>0%</c:formatCode>
                <c:ptCount val="2"/>
                <c:pt idx="0">
                  <c:v>0.16534220582253256</c:v>
                </c:pt>
                <c:pt idx="1">
                  <c:v>7.3209133415236424E-2</c:v>
                </c:pt>
              </c:numCache>
            </c:numRef>
          </c:val>
          <c:extLst>
            <c:ext xmlns:c16="http://schemas.microsoft.com/office/drawing/2014/chart" uri="{C3380CC4-5D6E-409C-BE32-E72D297353CC}">
              <c16:uniqueId val="{00000005-1054-475D-8763-E90A247AB98F}"/>
            </c:ext>
          </c:extLst>
        </c:ser>
        <c:dLbls>
          <c:showLegendKey val="0"/>
          <c:showVal val="0"/>
          <c:showCatName val="0"/>
          <c:showSerName val="0"/>
          <c:showPercent val="0"/>
          <c:showBubbleSize val="0"/>
        </c:dLbls>
        <c:gapWidth val="55"/>
        <c:overlap val="10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F0A22E"/>
      </a:dk2>
      <a:lt2>
        <a:srgbClr val="FBEEC9"/>
      </a:lt2>
      <a:accent1>
        <a:srgbClr val="000000"/>
      </a:accent1>
      <a:accent2>
        <a:srgbClr val="F3CC5F"/>
      </a:accent2>
      <a:accent3>
        <a:srgbClr val="C87D0E"/>
      </a:accent3>
      <a:accent4>
        <a:srgbClr val="5D3814"/>
      </a:accent4>
      <a:accent5>
        <a:srgbClr val="F5E3D1"/>
      </a:accent5>
      <a:accent6>
        <a:srgbClr val="F6C781"/>
      </a:accent6>
      <a:hlink>
        <a:srgbClr val="855309"/>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038584-13C8-439E-B36F-547E4C7D3E33}">
  <ds:schemaRefs>
    <ds:schemaRef ds:uri="http://schemas.openxmlformats.org/officeDocument/2006/bibliography"/>
  </ds:schemaRefs>
</ds:datastoreItem>
</file>

<file path=customXml/itemProps3.xml><?xml version="1.0" encoding="utf-8"?>
<ds:datastoreItem xmlns:ds="http://schemas.openxmlformats.org/officeDocument/2006/customXml" ds:itemID="{67477FE3-F90B-4387-B0D1-92A59924B8E6}"/>
</file>

<file path=customXml/itemProps4.xml><?xml version="1.0" encoding="utf-8"?>
<ds:datastoreItem xmlns:ds="http://schemas.openxmlformats.org/officeDocument/2006/customXml" ds:itemID="{10696D4C-C285-43B6-AC84-A9ABE8F761BD}"/>
</file>

<file path=customXml/itemProps5.xml><?xml version="1.0" encoding="utf-8"?>
<ds:datastoreItem xmlns:ds="http://schemas.openxmlformats.org/officeDocument/2006/customXml" ds:itemID="{23DE0E29-6CEF-4657-AA0F-C39DC9955D1B}"/>
</file>

<file path=docProps/app.xml><?xml version="1.0" encoding="utf-8"?>
<Properties xmlns="http://schemas.openxmlformats.org/officeDocument/2006/extended-properties" xmlns:vt="http://schemas.openxmlformats.org/officeDocument/2006/docPropsVTypes">
  <Template>Normal.dotm</Template>
  <TotalTime>6</TotalTime>
  <Pages>1</Pages>
  <Words>10757</Words>
  <Characters>61319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Hull City of Culture 2017           Look Up</vt:lpstr>
    </vt:vector>
  </TitlesOfParts>
  <Company>Information By Design</Company>
  <LinksUpToDate>false</LinksUpToDate>
  <CharactersWithSpaces>71933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Hull City of Culture 2017           Look Up</dc:title>
  <dc:creator>Information by Design</dc:creator>
  <cp:lastModifiedBy>Kate Marshall</cp:lastModifiedBy>
  <cp:revision>6</cp:revision>
  <cp:lastPrinted>2013-03-08T11:51:00Z</cp:lastPrinted>
  <dcterms:created xsi:type="dcterms:W3CDTF">2018-01-19T18:12:00Z</dcterms:created>
  <dcterms:modified xsi:type="dcterms:W3CDTF">2018-01-19T20:12:00Z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